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80"/>
        <w:jc w:val="center"/>
      </w:pPr>
      <w:r>
        <w:rPr>
          <w:rFonts w:ascii="Arial" w:cs="Arial" w:eastAsia="Arial" w:hAnsi="Arial"/>
          <w:b/>
          <w:bCs/>
          <w:color w:val="1F4E79"/>
          <w:sz w:val="36"/>
          <w:szCs w:val="36"/>
        </w:rPr>
        <w:t xml:space="preserve">Project Status Report</w:t>
      </w:r>
    </w:p>
    <w:p>
      <w:pPr>
        <w:spacing w:after="40" w:before="0"/>
        <w:jc w:val="center"/>
      </w:pPr>
      <w:r>
        <w:rPr>
          <w:rFonts w:ascii="Arial" w:cs="Arial" w:eastAsia="Arial" w:hAnsi="Arial"/>
          <w:b/>
          <w:bCs/>
          <w:color w:val="2E75B6"/>
          <w:sz w:val="24"/>
          <w:szCs w:val="24"/>
        </w:rPr>
        <w:t xml:space="preserve">Project: Jal Rekha  |  Govt. of Madhya Pradesh</w:t>
      </w:r>
    </w:p>
    <w:p>
      <w:pPr>
        <w:spacing w:after="20" w:before="0"/>
        <w:jc w:val="center"/>
      </w:pPr>
      <w:r>
        <w:rPr>
          <w:rFonts w:ascii="Arial" w:cs="Arial" w:eastAsia="Arial" w:hAnsi="Arial"/>
          <w:color w:val="444444"/>
          <w:sz w:val="19"/>
          <w:szCs w:val="19"/>
        </w:rPr>
        <w:t xml:space="preserve">M.P. STATE ELECTRONICS DEVELOPMENT CORPORATION LTD.</w:t>
      </w:r>
    </w:p>
    <w:p>
      <w:pPr>
        <w:spacing w:after="60" w:before="0"/>
        <w:jc w:val="center"/>
      </w:pPr>
      <w:r>
        <w:rPr>
          <w:rFonts w:ascii="Arial" w:cs="Arial" w:eastAsia="Arial" w:hAnsi="Arial"/>
          <w:color w:val="444444"/>
          <w:sz w:val="17"/>
          <w:szCs w:val="17"/>
        </w:rPr>
        <w:t xml:space="preserve">State IT Centre, 47-A, Arera Hills, Bhopal-462011 (M.P.)  |  www.mpsedc.mp.gov.in</w:t>
      </w:r>
    </w:p>
    <w:p>
      <w:pPr>
        <w:pBdr>
          <w:bottom w:val="single" w:color="2E75B6" w:sz="6" w:space="1"/>
        </w:pBdr>
        <w:spacing w:after="80" w:before="200"/>
      </w:pPr>
      <w:r>
        <w:rPr>
          <w:rFonts w:ascii="Arial" w:cs="Arial" w:eastAsia="Arial" w:hAnsi="Arial"/>
          <w:b/>
          <w:bCs/>
          <w:color w:val="1F4E79"/>
          <w:sz w:val="22"/>
          <w:szCs w:val="22"/>
        </w:rPr>
        <w:t xml:space="preserve">Revision History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60"/>
        <w:gridCol w:w="1600"/>
        <w:gridCol w:w="1600"/>
      </w:tblGrid>
      <w:tr>
        <w:tc>
          <w:tcPr>
            <w:tcW w:type="dxa" w:w="14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Version</w:t>
            </w:r>
          </w:p>
        </w:tc>
        <w:tc>
          <w:tcPr>
            <w:tcW w:type="dxa" w:w="1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Date</w:t>
            </w:r>
          </w:p>
        </w:tc>
        <w:tc>
          <w:tcPr>
            <w:tcW w:type="dxa" w:w="31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c>
          <w:tcPr>
            <w:tcW w:type="dxa" w:w="1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Prepared by</w:t>
            </w:r>
          </w:p>
        </w:tc>
        <w:tc>
          <w:tcPr>
            <w:tcW w:type="dxa" w:w="1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Reviewed by</w:t>
            </w:r>
          </w:p>
        </w:tc>
      </w:tr>
      <w:tr>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1.0</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30th April 2026</w:t>
            </w:r>
          </w:p>
        </w:tc>
        <w:tc>
          <w:tcPr>
            <w:tcW w:type="dxa" w:w="3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Status report including completed activities, in-progress tasks, risks, and next steps for April 2026</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Mr. Dheeraj Motiyani</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Mr. Tapan Khandelwal</w:t>
            </w:r>
          </w:p>
        </w:tc>
      </w:tr>
    </w:tbl>
    <w:p>
      <w:pPr>
        <w:spacing w:after="0" w:before="160"/>
      </w:pPr>
    </w:p>
    <w:p>
      <w:pPr>
        <w:pBdr>
          <w:bottom w:val="single" w:color="2E75B6" w:sz="6" w:space="1"/>
        </w:pBdr>
        <w:spacing w:after="80" w:before="200"/>
      </w:pPr>
      <w:r>
        <w:rPr>
          <w:rFonts w:ascii="Arial" w:cs="Arial" w:eastAsia="Arial" w:hAnsi="Arial"/>
          <w:b/>
          <w:bCs/>
          <w:color w:val="1F4E79"/>
          <w:sz w:val="22"/>
          <w:szCs w:val="22"/>
        </w:rPr>
        <w:t xml:space="preserve">Project Status Report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600"/>
        <w:gridCol w:w="3560"/>
      </w:tblGrid>
      <w:tr>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Project Code:</w:t>
            </w:r>
          </w:p>
        </w:tc>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17"/>
                <w:szCs w:val="17"/>
              </w:rPr>
              <w:t xml:space="preserve">MPSEDC/MPSSDI (GIS)/2025/00423</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Project Name:</w:t>
            </w:r>
          </w:p>
        </w:tc>
        <w:tc>
          <w:tcPr>
            <w:tcW w:type="dxa" w:w="3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17"/>
                <w:szCs w:val="17"/>
              </w:rPr>
              <w:t xml:space="preserve">Jal Rekha</w:t>
            </w:r>
          </w:p>
        </w:tc>
      </w:tr>
      <w:tr>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Client:</w:t>
            </w:r>
          </w:p>
        </w:tc>
        <w:tc>
          <w:tcPr>
            <w:tcW w:type="dxa" w:w="7760"/>
            <w:gridSpan w:val="3"/>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17"/>
                <w:szCs w:val="17"/>
              </w:rPr>
              <w:t xml:space="preserve">PHED / MP Jal Nigam, 8 Arera Hills, Bhopal, Madhya Pradesh 462027</w:t>
            </w:r>
          </w:p>
        </w:tc>
      </w:tr>
      <w:tr>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Business Analyst:</w:t>
            </w:r>
          </w:p>
        </w:tc>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17"/>
                <w:szCs w:val="17"/>
              </w:rPr>
              <w:t xml:space="preserve">Mr. Dheeraj Motiyani</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Service Project Manager:</w:t>
            </w:r>
          </w:p>
        </w:tc>
        <w:tc>
          <w:tcPr>
            <w:tcW w:type="dxa" w:w="3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17"/>
                <w:szCs w:val="17"/>
              </w:rPr>
              <w:t xml:space="preserve">Mr. Tapan Khandelwal</w:t>
            </w:r>
          </w:p>
        </w:tc>
      </w:tr>
      <w:tr>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Sprint / Period:</w:t>
            </w:r>
          </w:p>
        </w:tc>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17"/>
                <w:szCs w:val="17"/>
              </w:rPr>
              <w:t xml:space="preserve">Sprint 15  │  01st April 2026 – 30th April 2026</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Report Date:</w:t>
            </w:r>
          </w:p>
        </w:tc>
        <w:tc>
          <w:tcPr>
            <w:tcW w:type="dxa" w:w="3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17"/>
                <w:szCs w:val="17"/>
              </w:rPr>
              <w:t xml:space="preserve">30th April 2026</w:t>
            </w:r>
          </w:p>
        </w:tc>
      </w:tr>
    </w:tbl>
    <w:p>
      <w:pPr>
        <w:spacing w:after="0" w:before="160"/>
      </w:pPr>
    </w:p>
    <w:p>
      <w:pPr>
        <w:pBdr>
          <w:bottom w:val="single" w:color="2E75B6" w:sz="6" w:space="1"/>
        </w:pBdr>
        <w:spacing w:after="80" w:before="200"/>
      </w:pPr>
      <w:r>
        <w:rPr>
          <w:rFonts w:ascii="Arial" w:cs="Arial" w:eastAsia="Arial" w:hAnsi="Arial"/>
          <w:b/>
          <w:bCs/>
          <w:color w:val="1F4E79"/>
          <w:sz w:val="22"/>
          <w:szCs w:val="22"/>
        </w:rPr>
        <w:t xml:space="preserve">PLANNED ACTIVITIES – APRIL 2026</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1520"/>
        <w:gridCol w:w="1520"/>
        <w:gridCol w:w="1420"/>
      </w:tblGrid>
      <w:tr>
        <w:tc>
          <w:tcPr>
            <w:tcW w:type="dxa" w:w="32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Planned Activities</w:t>
            </w:r>
          </w:p>
        </w:tc>
        <w:tc>
          <w:tcPr>
            <w:tcW w:type="dxa" w:w="17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Activities Completed</w:t>
            </w:r>
          </w:p>
        </w:tc>
        <w:tc>
          <w:tcPr>
            <w:tcW w:type="dxa" w:w="152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Schedule Variance</w:t>
            </w:r>
          </w:p>
        </w:tc>
        <w:tc>
          <w:tcPr>
            <w:tcW w:type="dxa" w:w="152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Effort Variance</w:t>
            </w:r>
          </w:p>
        </w:tc>
        <w:tc>
          <w:tcPr>
            <w:tcW w:type="dxa" w:w="142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DRE (%)</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17"/>
                <w:szCs w:val="17"/>
              </w:rPr>
              <w:t xml:space="preserve">FHTC – Re-Inspection Loop Functionality (Carry Forward from Mar)</w:t>
            </w:r>
          </w:p>
        </w:tc>
        <w:tc>
          <w:tcPr>
            <w:tcW w:type="dxa" w:w="1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Completed</w:t>
            </w:r>
          </w:p>
        </w:tc>
        <w:tc>
          <w:tcPr>
            <w:tcW w:type="dxa" w:w="1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On Schedule</w:t>
            </w:r>
          </w:p>
        </w:tc>
        <w:tc>
          <w:tcPr>
            <w:tcW w:type="dxa" w:w="1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Within Effort</w:t>
            </w:r>
          </w:p>
        </w:tc>
        <w:tc>
          <w:tcPr>
            <w:tcW w:type="dxa" w:w="14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75%</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Cube Testing – FE Login (API Integration, 7/28-Day Check, Test Scenarios)</w:t>
            </w:r>
          </w:p>
        </w:tc>
        <w:tc>
          <w:tcPr>
            <w:tcW w:type="dxa" w:w="1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Completed</w:t>
            </w:r>
          </w:p>
        </w:tc>
        <w:tc>
          <w:tcPr>
            <w:tcW w:type="dxa" w:w="1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On Schedule</w:t>
            </w:r>
          </w:p>
        </w:tc>
        <w:tc>
          <w:tcPr>
            <w:tcW w:type="dxa" w:w="1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Within Effort</w:t>
            </w:r>
          </w:p>
        </w:tc>
        <w:tc>
          <w:tcPr>
            <w:tcW w:type="dxa" w:w="14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73%</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17"/>
                <w:szCs w:val="17"/>
              </w:rPr>
              <w:t xml:space="preserve">Cube Testing – Contractor Login (RFI Survey Form, Pagination, UAT)</w:t>
            </w:r>
          </w:p>
        </w:tc>
        <w:tc>
          <w:tcPr>
            <w:tcW w:type="dxa" w:w="1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Completed</w:t>
            </w:r>
          </w:p>
        </w:tc>
        <w:tc>
          <w:tcPr>
            <w:tcW w:type="dxa" w:w="1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On Schedule</w:t>
            </w:r>
          </w:p>
        </w:tc>
        <w:tc>
          <w:tcPr>
            <w:tcW w:type="dxa" w:w="1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Within Effort</w:t>
            </w:r>
          </w:p>
        </w:tc>
        <w:tc>
          <w:tcPr>
            <w:tcW w:type="dxa" w:w="14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63%</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Cube Testing – GM Login (Summary Reports, Action Page, Pending for Action)</w:t>
            </w:r>
          </w:p>
        </w:tc>
        <w:tc>
          <w:tcPr>
            <w:tcW w:type="dxa" w:w="1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Completed</w:t>
            </w:r>
          </w:p>
        </w:tc>
        <w:tc>
          <w:tcPr>
            <w:tcW w:type="dxa" w:w="1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On Schedule</w:t>
            </w:r>
          </w:p>
        </w:tc>
        <w:tc>
          <w:tcPr>
            <w:tcW w:type="dxa" w:w="1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Within Effort</w:t>
            </w:r>
          </w:p>
        </w:tc>
        <w:tc>
          <w:tcPr>
            <w:tcW w:type="dxa" w:w="14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67%</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17"/>
                <w:szCs w:val="17"/>
              </w:rPr>
              <w:t xml:space="preserve">Cube Testing – SQC/TPIA Login (Web Pages, APIs, Test Cases)</w:t>
            </w:r>
          </w:p>
        </w:tc>
        <w:tc>
          <w:tcPr>
            <w:tcW w:type="dxa" w:w="1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Completed</w:t>
            </w:r>
          </w:p>
        </w:tc>
        <w:tc>
          <w:tcPr>
            <w:tcW w:type="dxa" w:w="1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On Schedule</w:t>
            </w:r>
          </w:p>
        </w:tc>
        <w:tc>
          <w:tcPr>
            <w:tcW w:type="dxa" w:w="1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Within Effort</w:t>
            </w:r>
          </w:p>
        </w:tc>
        <w:tc>
          <w:tcPr>
            <w:tcW w:type="dxa" w:w="14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67%</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Master CR – Scheme Village &amp; OHT Mapping / Bulk Consumer Master (Delete)</w:t>
            </w:r>
          </w:p>
        </w:tc>
        <w:tc>
          <w:tcPr>
            <w:tcW w:type="dxa" w:w="1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Completed</w:t>
            </w:r>
          </w:p>
        </w:tc>
        <w:tc>
          <w:tcPr>
            <w:tcW w:type="dxa" w:w="1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On Schedule</w:t>
            </w:r>
          </w:p>
        </w:tc>
        <w:tc>
          <w:tcPr>
            <w:tcW w:type="dxa" w:w="1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Within Effort</w:t>
            </w:r>
          </w:p>
        </w:tc>
        <w:tc>
          <w:tcPr>
            <w:tcW w:type="dxa" w:w="14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71%</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17"/>
                <w:szCs w:val="17"/>
              </w:rPr>
              <w:t xml:space="preserve">Dhara – New Web Pages, DB Bug Fixes, Report Pages</w:t>
            </w:r>
          </w:p>
        </w:tc>
        <w:tc>
          <w:tcPr>
            <w:tcW w:type="dxa" w:w="1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Completed</w:t>
            </w:r>
          </w:p>
        </w:tc>
        <w:tc>
          <w:tcPr>
            <w:tcW w:type="dxa" w:w="1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On Schedule</w:t>
            </w:r>
          </w:p>
        </w:tc>
        <w:tc>
          <w:tcPr>
            <w:tcW w:type="dxa" w:w="1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Within Effort</w:t>
            </w:r>
          </w:p>
        </w:tc>
        <w:tc>
          <w:tcPr>
            <w:tcW w:type="dxa" w:w="14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66%</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Dhara CR – MWSR, DWSR, UFW, Approved Reports (Updation &amp; Recreate)</w:t>
            </w:r>
          </w:p>
        </w:tc>
        <w:tc>
          <w:tcPr>
            <w:tcW w:type="dxa" w:w="1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Completed</w:t>
            </w:r>
          </w:p>
        </w:tc>
        <w:tc>
          <w:tcPr>
            <w:tcW w:type="dxa" w:w="1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On Schedule</w:t>
            </w:r>
          </w:p>
        </w:tc>
        <w:tc>
          <w:tcPr>
            <w:tcW w:type="dxa" w:w="1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Within Effort</w:t>
            </w:r>
          </w:p>
        </w:tc>
        <w:tc>
          <w:tcPr>
            <w:tcW w:type="dxa" w:w="14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66%</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17"/>
                <w:szCs w:val="17"/>
              </w:rPr>
              <w:t xml:space="preserve">Dhara – GM PIU User CR (WTP Meter Reading Issue Resolution)</w:t>
            </w:r>
          </w:p>
        </w:tc>
        <w:tc>
          <w:tcPr>
            <w:tcW w:type="dxa" w:w="1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Completed</w:t>
            </w:r>
          </w:p>
        </w:tc>
        <w:tc>
          <w:tcPr>
            <w:tcW w:type="dxa" w:w="1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On Schedule</w:t>
            </w:r>
          </w:p>
        </w:tc>
        <w:tc>
          <w:tcPr>
            <w:tcW w:type="dxa" w:w="1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Within Effort</w:t>
            </w:r>
          </w:p>
        </w:tc>
        <w:tc>
          <w:tcPr>
            <w:tcW w:type="dxa" w:w="14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N/A</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Anusharavan – New Stage Changes, Stage Updation, Report Modification</w:t>
            </w:r>
          </w:p>
        </w:tc>
        <w:tc>
          <w:tcPr>
            <w:tcW w:type="dxa" w:w="1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Completed</w:t>
            </w:r>
          </w:p>
        </w:tc>
        <w:tc>
          <w:tcPr>
            <w:tcW w:type="dxa" w:w="1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On Schedule</w:t>
            </w:r>
          </w:p>
        </w:tc>
        <w:tc>
          <w:tcPr>
            <w:tcW w:type="dxa" w:w="1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Within Effort</w:t>
            </w:r>
          </w:p>
        </w:tc>
        <w:tc>
          <w:tcPr>
            <w:tcW w:type="dxa" w:w="14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67%</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17"/>
                <w:szCs w:val="17"/>
              </w:rPr>
              <w:t xml:space="preserve">Anusharavan CR – FE Inspection Details (PIU) &amp; Customize Report</w:t>
            </w:r>
          </w:p>
        </w:tc>
        <w:tc>
          <w:tcPr>
            <w:tcW w:type="dxa" w:w="1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Completed</w:t>
            </w:r>
          </w:p>
        </w:tc>
        <w:tc>
          <w:tcPr>
            <w:tcW w:type="dxa" w:w="1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On Schedule</w:t>
            </w:r>
          </w:p>
        </w:tc>
        <w:tc>
          <w:tcPr>
            <w:tcW w:type="dxa" w:w="1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Within Effort</w:t>
            </w:r>
          </w:p>
        </w:tc>
        <w:tc>
          <w:tcPr>
            <w:tcW w:type="dxa" w:w="14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100%</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O&amp;M Billing – Contractor CR (Summary Page Abstract, Dhara Report Updation)</w:t>
            </w:r>
          </w:p>
        </w:tc>
        <w:tc>
          <w:tcPr>
            <w:tcW w:type="dxa" w:w="1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Completed</w:t>
            </w:r>
          </w:p>
        </w:tc>
        <w:tc>
          <w:tcPr>
            <w:tcW w:type="dxa" w:w="1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On Schedule</w:t>
            </w:r>
          </w:p>
        </w:tc>
        <w:tc>
          <w:tcPr>
            <w:tcW w:type="dxa" w:w="1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Within Effort</w:t>
            </w:r>
          </w:p>
        </w:tc>
        <w:tc>
          <w:tcPr>
            <w:tcW w:type="dxa" w:w="14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70%</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17"/>
                <w:szCs w:val="17"/>
              </w:rPr>
              <w:t xml:space="preserve">O&amp;M Billing – GM CR (Census Population from Scheme Village Master)</w:t>
            </w:r>
          </w:p>
        </w:tc>
        <w:tc>
          <w:tcPr>
            <w:tcW w:type="dxa" w:w="17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In Progress</w:t>
            </w:r>
          </w:p>
        </w:tc>
        <w:tc>
          <w:tcPr>
            <w:tcW w:type="dxa" w:w="1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On Schedule</w:t>
            </w:r>
          </w:p>
        </w:tc>
        <w:tc>
          <w:tcPr>
            <w:tcW w:type="dxa" w:w="1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Within Effort</w:t>
            </w:r>
          </w:p>
        </w:tc>
        <w:tc>
          <w:tcPr>
            <w:tcW w:type="dxa" w:w="14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N/A</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Bharosa Factory Testing Web CR – Multiple Document Upload</w:t>
            </w:r>
          </w:p>
        </w:tc>
        <w:tc>
          <w:tcPr>
            <w:tcW w:type="dxa" w:w="1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Completed</w:t>
            </w:r>
          </w:p>
        </w:tc>
        <w:tc>
          <w:tcPr>
            <w:tcW w:type="dxa" w:w="1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On Schedule</w:t>
            </w:r>
          </w:p>
        </w:tc>
        <w:tc>
          <w:tcPr>
            <w:tcW w:type="dxa" w:w="1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Within Effort</w:t>
            </w:r>
          </w:p>
        </w:tc>
        <w:tc>
          <w:tcPr>
            <w:tcW w:type="dxa" w:w="14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67%</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17"/>
                <w:szCs w:val="17"/>
              </w:rPr>
              <w:t xml:space="preserve">Bharosa Factory Testing – Bug Fixes &amp; UAT Testing</w:t>
            </w:r>
          </w:p>
        </w:tc>
        <w:tc>
          <w:tcPr>
            <w:tcW w:type="dxa" w:w="1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Completed</w:t>
            </w:r>
          </w:p>
        </w:tc>
        <w:tc>
          <w:tcPr>
            <w:tcW w:type="dxa" w:w="1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On Schedule</w:t>
            </w:r>
          </w:p>
        </w:tc>
        <w:tc>
          <w:tcPr>
            <w:tcW w:type="dxa" w:w="1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Within Effort</w:t>
            </w:r>
          </w:p>
        </w:tc>
        <w:tc>
          <w:tcPr>
            <w:tcW w:type="dxa" w:w="14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100%</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Nirmal – GM Report Creation/Modification</w:t>
            </w:r>
          </w:p>
        </w:tc>
        <w:tc>
          <w:tcPr>
            <w:tcW w:type="dxa" w:w="1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Completed</w:t>
            </w:r>
          </w:p>
        </w:tc>
        <w:tc>
          <w:tcPr>
            <w:tcW w:type="dxa" w:w="1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On Schedule</w:t>
            </w:r>
          </w:p>
        </w:tc>
        <w:tc>
          <w:tcPr>
            <w:tcW w:type="dxa" w:w="1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Within Effort</w:t>
            </w:r>
          </w:p>
        </w:tc>
        <w:tc>
          <w:tcPr>
            <w:tcW w:type="dxa" w:w="14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N/A</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17"/>
                <w:szCs w:val="17"/>
              </w:rPr>
              <w:t xml:space="preserve">Nirmal CR – Beneficiary Report Issue Resolution</w:t>
            </w:r>
          </w:p>
        </w:tc>
        <w:tc>
          <w:tcPr>
            <w:tcW w:type="dxa" w:w="1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Completed</w:t>
            </w:r>
          </w:p>
        </w:tc>
        <w:tc>
          <w:tcPr>
            <w:tcW w:type="dxa" w:w="1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On Schedule</w:t>
            </w:r>
          </w:p>
        </w:tc>
        <w:tc>
          <w:tcPr>
            <w:tcW w:type="dxa" w:w="1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Within Effort</w:t>
            </w:r>
          </w:p>
        </w:tc>
        <w:tc>
          <w:tcPr>
            <w:tcW w:type="dxa" w:w="14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N/A</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Asset Mapping – GET/SET Data Access Methods &amp; Internal Testing</w:t>
            </w:r>
          </w:p>
        </w:tc>
        <w:tc>
          <w:tcPr>
            <w:tcW w:type="dxa" w:w="1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Completed</w:t>
            </w:r>
          </w:p>
        </w:tc>
        <w:tc>
          <w:tcPr>
            <w:tcW w:type="dxa" w:w="1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On Schedule</w:t>
            </w:r>
          </w:p>
        </w:tc>
        <w:tc>
          <w:tcPr>
            <w:tcW w:type="dxa" w:w="1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Within Effort</w:t>
            </w:r>
          </w:p>
        </w:tc>
        <w:tc>
          <w:tcPr>
            <w:tcW w:type="dxa" w:w="14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N/A</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17"/>
                <w:szCs w:val="17"/>
              </w:rPr>
              <w:t xml:space="preserve">Site Security Audit – Jal Rekha Fortify Security Audit</w:t>
            </w:r>
          </w:p>
        </w:tc>
        <w:tc>
          <w:tcPr>
            <w:tcW w:type="dxa" w:w="1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Completed</w:t>
            </w:r>
          </w:p>
        </w:tc>
        <w:tc>
          <w:tcPr>
            <w:tcW w:type="dxa" w:w="1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On Schedule</w:t>
            </w:r>
          </w:p>
        </w:tc>
        <w:tc>
          <w:tcPr>
            <w:tcW w:type="dxa" w:w="1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Within Effort</w:t>
            </w:r>
          </w:p>
        </w:tc>
        <w:tc>
          <w:tcPr>
            <w:tcW w:type="dxa" w:w="14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N/A</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CMMI L5 – Documentation, Streamlining (O&amp;M, Bharosa, Material)</w:t>
            </w:r>
          </w:p>
        </w:tc>
        <w:tc>
          <w:tcPr>
            <w:tcW w:type="dxa" w:w="17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In Progress</w:t>
            </w:r>
          </w:p>
        </w:tc>
        <w:tc>
          <w:tcPr>
            <w:tcW w:type="dxa" w:w="1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On Schedule</w:t>
            </w:r>
          </w:p>
        </w:tc>
        <w:tc>
          <w:tcPr>
            <w:tcW w:type="dxa" w:w="1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Within Effort</w:t>
            </w:r>
          </w:p>
        </w:tc>
        <w:tc>
          <w:tcPr>
            <w:tcW w:type="dxa" w:w="14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N/A</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17"/>
                <w:szCs w:val="17"/>
              </w:rPr>
              <w:t xml:space="preserve">Dashboard – Modified Excel Reports for all Jal Rekha Modules</w:t>
            </w:r>
          </w:p>
        </w:tc>
        <w:tc>
          <w:tcPr>
            <w:tcW w:type="dxa" w:w="1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Completed</w:t>
            </w:r>
          </w:p>
        </w:tc>
        <w:tc>
          <w:tcPr>
            <w:tcW w:type="dxa" w:w="1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On Schedule</w:t>
            </w:r>
          </w:p>
        </w:tc>
        <w:tc>
          <w:tcPr>
            <w:tcW w:type="dxa" w:w="1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Within Effort</w:t>
            </w:r>
          </w:p>
        </w:tc>
        <w:tc>
          <w:tcPr>
            <w:tcW w:type="dxa" w:w="14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N/A</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Monthly Meeting with MD Sir (KVS Choudary) – 30th April 2026</w:t>
            </w:r>
          </w:p>
        </w:tc>
        <w:tc>
          <w:tcPr>
            <w:tcW w:type="dxa" w:w="1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Completed</w:t>
            </w:r>
          </w:p>
        </w:tc>
        <w:tc>
          <w:tcPr>
            <w:tcW w:type="dxa" w:w="1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On Schedule</w:t>
            </w:r>
          </w:p>
        </w:tc>
        <w:tc>
          <w:tcPr>
            <w:tcW w:type="dxa" w:w="1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Within Effort</w:t>
            </w:r>
          </w:p>
        </w:tc>
        <w:tc>
          <w:tcPr>
            <w:tcW w:type="dxa" w:w="14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N/A</w:t>
            </w:r>
          </w:p>
        </w:tc>
      </w:tr>
    </w:tbl>
    <w:p>
      <w:pPr>
        <w:spacing w:after="0" w:before="160"/>
      </w:pPr>
    </w:p>
    <w:p>
      <w:pPr>
        <w:pBdr>
          <w:bottom w:val="single" w:color="2E75B6" w:sz="6" w:space="1"/>
        </w:pBdr>
        <w:spacing w:after="80" w:before="200"/>
      </w:pPr>
      <w:r>
        <w:rPr>
          <w:rFonts w:ascii="Arial" w:cs="Arial" w:eastAsia="Arial" w:hAnsi="Arial"/>
          <w:b/>
          <w:bCs/>
          <w:color w:val="1F4E79"/>
          <w:sz w:val="22"/>
          <w:szCs w:val="22"/>
        </w:rPr>
        <w:t xml:space="preserve">RISK MANAGEMENT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560"/>
      </w:tblGrid>
      <w:tr>
        <w:tc>
          <w:tcPr>
            <w:tcW w:type="dxa" w:w="32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Risk Description</w:t>
            </w:r>
          </w:p>
        </w:tc>
        <w:tc>
          <w:tcPr>
            <w:tcW w:type="dxa" w:w="3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Risk Mitigation Plan</w:t>
            </w:r>
          </w:p>
        </w:tc>
        <w:tc>
          <w:tcPr>
            <w:tcW w:type="dxa" w:w="25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FHTC Re-Inspection Loop carry-forward may have residual sync or UI state issues affecting FE Login on mobile devices.</w:t>
            </w:r>
          </w:p>
        </w:tc>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End-to-end testing of History, Accepted/Rejected List, and Re-Inspection Form completed in April; regression run on all existing FHTC FE reports; Play Store build validated before production release.</w:t>
            </w:r>
          </w:p>
        </w:tc>
        <w:tc>
          <w:tcPr>
            <w:tcW w:type="dxa" w:w="25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center"/>
            </w:pPr>
            <w:r>
              <w:rPr>
                <w:rFonts w:ascii="Arial" w:cs="Arial" w:eastAsia="Arial" w:hAnsi="Arial"/>
                <w:b/>
                <w:bCs/>
                <w:color w:val="1A5C0D"/>
                <w:sz w:val="17"/>
                <w:szCs w:val="17"/>
              </w:rPr>
              <w:t xml:space="preserve">Closed</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Cube Testing FE Login (7-day / 28-day enforcement, Sync API, Insert document) may cause missed test entries if mobile sync fails for field engineers in low-connectivity areas.</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FE Sync API integrated and validated on staging; 7/28-day enforcement tested with multiple scenarios; fallback manual web entry enabled at PIU level; security test cases executed; offline sync logs monitored.</w:t>
            </w:r>
          </w:p>
        </w:tc>
        <w:tc>
          <w:tcPr>
            <w:tcW w:type="dxa" w:w="25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center"/>
            </w:pPr>
            <w:r>
              <w:rPr>
                <w:rFonts w:ascii="Arial" w:cs="Arial" w:eastAsia="Arial" w:hAnsi="Arial"/>
                <w:b/>
                <w:bCs/>
                <w:color w:val="1A5C0D"/>
                <w:sz w:val="17"/>
                <w:szCs w:val="17"/>
              </w:rPr>
              <w:t xml:space="preserve">Closed</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Cube Testing GM, SQC, TPIA login pages (Summary Report, Action Page, RFI status list) may introduce role mis-routing or incorrect RFI status updates.</w:t>
            </w:r>
          </w:p>
        </w:tc>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Each role's web pages and APIs developed and tested independently; role-based response insertion with status verified; GM Pending for Action web page tested for 7-day and 28-day scenarios; bug fixes applied before production.</w:t>
            </w:r>
          </w:p>
        </w:tc>
        <w:tc>
          <w:tcPr>
            <w:tcW w:type="dxa" w:w="25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center"/>
            </w:pPr>
            <w:r>
              <w:rPr>
                <w:rFonts w:ascii="Arial" w:cs="Arial" w:eastAsia="Arial" w:hAnsi="Arial"/>
                <w:b/>
                <w:bCs/>
                <w:color w:val="1A5C0D"/>
                <w:sz w:val="17"/>
                <w:szCs w:val="17"/>
              </w:rPr>
              <w:t xml:space="preserve">Closed</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Master CR – Bulk Consumer Master delete functionality and Dhara Abstract Report changes may cause DB constraint violations or data loss during deletion of mapped records.</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Delete functionality implemented with referential integrity checks; Dhara Mapped Summary and Abstract Report changes validated against sampled data; PL/pgSQL functions updated and tested; duplicate handling verified.</w:t>
            </w:r>
          </w:p>
        </w:tc>
        <w:tc>
          <w:tcPr>
            <w:tcW w:type="dxa" w:w="25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center"/>
            </w:pPr>
            <w:r>
              <w:rPr>
                <w:rFonts w:ascii="Arial" w:cs="Arial" w:eastAsia="Arial" w:hAnsi="Arial"/>
                <w:b/>
                <w:bCs/>
                <w:color w:val="1A5C0D"/>
                <w:sz w:val="17"/>
                <w:szCs w:val="17"/>
              </w:rPr>
              <w:t xml:space="preserve">Closed</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Dhara CR – MWSR, DWSR, UFW and Approved Reports (updation &amp; recreate fetch) may produce inconsistent water-supply data across schemes during transition.</w:t>
            </w:r>
          </w:p>
        </w:tc>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Updated and recreated fetch for DWSR, MWSR, Bulk Consumer, Approved Reports, and UFW validated against DB; WTP Meter Reading issue for certain schemes identified and resolved; peer review conducted before production merge.</w:t>
            </w:r>
          </w:p>
        </w:tc>
        <w:tc>
          <w:tcPr>
            <w:tcW w:type="dxa" w:w="25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center"/>
            </w:pPr>
            <w:r>
              <w:rPr>
                <w:rFonts w:ascii="Arial" w:cs="Arial" w:eastAsia="Arial" w:hAnsi="Arial"/>
                <w:b/>
                <w:bCs/>
                <w:color w:val="1A5C0D"/>
                <w:sz w:val="17"/>
                <w:szCs w:val="17"/>
              </w:rPr>
              <w:t xml:space="preserve">Closed</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O&amp;M Billing GM CR (Census Population from Scheme Village Master) in progress may cause incorrect population-linked billing calculations if master data is incomplete or mismatched.</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Requirement analysis and API development in progress; census population service creation planned with validation against Scheme Village Master; phased UAT with sample schemes before production rollout; billing rollback available if calculation mismatch detected.</w:t>
            </w:r>
          </w:p>
        </w:tc>
        <w:tc>
          <w:tcPr>
            <w:tcW w:type="dxa" w:w="256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center"/>
            </w:pPr>
            <w:r>
              <w:rPr>
                <w:rFonts w:ascii="Arial" w:cs="Arial" w:eastAsia="Arial" w:hAnsi="Arial"/>
                <w:b/>
                <w:bCs/>
                <w:color w:val="7B3F00"/>
                <w:sz w:val="17"/>
                <w:szCs w:val="17"/>
              </w:rPr>
              <w:t xml:space="preserve">Open – Monitoring</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Anusharavan CR (FE Inspection date in PIU Pending for Action page and Customized Report) may regress existing Contractor search or PIU list functionality.</w:t>
            </w:r>
          </w:p>
        </w:tc>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CR changes peer-reviewed before implementation; FE Inspection Date column added with source validation from inspection records; PIU Pending for Action page tested across multiple roles; customized report cross-checked against prior version.</w:t>
            </w:r>
          </w:p>
        </w:tc>
        <w:tc>
          <w:tcPr>
            <w:tcW w:type="dxa" w:w="25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center"/>
            </w:pPr>
            <w:r>
              <w:rPr>
                <w:rFonts w:ascii="Arial" w:cs="Arial" w:eastAsia="Arial" w:hAnsi="Arial"/>
                <w:b/>
                <w:bCs/>
                <w:color w:val="1A5C0D"/>
                <w:sz w:val="17"/>
                <w:szCs w:val="17"/>
              </w:rPr>
              <w:t xml:space="preserve">Closed</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Bharosa Factory Testing Web CR – multiple document upload may fail for large files or unsupported formats causing incomplete factory inspection records.</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Multiple file upload tested with all supported formats (PDF, DOC, JPG, PNG); max file size (10MB) validated; QAP document download functionality tested on mobile; UAT completed before production merge.</w:t>
            </w:r>
          </w:p>
        </w:tc>
        <w:tc>
          <w:tcPr>
            <w:tcW w:type="dxa" w:w="25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center"/>
            </w:pPr>
            <w:r>
              <w:rPr>
                <w:rFonts w:ascii="Arial" w:cs="Arial" w:eastAsia="Arial" w:hAnsi="Arial"/>
                <w:b/>
                <w:bCs/>
                <w:color w:val="1A5C0D"/>
                <w:sz w:val="17"/>
                <w:szCs w:val="17"/>
              </w:rPr>
              <w:t xml:space="preserve">Closed</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Site Security Audit (Fortify) may reveal critical vulnerabilities requiring immediate code changes impacting ongoing development sprints.</w:t>
            </w:r>
          </w:p>
        </w:tc>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Fortify security audit executed on Jal Rekha codebase; all identified findings logged and categorised by severity; critical/high severity findings triaged with development team; remediation plan with owners and timelines prepared.</w:t>
            </w:r>
          </w:p>
        </w:tc>
        <w:tc>
          <w:tcPr>
            <w:tcW w:type="dxa" w:w="256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center"/>
            </w:pPr>
            <w:r>
              <w:rPr>
                <w:rFonts w:ascii="Arial" w:cs="Arial" w:eastAsia="Arial" w:hAnsi="Arial"/>
                <w:b/>
                <w:bCs/>
                <w:color w:val="7B3F00"/>
                <w:sz w:val="17"/>
                <w:szCs w:val="17"/>
              </w:rPr>
              <w:t xml:space="preserve">Open – Monitoring</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CMMI L5 Documentation streamlining (O&amp;M Billing, Bharosa, Material) in progress may face inconsistency or delay due to volume and multi-module coordination across SEPG team.</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Dedicated CMMI documentation slots assigned; CMMI internal meetings held regularly; SVN repository maintained with versioned documents; data collection sheet V6 updated with April module data; MQAS coordination ongoing.</w:t>
            </w:r>
          </w:p>
        </w:tc>
        <w:tc>
          <w:tcPr>
            <w:tcW w:type="dxa" w:w="256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center"/>
            </w:pPr>
            <w:r>
              <w:rPr>
                <w:rFonts w:ascii="Arial" w:cs="Arial" w:eastAsia="Arial" w:hAnsi="Arial"/>
                <w:b/>
                <w:bCs/>
                <w:color w:val="7B3F00"/>
                <w:sz w:val="17"/>
                <w:szCs w:val="17"/>
              </w:rPr>
              <w:t xml:space="preserve">Open – Monitoring</w:t>
            </w:r>
          </w:p>
        </w:tc>
      </w:tr>
    </w:tbl>
    <w:p>
      <w:pPr>
        <w:spacing w:after="0" w:before="160"/>
      </w:pPr>
    </w:p>
    <w:p>
      <w:pPr>
        <w:pBdr>
          <w:bottom w:val="single" w:color="2E75B6" w:sz="6" w:space="1"/>
        </w:pBdr>
        <w:spacing w:after="80" w:before="200"/>
      </w:pPr>
      <w:r>
        <w:rPr>
          <w:rFonts w:ascii="Arial" w:cs="Arial" w:eastAsia="Arial" w:hAnsi="Arial"/>
          <w:b/>
          <w:bCs/>
          <w:color w:val="1F4E79"/>
          <w:sz w:val="22"/>
          <w:szCs w:val="22"/>
        </w:rPr>
        <w:t xml:space="preserve">DATE-WISE CHRONOLOGICAL MODULE &amp; SUB-MODULE FUNCTIONALITY DETAIL – APRIL 2026</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3760"/>
        <w:gridCol w:w="1200"/>
      </w:tblGrid>
      <w:tr>
        <w:tc>
          <w:tcPr>
            <w:tcW w:type="dxa" w:w="2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Module / Sub-Module</w:t>
            </w:r>
          </w:p>
        </w:tc>
        <w:tc>
          <w:tcPr>
            <w:tcW w:type="dxa" w:w="1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Date Range (April 2026)</w:t>
            </w:r>
          </w:p>
        </w:tc>
        <w:tc>
          <w:tcPr>
            <w:tcW w:type="dxa" w:w="37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Functionality / Activity Details</w:t>
            </w:r>
          </w:p>
        </w:tc>
        <w:tc>
          <w:tcPr>
            <w:tcW w:type="dxa" w:w="12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Hours
Consumed</w:t>
            </w:r>
          </w:p>
        </w:tc>
      </w:tr>
      <w:tr>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17"/>
                <w:szCs w:val="17"/>
              </w:rPr>
              <w:t xml:space="preserve">FHTC – Loop Functionality (Re-Inspection)</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01–10 Apr 2026</w:t>
            </w:r>
          </w:p>
        </w:tc>
        <w:tc>
          <w:tcPr>
            <w:tcW w:type="dxa" w:w="3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Re-Inspection Form UI Design and API Data Submission for FE; Re-Inspection List Screen with API integration; History, Accepted List, Rejected List pages; FHTC Loop full production implementation and end-to-end testing; Excel export file/sheet name/header title standardisation across modules.</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124.0</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Master CR – Scheme Village &amp; OHT Master</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01–22 Apr 2026</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Scheme Village OHT Mapping &amp; Report Updations; DB schema changes, PL/pgSQL function updates; Bulk Consumer Master (Add-Update-Get); Dhara Mapped Summary report – Changes in Abstract report; OHT mapping report updation; in Bulk Consumer Master – add delete functionality; Meter_id for WTP mapping.</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59.0</w:t>
            </w:r>
          </w:p>
        </w:tc>
      </w:tr>
      <w:tr>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17"/>
                <w:szCs w:val="17"/>
              </w:rPr>
              <w:t xml:space="preserve">Master Change Request – Schema</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08–28 Apr 2026</w:t>
            </w:r>
          </w:p>
        </w:tc>
        <w:tc>
          <w:tcPr>
            <w:tcW w:type="dxa" w:w="3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Bulk Consumer Master (Add-Update-Get) implementation; Dhara Mapped Summary report changes in Abstract report; In Bulk Consumer Master – delete functionality added; Add Bulk Consumer mapping with meter_id for WTP; DB function creation and schema objects updated.</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73.5</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Cube Testing – FE Login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02–30 Apr 2026</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Cube Testing FE Sync API integration &amp; FE Survey; Creation of Mobile FE Login Get API; Completion of FE module after applying 7/28-day check; Production issue resolve for FE Insert document; FE workflow testing; Test Scenario &amp; Test Case Creation (FE, DB/Backend, API, Report/Dashboard); Security Test Cases; Created function to fetch Cube Testing reports on SQC/TPIA login; Cube inspection carried out by FE.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65.0</w:t>
            </w:r>
          </w:p>
        </w:tc>
      </w:tr>
      <w:tr>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17"/>
                <w:szCs w:val="17"/>
              </w:rPr>
              <w:t xml:space="preserve">Dhara – New Pages &amp; Bug Fixes</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06–30 Apr 2026</w:t>
            </w:r>
          </w:p>
        </w:tc>
        <w:tc>
          <w:tcPr>
            <w:tcW w:type="dxa" w:w="3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New web page creation/modification for Dhara module; Bug fixing from database for Dhara data issues; Bug fixing from Dhara Report; Development of new pages for approved reports and meter survey modules.</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53.0</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Cube Testing – Contractor Login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02–13 Apr 2026</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Creation of Cube Inspection by Contractor; Contractor RFI Survey form API integration &amp; Survey form; Contractor history list with pagination &amp; UI work; Internal Testing; Test Case Creation; Requirement gathering, Wireframing, Workflow and User stories creation.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44.0</w:t>
            </w:r>
          </w:p>
        </w:tc>
      </w:tr>
      <w:tr>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17"/>
                <w:szCs w:val="17"/>
              </w:rPr>
              <w:t xml:space="preserve">Cube Testing – GM Login</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07–29 Apr 2026</w:t>
            </w:r>
          </w:p>
        </w:tc>
        <w:tc>
          <w:tcPr>
            <w:tcW w:type="dxa" w:w="3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Creation of Summary Reports on GM Login in Cube Testing; Implementation of GM Action Page, Customized Report and Summary Report; Cube Testing GM login Pending for Action web page (7-day and 28-day scenarios); Bug fixing in Cube Testing module; RFI request status update and list view; Prod/CR/UAT testing including prod issue validation.</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41.0</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Anusharavan – New Stages, Reports &amp; Stage Updation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02–30 Apr 2026</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NEW Stage changes for RFI module; Report creation/modification; Stage Updation; RFI History Screen Search Functionality updates; Post-Fix Verification of Pipeline Details on History Detail Screen.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35.0</w:t>
            </w:r>
          </w:p>
        </w:tc>
      </w:tr>
      <w:tr>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17"/>
                <w:szCs w:val="17"/>
              </w:rPr>
              <w:t xml:space="preserve">O&amp;M Billing – Contractor CR</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06–17 Apr 2026</w:t>
            </w:r>
          </w:p>
        </w:tc>
        <w:tc>
          <w:tcPr>
            <w:tcW w:type="dxa" w:w="3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CR in Contractor – Summary page Abstract Report changes; Updation &amp; Validation addition in Dhara Reports from Contractor side; Bill generation flow updates; Abstract Page (Complaint Redressal/Pressure Redressal) post-Save &amp; Submit changes.</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34.0</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Cube Testing – SQC/TPIA Login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02–29 Apr 2026</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SQC TPIA Web Pages &amp; API Creation; Bug fixing from frontend; Internal Testing; Test Case/Test Scenario Creation for SQC/TPIA logins.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33.0</w:t>
            </w:r>
          </w:p>
        </w:tc>
      </w:tr>
      <w:tr>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17"/>
                <w:szCs w:val="17"/>
              </w:rPr>
              <w:t xml:space="preserve">Bharosa Factory Testing – Web (Bug Fixes &amp; UAT)</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06–30 Apr 2026</w:t>
            </w:r>
          </w:p>
        </w:tc>
        <w:tc>
          <w:tcPr>
            <w:tcW w:type="dxa" w:w="3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Bug fixing from frontend in Bharosa Factory Testing Web; UAT/Prod/CR Testing of Bharosa module new functionality.</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29.0</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FHTC FE Reports – SIT &amp; Query/SP</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07–10 Apr 2026</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Query/SP creation/modification for FHTC FE reports; SIT Testing of updated FHTC report pages; Mobile Application API integration validation.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21.0</w:t>
            </w:r>
          </w:p>
        </w:tc>
      </w:tr>
      <w:tr>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17"/>
                <w:szCs w:val="17"/>
              </w:rPr>
              <w:t xml:space="preserve">Dashboard – Modified Excel Reports</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01–02 Apr 2026</w:t>
            </w:r>
          </w:p>
        </w:tc>
        <w:tc>
          <w:tcPr>
            <w:tcW w:type="dxa" w:w="3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Modified Excel Reports for all Jal Rekha Modules updated and distributed; Dashboard data verification completed.</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24.0</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Bharosa CR Factory Testing Web – Multiple Doc Upload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21–27 Apr 2026</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Functionality to Upload Multiple Documents on Web implemented; UI updation in existing pages; QAP document upload functionality; Save as Draft, Image, Video Upload options added.</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24.0</w:t>
            </w:r>
          </w:p>
        </w:tc>
      </w:tr>
      <w:tr>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17"/>
                <w:szCs w:val="17"/>
              </w:rPr>
              <w:t xml:space="preserve">O&amp;M Billing – GM CR (Census Population)</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22–30 Apr 2026</w:t>
            </w:r>
          </w:p>
        </w:tc>
        <w:tc>
          <w:tcPr>
            <w:tcW w:type="dxa" w:w="3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Census Population get from Scheme Village Master – requirement analysis and service creation initiated; integration with billing module in progress.</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23.0</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Anusharavan CR – FE Inspection (PIU) &amp; Customize Report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22–30 Apr 2026</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Addition of FE inspection details (PIU) &amp; Customize Report implementation; FE Inspection Date added to PIU Pending for Action web page; Customized Report updated; Internal Testing.</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21.0</w:t>
            </w:r>
          </w:p>
        </w:tc>
      </w:tr>
      <w:tr>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17"/>
                <w:szCs w:val="17"/>
              </w:rPr>
              <w:t xml:space="preserve">Dhara CR – Reports (MWSR, DWSR, UFW)</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23–30 Apr 2026</w:t>
            </w:r>
          </w:p>
        </w:tc>
        <w:tc>
          <w:tcPr>
            <w:tcW w:type="dxa" w:w="3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Updation and recreate fetch for DWSR, MWSR, Bulk Consumer, Approved Reports, and UFW; report data integrity validated; peer review before production merge.</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20.0</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Cube Testing CR – New Pages &amp; Manual Entry</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28–30 Apr 2026</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New web page creation/modification for Cube Testing CR; Option for manual entry for Components added where dropdown is unavailable.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20.0</w:t>
            </w:r>
          </w:p>
        </w:tc>
      </w:tr>
      <w:tr>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17"/>
                <w:szCs w:val="17"/>
              </w:rPr>
              <w:t xml:space="preserve">Asset Mapping – GET/SET Data Methods &amp; Internal Testing</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01–27 Apr 2026</w:t>
            </w:r>
          </w:p>
        </w:tc>
        <w:tc>
          <w:tcPr>
            <w:tcW w:type="dxa" w:w="3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Data Access Methods (GET/SET) creation/updation for Asset Mapping; Internal Testing of updated methods; OHT search functionality validated.</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19.0</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Site Security Audit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28–29 Apr 2026</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Jal Rekha Site Fortify Security Audit executed on full codebase; vulnerabilities categorised; remediation plan prepared for critical/high findings.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16.0</w:t>
            </w:r>
          </w:p>
        </w:tc>
      </w:tr>
      <w:tr>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17"/>
                <w:szCs w:val="17"/>
              </w:rPr>
              <w:t xml:space="preserve">Nirmal CR – Beneficiary Report Issue</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13–15 Apr 2026</w:t>
            </w:r>
          </w:p>
        </w:tc>
        <w:tc>
          <w:tcPr>
            <w:tcW w:type="dxa" w:w="3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Beneficiary Report Issue identified, root-cause analysed, and resolved; report output cross-verified against production data for affected schemes.</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16.0</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CMMI Documents – Documentation &amp; Streamlining</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06–15 Apr 2026</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CMMI Documentation for Cycle 4; Streamline Documentation of O&amp;M Billing, Bharosa module, Material Testing; SVN repository push; data collection sheet V6 updated.</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15.0</w:t>
            </w:r>
          </w:p>
        </w:tc>
      </w:tr>
      <w:tr>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17"/>
                <w:szCs w:val="17"/>
              </w:rPr>
              <w:t xml:space="preserve">Cube Testing – Requirement Gathering &amp; Reports</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06–22 Apr 2026</w:t>
            </w:r>
          </w:p>
        </w:tc>
        <w:tc>
          <w:tcPr>
            <w:tcW w:type="dxa" w:w="3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Requirement Gathering for remaining Cube Testing modules; Report creation/modification for GM/SQC/TPIA login; Query optimization and data validation.</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13.0</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Department Meetings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03–15 Apr 2026</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Discussion on new Material/Cube Testing modules; Changes in Dhara, Nirmal, O&amp;M Billing &amp; Bharosa Factory Testing; Requirement Gathering for Changes &amp; Updations; Monthly Meeting with MD Sir (KVS Choudary) &amp; Dr. Rakesh Dubey – 30th April 2026 (3:30–6:00 PM, Jal Nigam Bhopal); MoM prepared and distributed.</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12.0</w:t>
            </w:r>
          </w:p>
        </w:tc>
      </w:tr>
      <w:tr>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17"/>
                <w:szCs w:val="17"/>
              </w:rPr>
              <w:t xml:space="preserve">Material Testing – GM/Contractor Login</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30 Apr 2026</w:t>
            </w:r>
          </w:p>
        </w:tc>
        <w:tc>
          <w:tcPr>
            <w:tcW w:type="dxa" w:w="3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New web page creation/modification for Material Testing; Mobile Development continuation; Final testing of Material module changes.</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12.0</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Nirmal GM – Report Creation/Modification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16 Apr 2026</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Nirmal GM report creation/modification; Updated reports validated and moved to production.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8.0</w:t>
            </w:r>
          </w:p>
        </w:tc>
      </w:tr>
      <w:tr>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17"/>
                <w:szCs w:val="17"/>
              </w:rPr>
              <w:t xml:space="preserve">Bharosa CR – Factory Testing Mobile (QAP Download)</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27 Apr 2026</w:t>
            </w:r>
          </w:p>
        </w:tc>
        <w:tc>
          <w:tcPr>
            <w:tcW w:type="dxa" w:w="3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QAP Document Download Functionality added to Bharosa Factory Testing Mobile; tested on multiple devices and formats.</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8.0</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O&amp;M Billing GM – Bug Fixing Database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28 Apr 2026</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Bug fixing from database in O&amp;M Billing GM module; data integrity issue identified and resolved.</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8.0</w:t>
            </w:r>
          </w:p>
        </w:tc>
      </w:tr>
      <w:tr>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17"/>
                <w:szCs w:val="17"/>
              </w:rPr>
              <w:t xml:space="preserve">Dhara – GM PIU User CR (WTP Meter Issue)</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23 Apr 2026</w:t>
            </w:r>
          </w:p>
        </w:tc>
        <w:tc>
          <w:tcPr>
            <w:tcW w:type="dxa" w:w="3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Dhara WTP Meter Reading Issue Resolution for certain schemes; requirement change implemented and validated.</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6.0</w:t>
            </w:r>
          </w:p>
        </w:tc>
      </w:tr>
      <w:tr>
        <w:tc>
          <w:tcPr>
            <w:tcW w:type="dxa" w:w="8160"/>
            <w:gridSpan w:val="3"/>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right"/>
            </w:pPr>
            <w:r>
              <w:rPr>
                <w:rFonts w:ascii="Arial" w:cs="Arial" w:eastAsia="Arial" w:hAnsi="Arial"/>
                <w:b/>
                <w:bCs/>
                <w:color w:val="FFFFFF"/>
                <w:sz w:val="18"/>
                <w:szCs w:val="18"/>
              </w:rPr>
              <w:t xml:space="preserve">TOTAL HOURS – APRIL 2026</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876.5</w:t>
            </w:r>
          </w:p>
        </w:tc>
      </w:tr>
    </w:tbl>
    <w:p>
      <w:pPr>
        <w:spacing w:after="0" w:before="160"/>
      </w:pPr>
    </w:p>
    <w:p>
      <w:pPr>
        <w:pBdr>
          <w:bottom w:val="single" w:color="2E75B6" w:sz="6" w:space="1"/>
        </w:pBdr>
        <w:spacing w:after="80" w:before="200"/>
      </w:pPr>
      <w:r>
        <w:rPr>
          <w:rFonts w:ascii="Arial" w:cs="Arial" w:eastAsia="Arial" w:hAnsi="Arial"/>
          <w:b/>
          <w:bCs/>
          <w:color w:val="1F4E79"/>
          <w:sz w:val="22"/>
          <w:szCs w:val="22"/>
        </w:rPr>
        <w:t xml:space="preserve">QUANTITATIVE INFORMATION (CYCLE 4 – CUMULATIVE THROUGH APRIL 2026)</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D6E4F0" w:val="clear"/>
            <w:tcMar>
              <w:top w:type="dxa" w:w="60"/>
              <w:left w:type="dxa" w:w="120"/>
              <w:bottom w:type="dxa" w:w="60"/>
              <w:right w:type="dxa" w:w="120"/>
            </w:tcMar>
          </w:tcPr>
          <w:p>
            <w:r>
              <w:rPr>
                <w:rFonts w:ascii="Arial" w:cs="Arial" w:eastAsia="Arial" w:hAnsi="Arial"/>
                <w:b/>
                <w:bCs/>
                <w:color w:val="1F4E79"/>
                <w:sz w:val="19"/>
                <w:szCs w:val="19"/>
              </w:rPr>
              <w:t xml:space="preserve">Productivity, Code Rate &amp; Test Rate</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86"/>
        <w:gridCol w:w="2586"/>
        <w:gridCol w:w="2586"/>
      </w:tblGrid>
      <w:tr>
        <w:tc>
          <w:tcPr>
            <w:tcW w:type="dxa" w:w="160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w:r>
          </w:p>
        </w:tc>
        <w:tc>
          <w:tcPr>
            <w:tcW w:type="dxa" w:w="2586"/>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Productivity</w:t>
            </w:r>
          </w:p>
        </w:tc>
        <w:tc>
          <w:tcPr>
            <w:tcW w:type="dxa" w:w="2586"/>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Code Rate</w:t>
            </w:r>
          </w:p>
        </w:tc>
        <w:tc>
          <w:tcPr>
            <w:tcW w:type="dxa" w:w="2586"/>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Test Rate</w:t>
            </w:r>
          </w:p>
        </w:tc>
      </w:tr>
      <w:tr>
        <w:tc>
          <w:tcPr>
            <w:tcW w:type="dxa" w:w="9360"/>
            <w:gridSpan w:val="4"/>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AS-IS (Cycle 4 – Cumulative Through April 2026)</w:t>
            </w:r>
          </w:p>
        </w:tc>
      </w:tr>
      <w:tr>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17"/>
                <w:szCs w:val="17"/>
              </w:rPr>
              <w:t xml:space="preserve">Mean</w:t>
            </w:r>
          </w:p>
        </w:tc>
        <w:tc>
          <w:tcPr>
            <w:tcW w:type="dxa" w:w="258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0.18434</w:t>
            </w:r>
          </w:p>
        </w:tc>
        <w:tc>
          <w:tcPr>
            <w:tcW w:type="dxa" w:w="258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0.31436</w:t>
            </w:r>
          </w:p>
        </w:tc>
        <w:tc>
          <w:tcPr>
            <w:tcW w:type="dxa" w:w="258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0.72526</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SD</w:t>
            </w:r>
          </w:p>
        </w:tc>
        <w:tc>
          <w:tcPr>
            <w:tcW w:type="dxa" w:w="25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0.00629</w:t>
            </w:r>
          </w:p>
        </w:tc>
        <w:tc>
          <w:tcPr>
            <w:tcW w:type="dxa" w:w="25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0.01753</w:t>
            </w:r>
          </w:p>
        </w:tc>
        <w:tc>
          <w:tcPr>
            <w:tcW w:type="dxa" w:w="25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0.14008</w:t>
            </w:r>
          </w:p>
        </w:tc>
      </w:tr>
      <w:tr>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17"/>
                <w:szCs w:val="17"/>
              </w:rPr>
              <w:t xml:space="preserve">UCL</w:t>
            </w:r>
          </w:p>
        </w:tc>
        <w:tc>
          <w:tcPr>
            <w:tcW w:type="dxa" w:w="258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0.20323</w:t>
            </w:r>
          </w:p>
        </w:tc>
        <w:tc>
          <w:tcPr>
            <w:tcW w:type="dxa" w:w="258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0.36694</w:t>
            </w:r>
          </w:p>
        </w:tc>
        <w:tc>
          <w:tcPr>
            <w:tcW w:type="dxa" w:w="258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1.14550</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LCL</w:t>
            </w:r>
          </w:p>
        </w:tc>
        <w:tc>
          <w:tcPr>
            <w:tcW w:type="dxa" w:w="25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0.16546</w:t>
            </w:r>
          </w:p>
        </w:tc>
        <w:tc>
          <w:tcPr>
            <w:tcW w:type="dxa" w:w="25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0.26178</w:t>
            </w:r>
          </w:p>
        </w:tc>
        <w:tc>
          <w:tcPr>
            <w:tcW w:type="dxa" w:w="25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0.30502</w:t>
            </w:r>
          </w:p>
        </w:tc>
      </w:tr>
      <w:tr>
        <w:tc>
          <w:tcPr>
            <w:tcW w:type="dxa" w:w="9360"/>
            <w:gridSpan w:val="4"/>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Target</w:t>
            </w:r>
          </w:p>
        </w:tc>
      </w:tr>
      <w:tr>
        <w:tc>
          <w:tcPr>
            <w:tcW w:type="dxa" w:w="16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left"/>
            </w:pPr>
            <w:r>
              <w:rPr>
                <w:rFonts w:ascii="Arial" w:cs="Arial" w:eastAsia="Arial" w:hAnsi="Arial"/>
                <w:b/>
                <w:bCs/>
                <w:color w:val="000000"/>
                <w:sz w:val="17"/>
                <w:szCs w:val="17"/>
              </w:rPr>
              <w:t xml:space="preserve">Mean</w:t>
            </w:r>
          </w:p>
        </w:tc>
        <w:tc>
          <w:tcPr>
            <w:tcW w:type="dxa" w:w="2586"/>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0.20297</w:t>
            </w:r>
          </w:p>
        </w:tc>
        <w:tc>
          <w:tcPr>
            <w:tcW w:type="dxa" w:w="2586"/>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
            </w:r>
          </w:p>
        </w:tc>
        <w:tc>
          <w:tcPr>
            <w:tcW w:type="dxa" w:w="2586"/>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
            </w:r>
          </w:p>
        </w:tc>
      </w:tr>
      <w:tr>
        <w:tc>
          <w:tcPr>
            <w:tcW w:type="dxa" w:w="1600"/>
            <w:tcBorders>
              <w:top w:val="single" w:color="AAAAAA" w:sz="1"/>
              <w:left w:val="single" w:color="AAAAAA" w:sz="1"/>
              <w:bottom w:val="single" w:color="AAAAAA" w:sz="1"/>
              <w:right w:val="single" w:color="AAAAAA" w:sz="1"/>
            </w:tcBorders>
            <w:shd w:fill="D6F0D8" w:val="clear"/>
            <w:tcMar>
              <w:top w:type="dxa" w:w="80"/>
              <w:left w:type="dxa" w:w="120"/>
              <w:bottom w:type="dxa" w:w="80"/>
              <w:right w:type="dxa" w:w="120"/>
            </w:tcMar>
          </w:tcPr>
          <w:p>
            <w:pPr>
              <w:jc w:val="left"/>
            </w:pPr>
            <w:r>
              <w:rPr>
                <w:rFonts w:ascii="Arial" w:cs="Arial" w:eastAsia="Arial" w:hAnsi="Arial"/>
                <w:b/>
                <w:bCs/>
                <w:color w:val="000000"/>
                <w:sz w:val="17"/>
                <w:szCs w:val="17"/>
              </w:rPr>
              <w:t xml:space="preserve">SD</w:t>
            </w:r>
          </w:p>
        </w:tc>
        <w:tc>
          <w:tcPr>
            <w:tcW w:type="dxa" w:w="2586"/>
            <w:tcBorders>
              <w:top w:val="single" w:color="AAAAAA" w:sz="1"/>
              <w:left w:val="single" w:color="AAAAAA" w:sz="1"/>
              <w:bottom w:val="single" w:color="AAAAAA" w:sz="1"/>
              <w:right w:val="single" w:color="AAAAAA" w:sz="1"/>
            </w:tcBorders>
            <w:shd w:fill="D6F0D8"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0.05</w:t>
            </w:r>
          </w:p>
        </w:tc>
        <w:tc>
          <w:tcPr>
            <w:tcW w:type="dxa" w:w="2586"/>
            <w:tcBorders>
              <w:top w:val="single" w:color="AAAAAA" w:sz="1"/>
              <w:left w:val="single" w:color="AAAAAA" w:sz="1"/>
              <w:bottom w:val="single" w:color="AAAAAA" w:sz="1"/>
              <w:right w:val="single" w:color="AAAAAA" w:sz="1"/>
            </w:tcBorders>
            <w:shd w:fill="D6F0D8"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
            </w:r>
          </w:p>
        </w:tc>
        <w:tc>
          <w:tcPr>
            <w:tcW w:type="dxa" w:w="2586"/>
            <w:tcBorders>
              <w:top w:val="single" w:color="AAAAAA" w:sz="1"/>
              <w:left w:val="single" w:color="AAAAAA" w:sz="1"/>
              <w:bottom w:val="single" w:color="AAAAAA" w:sz="1"/>
              <w:right w:val="single" w:color="AAAAAA" w:sz="1"/>
            </w:tcBorders>
            <w:shd w:fill="D6F0D8"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
            </w:r>
          </w:p>
        </w:tc>
      </w:tr>
      <w:tr>
        <w:tc>
          <w:tcPr>
            <w:tcW w:type="dxa" w:w="9360"/>
            <w:gridSpan w:val="4"/>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What If</w:t>
            </w:r>
          </w:p>
        </w:tc>
      </w:tr>
      <w:tr>
        <w:tc>
          <w:tcPr>
            <w:tcW w:type="dxa" w:w="16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left"/>
            </w:pPr>
            <w:r>
              <w:rPr>
                <w:rFonts w:ascii="Arial" w:cs="Arial" w:eastAsia="Arial" w:hAnsi="Arial"/>
                <w:b/>
                <w:bCs/>
                <w:color w:val="000000"/>
                <w:sz w:val="17"/>
                <w:szCs w:val="17"/>
              </w:rPr>
              <w:t xml:space="preserve">Mean</w:t>
            </w:r>
          </w:p>
        </w:tc>
        <w:tc>
          <w:tcPr>
            <w:tcW w:type="dxa" w:w="2586"/>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0.19943</w:t>
            </w:r>
          </w:p>
        </w:tc>
        <w:tc>
          <w:tcPr>
            <w:tcW w:type="dxa" w:w="2586"/>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0.4000</w:t>
            </w:r>
          </w:p>
        </w:tc>
        <w:tc>
          <w:tcPr>
            <w:tcW w:type="dxa" w:w="2586"/>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0.85</w:t>
            </w:r>
          </w:p>
        </w:tc>
      </w:tr>
      <w:tr>
        <w:tc>
          <w:tcPr>
            <w:tcW w:type="dxa" w:w="1600"/>
            <w:tcBorders>
              <w:top w:val="single" w:color="AAAAAA" w:sz="1"/>
              <w:left w:val="single" w:color="AAAAAA" w:sz="1"/>
              <w:bottom w:val="single" w:color="AAAAAA" w:sz="1"/>
              <w:right w:val="single" w:color="AAAAAA" w:sz="1"/>
            </w:tcBorders>
            <w:shd w:fill="FFF8D9" w:val="clear"/>
            <w:tcMar>
              <w:top w:type="dxa" w:w="80"/>
              <w:left w:type="dxa" w:w="120"/>
              <w:bottom w:type="dxa" w:w="80"/>
              <w:right w:type="dxa" w:w="120"/>
            </w:tcMar>
          </w:tcPr>
          <w:p>
            <w:pPr>
              <w:jc w:val="left"/>
            </w:pPr>
            <w:r>
              <w:rPr>
                <w:rFonts w:ascii="Arial" w:cs="Arial" w:eastAsia="Arial" w:hAnsi="Arial"/>
                <w:b/>
                <w:bCs/>
                <w:color w:val="000000"/>
                <w:sz w:val="17"/>
                <w:szCs w:val="17"/>
              </w:rPr>
              <w:t xml:space="preserve">SD</w:t>
            </w:r>
          </w:p>
        </w:tc>
        <w:tc>
          <w:tcPr>
            <w:tcW w:type="dxa" w:w="2586"/>
            <w:tcBorders>
              <w:top w:val="single" w:color="AAAAAA" w:sz="1"/>
              <w:left w:val="single" w:color="AAAAAA" w:sz="1"/>
              <w:bottom w:val="single" w:color="AAAAAA" w:sz="1"/>
              <w:right w:val="single" w:color="AAAAAA" w:sz="1"/>
            </w:tcBorders>
            <w:shd w:fill="FFF8D9"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0.05</w:t>
            </w:r>
          </w:p>
        </w:tc>
        <w:tc>
          <w:tcPr>
            <w:tcW w:type="dxa" w:w="2586"/>
            <w:tcBorders>
              <w:top w:val="single" w:color="AAAAAA" w:sz="1"/>
              <w:left w:val="single" w:color="AAAAAA" w:sz="1"/>
              <w:bottom w:val="single" w:color="AAAAAA" w:sz="1"/>
              <w:right w:val="single" w:color="AAAAAA" w:sz="1"/>
            </w:tcBorders>
            <w:shd w:fill="FFF8D9"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0.05</w:t>
            </w:r>
          </w:p>
        </w:tc>
        <w:tc>
          <w:tcPr>
            <w:tcW w:type="dxa" w:w="2586"/>
            <w:tcBorders>
              <w:top w:val="single" w:color="AAAAAA" w:sz="1"/>
              <w:left w:val="single" w:color="AAAAAA" w:sz="1"/>
              <w:bottom w:val="single" w:color="AAAAAA" w:sz="1"/>
              <w:right w:val="single" w:color="AAAAAA" w:sz="1"/>
            </w:tcBorders>
            <w:shd w:fill="FFF8D9"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0.05</w:t>
            </w:r>
          </w:p>
        </w:tc>
      </w:tr>
      <w:tr>
        <w:tc>
          <w:tcPr>
            <w:tcW w:type="dxa" w:w="16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left"/>
            </w:pPr>
            <w:r>
              <w:rPr>
                <w:rFonts w:ascii="Arial" w:cs="Arial" w:eastAsia="Arial" w:hAnsi="Arial"/>
                <w:b/>
                <w:bCs/>
                <w:color w:val="000000"/>
                <w:sz w:val="17"/>
                <w:szCs w:val="17"/>
              </w:rPr>
              <w:t xml:space="preserve">USL</w:t>
            </w:r>
          </w:p>
        </w:tc>
        <w:tc>
          <w:tcPr>
            <w:tcW w:type="dxa" w:w="2586"/>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0.34943</w:t>
            </w:r>
          </w:p>
        </w:tc>
        <w:tc>
          <w:tcPr>
            <w:tcW w:type="dxa" w:w="2586"/>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0.5500</w:t>
            </w:r>
          </w:p>
        </w:tc>
        <w:tc>
          <w:tcPr>
            <w:tcW w:type="dxa" w:w="2586"/>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1.00</w:t>
            </w:r>
          </w:p>
        </w:tc>
      </w:tr>
      <w:tr>
        <w:tc>
          <w:tcPr>
            <w:tcW w:type="dxa" w:w="1600"/>
            <w:tcBorders>
              <w:top w:val="single" w:color="AAAAAA" w:sz="1"/>
              <w:left w:val="single" w:color="AAAAAA" w:sz="1"/>
              <w:bottom w:val="single" w:color="AAAAAA" w:sz="1"/>
              <w:right w:val="single" w:color="AAAAAA" w:sz="1"/>
            </w:tcBorders>
            <w:shd w:fill="FFF8D9" w:val="clear"/>
            <w:tcMar>
              <w:top w:type="dxa" w:w="80"/>
              <w:left w:type="dxa" w:w="120"/>
              <w:bottom w:type="dxa" w:w="80"/>
              <w:right w:type="dxa" w:w="120"/>
            </w:tcMar>
          </w:tcPr>
          <w:p>
            <w:pPr>
              <w:jc w:val="left"/>
            </w:pPr>
            <w:r>
              <w:rPr>
                <w:rFonts w:ascii="Arial" w:cs="Arial" w:eastAsia="Arial" w:hAnsi="Arial"/>
                <w:b/>
                <w:bCs/>
                <w:color w:val="000000"/>
                <w:sz w:val="17"/>
                <w:szCs w:val="17"/>
              </w:rPr>
              <w:t xml:space="preserve">LSL</w:t>
            </w:r>
          </w:p>
        </w:tc>
        <w:tc>
          <w:tcPr>
            <w:tcW w:type="dxa" w:w="2586"/>
            <w:tcBorders>
              <w:top w:val="single" w:color="AAAAAA" w:sz="1"/>
              <w:left w:val="single" w:color="AAAAAA" w:sz="1"/>
              <w:bottom w:val="single" w:color="AAAAAA" w:sz="1"/>
              <w:right w:val="single" w:color="AAAAAA" w:sz="1"/>
            </w:tcBorders>
            <w:shd w:fill="FFF8D9"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0.04943</w:t>
            </w:r>
          </w:p>
        </w:tc>
        <w:tc>
          <w:tcPr>
            <w:tcW w:type="dxa" w:w="2586"/>
            <w:tcBorders>
              <w:top w:val="single" w:color="AAAAAA" w:sz="1"/>
              <w:left w:val="single" w:color="AAAAAA" w:sz="1"/>
              <w:bottom w:val="single" w:color="AAAAAA" w:sz="1"/>
              <w:right w:val="single" w:color="AAAAAA" w:sz="1"/>
            </w:tcBorders>
            <w:shd w:fill="FFF8D9"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0.2500</w:t>
            </w:r>
          </w:p>
        </w:tc>
        <w:tc>
          <w:tcPr>
            <w:tcW w:type="dxa" w:w="2586"/>
            <w:tcBorders>
              <w:top w:val="single" w:color="AAAAAA" w:sz="1"/>
              <w:left w:val="single" w:color="AAAAAA" w:sz="1"/>
              <w:bottom w:val="single" w:color="AAAAAA" w:sz="1"/>
              <w:right w:val="single" w:color="AAAAAA" w:sz="1"/>
            </w:tcBorders>
            <w:shd w:fill="FFF8D9"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0.70</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D6E4F0" w:val="clear"/>
            <w:tcMar>
              <w:top w:type="dxa" w:w="60"/>
              <w:left w:type="dxa" w:w="120"/>
              <w:bottom w:type="dxa" w:w="60"/>
              <w:right w:type="dxa" w:w="120"/>
            </w:tcMar>
          </w:tcPr>
          <w:p>
            <w:r>
              <w:rPr>
                <w:rFonts w:ascii="Arial" w:cs="Arial" w:eastAsia="Arial" w:hAnsi="Arial"/>
                <w:b/>
                <w:bCs/>
                <w:color w:val="1F4E79"/>
                <w:sz w:val="19"/>
                <w:szCs w:val="19"/>
              </w:rPr>
              <w:t xml:space="preserve">Cycle Time</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86"/>
        <w:gridCol w:w="2586"/>
        <w:gridCol w:w="2586"/>
      </w:tblGrid>
      <w:tr>
        <w:tc>
          <w:tcPr>
            <w:tcW w:type="dxa" w:w="160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w:r>
          </w:p>
        </w:tc>
        <w:tc>
          <w:tcPr>
            <w:tcW w:type="dxa" w:w="2586"/>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Cycle Time</w:t>
            </w:r>
          </w:p>
        </w:tc>
        <w:tc>
          <w:tcPr>
            <w:tcW w:type="dxa" w:w="2586"/>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Code CT</w:t>
            </w:r>
          </w:p>
        </w:tc>
        <w:tc>
          <w:tcPr>
            <w:tcW w:type="dxa" w:w="2586"/>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Test CT</w:t>
            </w:r>
          </w:p>
        </w:tc>
      </w:tr>
      <w:tr>
        <w:tc>
          <w:tcPr>
            <w:tcW w:type="dxa" w:w="9360"/>
            <w:gridSpan w:val="4"/>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AS-IS (Cycle 4 – Cumulative Through April 2026)</w:t>
            </w:r>
          </w:p>
        </w:tc>
      </w:tr>
      <w:tr>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17"/>
                <w:szCs w:val="17"/>
              </w:rPr>
              <w:t xml:space="preserve">Mean</w:t>
            </w:r>
          </w:p>
        </w:tc>
        <w:tc>
          <w:tcPr>
            <w:tcW w:type="dxa" w:w="258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0.68252</w:t>
            </w:r>
          </w:p>
        </w:tc>
        <w:tc>
          <w:tcPr>
            <w:tcW w:type="dxa" w:w="258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0.27604</w:t>
            </w:r>
          </w:p>
        </w:tc>
        <w:tc>
          <w:tcPr>
            <w:tcW w:type="dxa" w:w="258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0.17336</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SD</w:t>
            </w:r>
          </w:p>
        </w:tc>
        <w:tc>
          <w:tcPr>
            <w:tcW w:type="dxa" w:w="25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0.18755</w:t>
            </w:r>
          </w:p>
        </w:tc>
        <w:tc>
          <w:tcPr>
            <w:tcW w:type="dxa" w:w="25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0.08573</w:t>
            </w:r>
          </w:p>
        </w:tc>
        <w:tc>
          <w:tcPr>
            <w:tcW w:type="dxa" w:w="25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0.07038</w:t>
            </w:r>
          </w:p>
        </w:tc>
      </w:tr>
      <w:tr>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17"/>
                <w:szCs w:val="17"/>
              </w:rPr>
              <w:t xml:space="preserve">UCL</w:t>
            </w:r>
          </w:p>
        </w:tc>
        <w:tc>
          <w:tcPr>
            <w:tcW w:type="dxa" w:w="258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1.24516</w:t>
            </w:r>
          </w:p>
        </w:tc>
        <w:tc>
          <w:tcPr>
            <w:tcW w:type="dxa" w:w="258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0.53323</w:t>
            </w:r>
          </w:p>
        </w:tc>
        <w:tc>
          <w:tcPr>
            <w:tcW w:type="dxa" w:w="258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0.38450</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LCL</w:t>
            </w:r>
          </w:p>
        </w:tc>
        <w:tc>
          <w:tcPr>
            <w:tcW w:type="dxa" w:w="25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0.11988</w:t>
            </w:r>
          </w:p>
        </w:tc>
        <w:tc>
          <w:tcPr>
            <w:tcW w:type="dxa" w:w="25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0.01885</w:t>
            </w:r>
          </w:p>
        </w:tc>
        <w:tc>
          <w:tcPr>
            <w:tcW w:type="dxa" w:w="25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-0.03777</w:t>
            </w:r>
          </w:p>
        </w:tc>
      </w:tr>
      <w:tr>
        <w:tc>
          <w:tcPr>
            <w:tcW w:type="dxa" w:w="9360"/>
            <w:gridSpan w:val="4"/>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What If</w:t>
            </w:r>
          </w:p>
        </w:tc>
      </w:tr>
      <w:tr>
        <w:tc>
          <w:tcPr>
            <w:tcW w:type="dxa" w:w="16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left"/>
            </w:pPr>
            <w:r>
              <w:rPr>
                <w:rFonts w:ascii="Arial" w:cs="Arial" w:eastAsia="Arial" w:hAnsi="Arial"/>
                <w:b/>
                <w:bCs/>
                <w:color w:val="000000"/>
                <w:sz w:val="17"/>
                <w:szCs w:val="17"/>
              </w:rPr>
              <w:t xml:space="preserve">Mean</w:t>
            </w:r>
          </w:p>
        </w:tc>
        <w:tc>
          <w:tcPr>
            <w:tcW w:type="dxa" w:w="2586"/>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0.61417</w:t>
            </w:r>
          </w:p>
        </w:tc>
        <w:tc>
          <w:tcPr>
            <w:tcW w:type="dxa" w:w="2586"/>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0.2450</w:t>
            </w:r>
          </w:p>
        </w:tc>
        <w:tc>
          <w:tcPr>
            <w:tcW w:type="dxa" w:w="2586"/>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0.14950</w:t>
            </w:r>
          </w:p>
        </w:tc>
      </w:tr>
      <w:tr>
        <w:tc>
          <w:tcPr>
            <w:tcW w:type="dxa" w:w="1600"/>
            <w:tcBorders>
              <w:top w:val="single" w:color="AAAAAA" w:sz="1"/>
              <w:left w:val="single" w:color="AAAAAA" w:sz="1"/>
              <w:bottom w:val="single" w:color="AAAAAA" w:sz="1"/>
              <w:right w:val="single" w:color="AAAAAA" w:sz="1"/>
            </w:tcBorders>
            <w:shd w:fill="FFF8D9" w:val="clear"/>
            <w:tcMar>
              <w:top w:type="dxa" w:w="80"/>
              <w:left w:type="dxa" w:w="120"/>
              <w:bottom w:type="dxa" w:w="80"/>
              <w:right w:type="dxa" w:w="120"/>
            </w:tcMar>
          </w:tcPr>
          <w:p>
            <w:pPr>
              <w:jc w:val="left"/>
            </w:pPr>
            <w:r>
              <w:rPr>
                <w:rFonts w:ascii="Arial" w:cs="Arial" w:eastAsia="Arial" w:hAnsi="Arial"/>
                <w:b/>
                <w:bCs/>
                <w:color w:val="000000"/>
                <w:sz w:val="17"/>
                <w:szCs w:val="17"/>
              </w:rPr>
              <w:t xml:space="preserve">SD</w:t>
            </w:r>
          </w:p>
        </w:tc>
        <w:tc>
          <w:tcPr>
            <w:tcW w:type="dxa" w:w="2586"/>
            <w:tcBorders>
              <w:top w:val="single" w:color="AAAAAA" w:sz="1"/>
              <w:left w:val="single" w:color="AAAAAA" w:sz="1"/>
              <w:bottom w:val="single" w:color="AAAAAA" w:sz="1"/>
              <w:right w:val="single" w:color="AAAAAA" w:sz="1"/>
            </w:tcBorders>
            <w:shd w:fill="FFF8D9"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0.25</w:t>
            </w:r>
          </w:p>
        </w:tc>
        <w:tc>
          <w:tcPr>
            <w:tcW w:type="dxa" w:w="2586"/>
            <w:tcBorders>
              <w:top w:val="single" w:color="AAAAAA" w:sz="1"/>
              <w:left w:val="single" w:color="AAAAAA" w:sz="1"/>
              <w:bottom w:val="single" w:color="AAAAAA" w:sz="1"/>
              <w:right w:val="single" w:color="AAAAAA" w:sz="1"/>
            </w:tcBorders>
            <w:shd w:fill="FFF8D9"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0.10</w:t>
            </w:r>
          </w:p>
        </w:tc>
        <w:tc>
          <w:tcPr>
            <w:tcW w:type="dxa" w:w="2586"/>
            <w:tcBorders>
              <w:top w:val="single" w:color="AAAAAA" w:sz="1"/>
              <w:left w:val="single" w:color="AAAAAA" w:sz="1"/>
              <w:bottom w:val="single" w:color="AAAAAA" w:sz="1"/>
              <w:right w:val="single" w:color="AAAAAA" w:sz="1"/>
            </w:tcBorders>
            <w:shd w:fill="FFF8D9"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0.50</w:t>
            </w:r>
          </w:p>
        </w:tc>
      </w:tr>
      <w:tr>
        <w:tc>
          <w:tcPr>
            <w:tcW w:type="dxa" w:w="16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left"/>
            </w:pPr>
            <w:r>
              <w:rPr>
                <w:rFonts w:ascii="Arial" w:cs="Arial" w:eastAsia="Arial" w:hAnsi="Arial"/>
                <w:b/>
                <w:bCs/>
                <w:color w:val="000000"/>
                <w:sz w:val="17"/>
                <w:szCs w:val="17"/>
              </w:rPr>
              <w:t xml:space="preserve">USL</w:t>
            </w:r>
          </w:p>
        </w:tc>
        <w:tc>
          <w:tcPr>
            <w:tcW w:type="dxa" w:w="2586"/>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1.36417</w:t>
            </w:r>
          </w:p>
        </w:tc>
        <w:tc>
          <w:tcPr>
            <w:tcW w:type="dxa" w:w="2586"/>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0.5450</w:t>
            </w:r>
          </w:p>
        </w:tc>
        <w:tc>
          <w:tcPr>
            <w:tcW w:type="dxa" w:w="2586"/>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1.6495</w:t>
            </w:r>
          </w:p>
        </w:tc>
      </w:tr>
      <w:tr>
        <w:tc>
          <w:tcPr>
            <w:tcW w:type="dxa" w:w="1600"/>
            <w:tcBorders>
              <w:top w:val="single" w:color="AAAAAA" w:sz="1"/>
              <w:left w:val="single" w:color="AAAAAA" w:sz="1"/>
              <w:bottom w:val="single" w:color="AAAAAA" w:sz="1"/>
              <w:right w:val="single" w:color="AAAAAA" w:sz="1"/>
            </w:tcBorders>
            <w:shd w:fill="FFF8D9" w:val="clear"/>
            <w:tcMar>
              <w:top w:type="dxa" w:w="80"/>
              <w:left w:type="dxa" w:w="120"/>
              <w:bottom w:type="dxa" w:w="80"/>
              <w:right w:type="dxa" w:w="120"/>
            </w:tcMar>
          </w:tcPr>
          <w:p>
            <w:pPr>
              <w:jc w:val="left"/>
            </w:pPr>
            <w:r>
              <w:rPr>
                <w:rFonts w:ascii="Arial" w:cs="Arial" w:eastAsia="Arial" w:hAnsi="Arial"/>
                <w:b/>
                <w:bCs/>
                <w:color w:val="000000"/>
                <w:sz w:val="17"/>
                <w:szCs w:val="17"/>
              </w:rPr>
              <w:t xml:space="preserve">LSL</w:t>
            </w:r>
          </w:p>
        </w:tc>
        <w:tc>
          <w:tcPr>
            <w:tcW w:type="dxa" w:w="2586"/>
            <w:tcBorders>
              <w:top w:val="single" w:color="AAAAAA" w:sz="1"/>
              <w:left w:val="single" w:color="AAAAAA" w:sz="1"/>
              <w:bottom w:val="single" w:color="AAAAAA" w:sz="1"/>
              <w:right w:val="single" w:color="AAAAAA" w:sz="1"/>
            </w:tcBorders>
            <w:shd w:fill="FFF8D9"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-0.13583</w:t>
            </w:r>
          </w:p>
        </w:tc>
        <w:tc>
          <w:tcPr>
            <w:tcW w:type="dxa" w:w="2586"/>
            <w:tcBorders>
              <w:top w:val="single" w:color="AAAAAA" w:sz="1"/>
              <w:left w:val="single" w:color="AAAAAA" w:sz="1"/>
              <w:bottom w:val="single" w:color="AAAAAA" w:sz="1"/>
              <w:right w:val="single" w:color="AAAAAA" w:sz="1"/>
            </w:tcBorders>
            <w:shd w:fill="FFF8D9"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-0.0550</w:t>
            </w:r>
          </w:p>
        </w:tc>
        <w:tc>
          <w:tcPr>
            <w:tcW w:type="dxa" w:w="2586"/>
            <w:tcBorders>
              <w:top w:val="single" w:color="AAAAAA" w:sz="1"/>
              <w:left w:val="single" w:color="AAAAAA" w:sz="1"/>
              <w:bottom w:val="single" w:color="AAAAAA" w:sz="1"/>
              <w:right w:val="single" w:color="AAAAAA" w:sz="1"/>
            </w:tcBorders>
            <w:shd w:fill="FFF8D9"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-1.3505</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D6E4F0" w:val="clear"/>
            <w:tcMar>
              <w:top w:type="dxa" w:w="60"/>
              <w:left w:type="dxa" w:w="120"/>
              <w:bottom w:type="dxa" w:w="60"/>
              <w:right w:type="dxa" w:w="120"/>
            </w:tcMar>
          </w:tcPr>
          <w:p>
            <w:r>
              <w:rPr>
                <w:rFonts w:ascii="Arial" w:cs="Arial" w:eastAsia="Arial" w:hAnsi="Arial"/>
                <w:b/>
                <w:bCs/>
                <w:color w:val="1F4E79"/>
                <w:sz w:val="19"/>
                <w:szCs w:val="19"/>
              </w:rPr>
              <w:t xml:space="preserve">Defect Removal Efficiency (DRE)</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w:r>
          </w:p>
        </w:tc>
        <w:tc>
          <w:tcPr>
            <w:tcW w:type="dxa" w:w="388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DRE</w:t>
            </w:r>
          </w:p>
        </w:tc>
        <w:tc>
          <w:tcPr>
            <w:tcW w:type="dxa" w:w="388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Code Review Per Size</w:t>
            </w:r>
          </w:p>
        </w:tc>
      </w:tr>
      <w:tr>
        <w:tc>
          <w:tcPr>
            <w:tcW w:type="dxa" w:w="9360"/>
            <w:gridSpan w:val="3"/>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AS-IS (Cycle 4 – Cumulative Through April 2026)</w:t>
            </w:r>
          </w:p>
        </w:tc>
      </w:tr>
      <w:tr>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17"/>
                <w:szCs w:val="17"/>
              </w:rPr>
              <w:t xml:space="preserve">Mean</w:t>
            </w:r>
          </w:p>
        </w:tc>
        <w:tc>
          <w:tcPr>
            <w:tcW w:type="dxa" w:w="3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0.71641</w:t>
            </w:r>
          </w:p>
        </w:tc>
        <w:tc>
          <w:tcPr>
            <w:tcW w:type="dxa" w:w="3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0.09916</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SD</w:t>
            </w:r>
          </w:p>
        </w:tc>
        <w:tc>
          <w:tcPr>
            <w:tcW w:type="dxa" w:w="3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0.16065</w:t>
            </w:r>
          </w:p>
        </w:tc>
        <w:tc>
          <w:tcPr>
            <w:tcW w:type="dxa" w:w="3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0.06374</w:t>
            </w:r>
          </w:p>
        </w:tc>
      </w:tr>
      <w:tr>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17"/>
                <w:szCs w:val="17"/>
              </w:rPr>
              <w:t xml:space="preserve">UCL</w:t>
            </w:r>
          </w:p>
        </w:tc>
        <w:tc>
          <w:tcPr>
            <w:tcW w:type="dxa" w:w="3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1.19836</w:t>
            </w:r>
          </w:p>
        </w:tc>
        <w:tc>
          <w:tcPr>
            <w:tcW w:type="dxa" w:w="3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0.29037</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LCL</w:t>
            </w:r>
          </w:p>
        </w:tc>
        <w:tc>
          <w:tcPr>
            <w:tcW w:type="dxa" w:w="3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0.23446</w:t>
            </w:r>
          </w:p>
        </w:tc>
        <w:tc>
          <w:tcPr>
            <w:tcW w:type="dxa" w:w="3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-0.09205</w:t>
            </w:r>
          </w:p>
        </w:tc>
      </w:tr>
      <w:tr>
        <w:tc>
          <w:tcPr>
            <w:tcW w:type="dxa" w:w="9360"/>
            <w:gridSpan w:val="3"/>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Target</w:t>
            </w:r>
          </w:p>
        </w:tc>
      </w:tr>
      <w:tr>
        <w:tc>
          <w:tcPr>
            <w:tcW w:type="dxa" w:w="16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left"/>
            </w:pPr>
            <w:r>
              <w:rPr>
                <w:rFonts w:ascii="Arial" w:cs="Arial" w:eastAsia="Arial" w:hAnsi="Arial"/>
                <w:b/>
                <w:bCs/>
                <w:color w:val="000000"/>
                <w:sz w:val="17"/>
                <w:szCs w:val="17"/>
              </w:rPr>
              <w:t xml:space="preserve">Mean</w:t>
            </w:r>
          </w:p>
        </w:tc>
        <w:tc>
          <w:tcPr>
            <w:tcW w:type="dxa" w:w="388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0.80</w:t>
            </w:r>
          </w:p>
        </w:tc>
        <w:tc>
          <w:tcPr>
            <w:tcW w:type="dxa" w:w="388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
            </w:r>
          </w:p>
        </w:tc>
      </w:tr>
      <w:tr>
        <w:tc>
          <w:tcPr>
            <w:tcW w:type="dxa" w:w="1600"/>
            <w:tcBorders>
              <w:top w:val="single" w:color="AAAAAA" w:sz="1"/>
              <w:left w:val="single" w:color="AAAAAA" w:sz="1"/>
              <w:bottom w:val="single" w:color="AAAAAA" w:sz="1"/>
              <w:right w:val="single" w:color="AAAAAA" w:sz="1"/>
            </w:tcBorders>
            <w:shd w:fill="D6F0D8" w:val="clear"/>
            <w:tcMar>
              <w:top w:type="dxa" w:w="80"/>
              <w:left w:type="dxa" w:w="120"/>
              <w:bottom w:type="dxa" w:w="80"/>
              <w:right w:type="dxa" w:w="120"/>
            </w:tcMar>
          </w:tcPr>
          <w:p>
            <w:pPr>
              <w:jc w:val="left"/>
            </w:pPr>
            <w:r>
              <w:rPr>
                <w:rFonts w:ascii="Arial" w:cs="Arial" w:eastAsia="Arial" w:hAnsi="Arial"/>
                <w:b/>
                <w:bCs/>
                <w:color w:val="000000"/>
                <w:sz w:val="17"/>
                <w:szCs w:val="17"/>
              </w:rPr>
              <w:t xml:space="preserve">SD</w:t>
            </w:r>
          </w:p>
        </w:tc>
        <w:tc>
          <w:tcPr>
            <w:tcW w:type="dxa" w:w="3880"/>
            <w:tcBorders>
              <w:top w:val="single" w:color="AAAAAA" w:sz="1"/>
              <w:left w:val="single" w:color="AAAAAA" w:sz="1"/>
              <w:bottom w:val="single" w:color="AAAAAA" w:sz="1"/>
              <w:right w:val="single" w:color="AAAAAA" w:sz="1"/>
            </w:tcBorders>
            <w:shd w:fill="D6F0D8"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0.10</w:t>
            </w:r>
          </w:p>
        </w:tc>
        <w:tc>
          <w:tcPr>
            <w:tcW w:type="dxa" w:w="3880"/>
            <w:tcBorders>
              <w:top w:val="single" w:color="AAAAAA" w:sz="1"/>
              <w:left w:val="single" w:color="AAAAAA" w:sz="1"/>
              <w:bottom w:val="single" w:color="AAAAAA" w:sz="1"/>
              <w:right w:val="single" w:color="AAAAAA" w:sz="1"/>
            </w:tcBorders>
            <w:shd w:fill="D6F0D8"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
            </w:r>
          </w:p>
        </w:tc>
      </w:tr>
      <w:tr>
        <w:tc>
          <w:tcPr>
            <w:tcW w:type="dxa" w:w="9360"/>
            <w:gridSpan w:val="3"/>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What If</w:t>
            </w:r>
          </w:p>
        </w:tc>
      </w:tr>
      <w:tr>
        <w:tc>
          <w:tcPr>
            <w:tcW w:type="dxa" w:w="16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left"/>
            </w:pPr>
            <w:r>
              <w:rPr>
                <w:rFonts w:ascii="Arial" w:cs="Arial" w:eastAsia="Arial" w:hAnsi="Arial"/>
                <w:b/>
                <w:bCs/>
                <w:color w:val="000000"/>
                <w:sz w:val="17"/>
                <w:szCs w:val="17"/>
              </w:rPr>
              <w:t xml:space="preserve">Mean</w:t>
            </w:r>
          </w:p>
        </w:tc>
        <w:tc>
          <w:tcPr>
            <w:tcW w:type="dxa" w:w="388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0.80245</w:t>
            </w:r>
          </w:p>
        </w:tc>
        <w:tc>
          <w:tcPr>
            <w:tcW w:type="dxa" w:w="388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0.17</w:t>
            </w:r>
          </w:p>
        </w:tc>
      </w:tr>
      <w:tr>
        <w:tc>
          <w:tcPr>
            <w:tcW w:type="dxa" w:w="1600"/>
            <w:tcBorders>
              <w:top w:val="single" w:color="AAAAAA" w:sz="1"/>
              <w:left w:val="single" w:color="AAAAAA" w:sz="1"/>
              <w:bottom w:val="single" w:color="AAAAAA" w:sz="1"/>
              <w:right w:val="single" w:color="AAAAAA" w:sz="1"/>
            </w:tcBorders>
            <w:shd w:fill="FFF8D9" w:val="clear"/>
            <w:tcMar>
              <w:top w:type="dxa" w:w="80"/>
              <w:left w:type="dxa" w:w="120"/>
              <w:bottom w:type="dxa" w:w="80"/>
              <w:right w:type="dxa" w:w="120"/>
            </w:tcMar>
          </w:tcPr>
          <w:p>
            <w:pPr>
              <w:jc w:val="left"/>
            </w:pPr>
            <w:r>
              <w:rPr>
                <w:rFonts w:ascii="Arial" w:cs="Arial" w:eastAsia="Arial" w:hAnsi="Arial"/>
                <w:b/>
                <w:bCs/>
                <w:color w:val="000000"/>
                <w:sz w:val="17"/>
                <w:szCs w:val="17"/>
              </w:rPr>
              <w:t xml:space="preserve">SD</w:t>
            </w:r>
          </w:p>
        </w:tc>
        <w:tc>
          <w:tcPr>
            <w:tcW w:type="dxa" w:w="3880"/>
            <w:tcBorders>
              <w:top w:val="single" w:color="AAAAAA" w:sz="1"/>
              <w:left w:val="single" w:color="AAAAAA" w:sz="1"/>
              <w:bottom w:val="single" w:color="AAAAAA" w:sz="1"/>
              <w:right w:val="single" w:color="AAAAAA" w:sz="1"/>
            </w:tcBorders>
            <w:shd w:fill="FFF8D9"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0.10</w:t>
            </w:r>
          </w:p>
        </w:tc>
        <w:tc>
          <w:tcPr>
            <w:tcW w:type="dxa" w:w="3880"/>
            <w:tcBorders>
              <w:top w:val="single" w:color="AAAAAA" w:sz="1"/>
              <w:left w:val="single" w:color="AAAAAA" w:sz="1"/>
              <w:bottom w:val="single" w:color="AAAAAA" w:sz="1"/>
              <w:right w:val="single" w:color="AAAAAA" w:sz="1"/>
            </w:tcBorders>
            <w:shd w:fill="FFF8D9"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0.05</w:t>
            </w:r>
          </w:p>
        </w:tc>
      </w:tr>
      <w:tr>
        <w:tc>
          <w:tcPr>
            <w:tcW w:type="dxa" w:w="16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left"/>
            </w:pPr>
            <w:r>
              <w:rPr>
                <w:rFonts w:ascii="Arial" w:cs="Arial" w:eastAsia="Arial" w:hAnsi="Arial"/>
                <w:b/>
                <w:bCs/>
                <w:color w:val="000000"/>
                <w:sz w:val="17"/>
                <w:szCs w:val="17"/>
              </w:rPr>
              <w:t xml:space="preserve">USL</w:t>
            </w:r>
          </w:p>
        </w:tc>
        <w:tc>
          <w:tcPr>
            <w:tcW w:type="dxa" w:w="388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1.10245</w:t>
            </w:r>
          </w:p>
        </w:tc>
        <w:tc>
          <w:tcPr>
            <w:tcW w:type="dxa" w:w="388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0.32</w:t>
            </w:r>
          </w:p>
        </w:tc>
      </w:tr>
      <w:tr>
        <w:tc>
          <w:tcPr>
            <w:tcW w:type="dxa" w:w="1600"/>
            <w:tcBorders>
              <w:top w:val="single" w:color="AAAAAA" w:sz="1"/>
              <w:left w:val="single" w:color="AAAAAA" w:sz="1"/>
              <w:bottom w:val="single" w:color="AAAAAA" w:sz="1"/>
              <w:right w:val="single" w:color="AAAAAA" w:sz="1"/>
            </w:tcBorders>
            <w:shd w:fill="FFF8D9" w:val="clear"/>
            <w:tcMar>
              <w:top w:type="dxa" w:w="80"/>
              <w:left w:type="dxa" w:w="120"/>
              <w:bottom w:type="dxa" w:w="80"/>
              <w:right w:type="dxa" w:w="120"/>
            </w:tcMar>
          </w:tcPr>
          <w:p>
            <w:pPr>
              <w:jc w:val="left"/>
            </w:pPr>
            <w:r>
              <w:rPr>
                <w:rFonts w:ascii="Arial" w:cs="Arial" w:eastAsia="Arial" w:hAnsi="Arial"/>
                <w:b/>
                <w:bCs/>
                <w:color w:val="000000"/>
                <w:sz w:val="17"/>
                <w:szCs w:val="17"/>
              </w:rPr>
              <w:t xml:space="preserve">LSL</w:t>
            </w:r>
          </w:p>
        </w:tc>
        <w:tc>
          <w:tcPr>
            <w:tcW w:type="dxa" w:w="3880"/>
            <w:tcBorders>
              <w:top w:val="single" w:color="AAAAAA" w:sz="1"/>
              <w:left w:val="single" w:color="AAAAAA" w:sz="1"/>
              <w:bottom w:val="single" w:color="AAAAAA" w:sz="1"/>
              <w:right w:val="single" w:color="AAAAAA" w:sz="1"/>
            </w:tcBorders>
            <w:shd w:fill="FFF8D9"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0.50245</w:t>
            </w:r>
          </w:p>
        </w:tc>
        <w:tc>
          <w:tcPr>
            <w:tcW w:type="dxa" w:w="3880"/>
            <w:tcBorders>
              <w:top w:val="single" w:color="AAAAAA" w:sz="1"/>
              <w:left w:val="single" w:color="AAAAAA" w:sz="1"/>
              <w:bottom w:val="single" w:color="AAAAAA" w:sz="1"/>
              <w:right w:val="single" w:color="AAAAAA" w:sz="1"/>
            </w:tcBorders>
            <w:shd w:fill="FFF8D9"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0.02</w:t>
            </w:r>
          </w:p>
        </w:tc>
      </w:tr>
    </w:tbl>
    <w:p>
      <w:pPr>
        <w:spacing w:after="0" w:before="160"/>
      </w:pPr>
    </w:p>
    <w:p>
      <w:pPr>
        <w:pBdr>
          <w:bottom w:val="single" w:color="2E75B6" w:sz="6" w:space="1"/>
        </w:pBdr>
        <w:spacing w:after="80" w:before="200"/>
      </w:pPr>
      <w:r>
        <w:rPr>
          <w:rFonts w:ascii="Arial" w:cs="Arial" w:eastAsia="Arial" w:hAnsi="Arial"/>
          <w:b/>
          <w:bCs/>
          <w:color w:val="1F4E79"/>
          <w:sz w:val="22"/>
          <w:szCs w:val="22"/>
        </w:rPr>
        <w:t xml:space="preserve">SUMMARY METRICS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80"/>
        <w:gridCol w:w="1880"/>
        <w:gridCol w:w="2800"/>
      </w:tblGrid>
      <w:tr>
        <w:tc>
          <w:tcPr>
            <w:tcW w:type="dxa" w:w="2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188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Planned Value</w:t>
            </w:r>
          </w:p>
        </w:tc>
        <w:tc>
          <w:tcPr>
            <w:tcW w:type="dxa" w:w="188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Actual Value</w:t>
            </w:r>
          </w:p>
        </w:tc>
        <w:tc>
          <w:tcPr>
            <w:tcW w:type="dxa" w:w="2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Remarks</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17"/>
                <w:szCs w:val="17"/>
              </w:rPr>
              <w:t xml:space="preserve">Completed Modules / CRs</w:t>
            </w:r>
          </w:p>
        </w:tc>
        <w:tc>
          <w:tcPr>
            <w:tcW w:type="dxa" w:w="1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20</w:t>
            </w:r>
          </w:p>
        </w:tc>
        <w:tc>
          <w:tcPr>
            <w:tcW w:type="dxa" w:w="188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center"/>
            </w:pPr>
            <w:r>
              <w:rPr>
                <w:rFonts w:ascii="Arial" w:cs="Arial" w:eastAsia="Arial" w:hAnsi="Arial"/>
                <w:b/>
                <w:bCs/>
                <w:color w:val="1A5C0D"/>
                <w:sz w:val="17"/>
                <w:szCs w:val="17"/>
              </w:rPr>
              <w:t xml:space="preserve">20</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FHTC Loop, Cube Testing (Contractor/FE/GM/SQC), Master CR, Dhara CR, Anusharavan+CR, O&amp;M Billing Contractor CR, Bharosa Web+CR, Nirmal GM+CR, Asset Mapping, Site Security Audit, Dashboard</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In-Progress Tasks</w:t>
            </w:r>
          </w:p>
        </w:tc>
        <w:tc>
          <w:tcPr>
            <w:tcW w:type="dxa" w:w="1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2</w:t>
            </w:r>
          </w:p>
        </w:tc>
        <w:tc>
          <w:tcPr>
            <w:tcW w:type="dxa" w:w="188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center"/>
            </w:pPr>
            <w:r>
              <w:rPr>
                <w:rFonts w:ascii="Arial" w:cs="Arial" w:eastAsia="Arial" w:hAnsi="Arial"/>
                <w:b/>
                <w:bCs/>
                <w:color w:val="7B3F00"/>
                <w:sz w:val="17"/>
                <w:szCs w:val="17"/>
              </w:rPr>
              <w:t xml:space="preserve">2</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O&amp;M Billing GM CR (Census Population), CMMI L5 Documentation – targeted for completion by 31 May 2026</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17"/>
                <w:szCs w:val="17"/>
              </w:rPr>
              <w:t xml:space="preserve">Monthly Department Meeting</w:t>
            </w:r>
          </w:p>
        </w:tc>
        <w:tc>
          <w:tcPr>
            <w:tcW w:type="dxa" w:w="1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1</w:t>
            </w:r>
          </w:p>
        </w:tc>
        <w:tc>
          <w:tcPr>
            <w:tcW w:type="dxa" w:w="188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center"/>
            </w:pPr>
            <w:r>
              <w:rPr>
                <w:rFonts w:ascii="Arial" w:cs="Arial" w:eastAsia="Arial" w:hAnsi="Arial"/>
                <w:b/>
                <w:bCs/>
                <w:color w:val="1A5C0D"/>
                <w:sz w:val="17"/>
                <w:szCs w:val="17"/>
              </w:rPr>
              <w:t xml:space="preserve">1 (30 Apr)</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Monthly meeting with MD Sir (KVS Choudary) &amp; Dr. Rakesh Dubey at Jal Nigam, Bhopal; all March action items reviewed; April new action items discussed. Key items: Save as Draft (Cube/Material/Anusharavan), QAP Doc Upload (Bharosa), Sahbhagita-Payment link, Parinam module staging.</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Total Effort – April 2026</w:t>
            </w:r>
          </w:p>
        </w:tc>
        <w:tc>
          <w:tcPr>
            <w:tcW w:type="dxa" w:w="1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880 hrs</w:t>
            </w:r>
          </w:p>
        </w:tc>
        <w:tc>
          <w:tcPr>
            <w:tcW w:type="dxa" w:w="188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center"/>
            </w:pPr>
            <w:r>
              <w:rPr>
                <w:rFonts w:ascii="Arial" w:cs="Arial" w:eastAsia="Arial" w:hAnsi="Arial"/>
                <w:b/>
                <w:bCs/>
                <w:color w:val="1A5C0D"/>
                <w:sz w:val="17"/>
                <w:szCs w:val="17"/>
              </w:rPr>
              <w:t xml:space="preserve">876.5 hrs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Within permissible effort range; effort concentrated on Cube Testing FE Login, FHTC Loop completion, and Master CR deliverables.</w:t>
            </w:r>
          </w:p>
        </w:tc>
      </w:tr>
    </w:tbl>
    <w:p>
      <w:pPr>
        <w:spacing w:after="0" w:before="160"/>
      </w:pPr>
    </w:p>
    <w:p>
      <w:pPr>
        <w:pBdr>
          <w:bottom w:val="single" w:color="2E75B6" w:sz="6" w:space="1"/>
        </w:pBdr>
        <w:spacing w:after="80" w:before="200"/>
      </w:pPr>
      <w:r>
        <w:rPr>
          <w:rFonts w:ascii="Arial" w:cs="Arial" w:eastAsia="Arial" w:hAnsi="Arial"/>
          <w:b/>
          <w:bCs/>
          <w:color w:val="1F4E79"/>
          <w:sz w:val="22"/>
          <w:szCs w:val="22"/>
        </w:rPr>
        <w:t xml:space="preserve">MONTHLY MEETING WITH MD SIR – MOM (30th April 2026)</w:t>
      </w:r>
    </w:p>
    <w:p>
      <w:pPr>
        <w:spacing w:after="0" w:before="40"/>
      </w:pPr>
    </w:p>
    <w:p>
      <w:pPr>
        <w:spacing w:after="60" w:before="0"/>
      </w:pPr>
      <w:r>
        <w:rPr>
          <w:rFonts w:ascii="Arial" w:cs="Arial" w:eastAsia="Arial" w:hAnsi="Arial"/>
          <w:color w:val="333333"/>
          <w:sz w:val="17"/>
          <w:szCs w:val="17"/>
        </w:rPr>
        <w:t xml:space="preserve">Presided By: Mr. Tapan Khandelwal  |  Location: Jal Nigam, Bhopal  |  Time: 3:30 PM – 6:00 PM  |  Participants: Mr. KVS Choudary (MD Jal Nigam), Dr. Rakesh Dubey (Head MPSSDI), Mr. Tapan Khandelwal (PM), Mr. Dheeraj Motiyani (Sr. 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3120"/>
        <w:gridCol w:w="5600"/>
      </w:tblGrid>
      <w:tr>
        <w:tc>
          <w:tcPr>
            <w:tcW w:type="dxa" w:w="64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 No.</w:t>
            </w:r>
          </w:p>
        </w:tc>
        <w:tc>
          <w:tcPr>
            <w:tcW w:type="dxa" w:w="312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Module / Activity</w:t>
            </w:r>
          </w:p>
        </w:tc>
        <w:tc>
          <w:tcPr>
            <w:tcW w:type="dxa" w:w="5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Discussion Points / Action Items</w:t>
            </w:r>
          </w:p>
        </w:tc>
      </w:tr>
      <w:tr>
        <w:tc>
          <w:tcPr>
            <w:tcW w:type="dxa" w:w="6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1</w:t>
            </w:r>
          </w:p>
        </w:tc>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Cube / Material Testing / Anusharavan</w:t>
            </w:r>
          </w:p>
        </w:tc>
        <w:tc>
          <w:tcPr>
            <w:tcW w:type="dxa" w:w="5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Save as Draft functionality to be implemented across Cube Testing, Material Testing, and Anusharavan modules.</w:t>
            </w:r>
          </w:p>
        </w:tc>
      </w:tr>
      <w:tr>
        <w:tc>
          <w:tcPr>
            <w:tcW w:type="dxa" w:w="6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2</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Cube Testing – FE Image Upload</w:t>
            </w:r>
          </w:p>
        </w:tc>
        <w:tc>
          <w:tcPr>
            <w:tcW w:type="dxa" w:w="5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Date of casting and Image upload by FE to be added (same as Contractor); PDF upload not allowed for FE.</w:t>
            </w:r>
          </w:p>
        </w:tc>
      </w:tr>
      <w:tr>
        <w:tc>
          <w:tcPr>
            <w:tcW w:type="dxa" w:w="6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3</w:t>
            </w:r>
          </w:p>
        </w:tc>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Anusharavan</w:t>
            </w:r>
          </w:p>
        </w:tc>
        <w:tc>
          <w:tcPr>
            <w:tcW w:type="dxa" w:w="5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FE Submission date to be captured and displayed in the RFI workflow.</w:t>
            </w:r>
          </w:p>
        </w:tc>
      </w:tr>
      <w:tr>
        <w:tc>
          <w:tcPr>
            <w:tcW w:type="dxa" w:w="6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4</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Bharosa</w:t>
            </w:r>
          </w:p>
        </w:tc>
        <w:tc>
          <w:tcPr>
            <w:tcW w:type="dxa" w:w="5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QAP Document upload functionality to be added in Bharosa module.</w:t>
            </w:r>
          </w:p>
        </w:tc>
      </w:tr>
      <w:tr>
        <w:tc>
          <w:tcPr>
            <w:tcW w:type="dxa" w:w="6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5</w:t>
            </w:r>
          </w:p>
        </w:tc>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Parinam (New Module)</w:t>
            </w:r>
          </w:p>
        </w:tc>
        <w:tc>
          <w:tcPr>
            <w:tcW w:type="dxa" w:w="5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New Parinam module: Stage 1 – connection yes/no, Stage 2 – work done yes/no, Stage 3 – payment done yes/no.</w:t>
            </w:r>
          </w:p>
        </w:tc>
      </w:tr>
      <w:tr>
        <w:tc>
          <w:tcPr>
            <w:tcW w:type="dxa" w:w="6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6</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Sahbhagita</w:t>
            </w:r>
          </w:p>
        </w:tc>
        <w:tc>
          <w:tcPr>
            <w:tcW w:type="dxa" w:w="5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Link Sahbhagita with payment system for village-wise activity bill generation.</w:t>
            </w:r>
          </w:p>
        </w:tc>
      </w:tr>
      <w:tr>
        <w:tc>
          <w:tcPr>
            <w:tcW w:type="dxa" w:w="6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7</w:t>
            </w:r>
          </w:p>
        </w:tc>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O&amp;M Billing – Contractor</w:t>
            </w:r>
          </w:p>
        </w:tc>
        <w:tc>
          <w:tcPr>
            <w:tcW w:type="dxa" w:w="5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Remark objection by contractor (KL water) to go to GM for approve/reject; Auto-approve concept (3 days) to be designed.</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1170"/>
        <w:gridCol w:w="1170"/>
      </w:tblGrid>
      <w:tr>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17"/>
                <w:szCs w:val="17"/>
              </w:rPr>
              <w:t xml:space="preserve">Prepared by:</w:t>
            </w:r>
          </w:p>
        </w:tc>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Mr. Dheeraj Motiyani, Sr. Business Analyst, MPSEDC</w:t>
            </w:r>
          </w:p>
        </w:tc>
        <w:tc>
          <w:tcPr>
            <w:tcW w:type="dxa" w:w="117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Date:</w:t>
            </w:r>
          </w:p>
        </w:tc>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30th April 2026</w:t>
            </w:r>
          </w:p>
        </w:tc>
      </w:tr>
      <w:tr>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17"/>
                <w:szCs w:val="17"/>
              </w:rPr>
              <w:t xml:space="preserve">Reviewed by:</w:t>
            </w:r>
          </w:p>
        </w:tc>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Mr. Tapan Khandelwal, Project Manager, MPSEDC</w:t>
            </w:r>
          </w:p>
        </w:tc>
        <w:tc>
          <w:tcPr>
            <w:tcW w:type="dxa" w:w="117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Date:</w:t>
            </w:r>
          </w:p>
        </w:tc>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Review Comments:</w:t>
            </w:r>
          </w:p>
        </w:tc>
      </w:tr>
      <w:tr>
        <w:tc>
          <w:tcPr>
            <w:tcW w:type="dxa" w:w="9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17"/>
                <w:szCs w:val="17"/>
              </w:rPr>
              <w:t xml:space="preserve">Project progressed well during April 2026 (Sprint 15). Cube Testing module was substantially completed across all logins – Contractor, FE, GM, SQC, and TPIA – with full API integration, UI implementation, internal testing, UAT, and production deployment. FHTC Re-Inspection Loop carry-forward from March was fully completed and production-deployed. Master CR (Scheme Village OHT Mapping and Bulk Consumer Master with delete functionality) was completed. Dhara CR Reports (MWSR, DWSR, UFW, Approved Reports) and new web pages were delivered. Anusharavan Stage Changes, Report Modifications, and the FE Inspection (PIU) CR were completed. O&amp;M Billing Contractor CR (Summary Page Abstract, Dhara Report Updation) was completed. Bharosa Factory Testing Web CR (Multiple Document Upload) and Bug Fixes were completed. Nirmal GM Reports and Bharosa Mobile QAP Download were delivered. Site Security Audit (Fortify) was executed on the full Jal Rekha codebase. Monthly Meeting with MD Sir (KVS Choudary) and Dr. Rakesh Dubey was held on 30th April 2026 at Jal Nigam, Bhopal, with all March action items reviewed and April new action items formally assigned. O&amp;M Billing GM CR (Census Population from Scheme Village Master) and CMMI L5 Documentation remain open and are actively monitored for Sprint 16 completion by 31 May 2026.</w:t>
            </w:r>
          </w:p>
        </w:tc>
      </w:tr>
    </w:tbl>
    <w:sectPr>
      <w:headerReference w:type="default" r:id="rId7"/>
      <w:footerReference w:type="default" r:id="rId8"/>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spacing w:before="60"/>
    </w:pPr>
    <w:r>
      <w:rPr>
        <w:rFonts w:ascii="Arial" w:cs="Arial" w:eastAsia="Arial" w:hAnsi="Arial"/>
        <w:color w:val="1F4E79"/>
        <w:sz w:val="16"/>
        <w:szCs w:val="16"/>
      </w:rPr>
      <w:t xml:space="preserve">Page </w:t>
    </w:r>
    <w:r>
      <w:rPr>
        <w:rFonts w:ascii="Arial" w:cs="Arial" w:eastAsia="Arial" w:hAnsi="Arial"/>
        <w:color w:val="1F4E79"/>
        <w:sz w:val="16"/>
        <w:szCs w:val="16"/>
      </w:rPr>
      <w:fldChar w:fldCharType="begin"/>
      <w:instrText xml:space="preserve">PAGE</w:instrText>
      <w:fldChar w:fldCharType="separate"/>
      <w:fldChar w:fldCharType="end"/>
    </w:r>
    <w:r>
      <w:rPr>
        <w:rFonts w:ascii="Arial" w:cs="Arial" w:eastAsia="Arial" w:hAnsi="Arial"/>
        <w:color w:val="1F4E79"/>
        <w:sz w:val="16"/>
        <w:szCs w:val="16"/>
      </w:rPr>
      <w:t xml:space="preserve"> of </w:t>
    </w:r>
    <w:r>
      <w:rPr>
        <w:rFonts w:ascii="Arial" w:cs="Arial" w:eastAsia="Arial" w:hAnsi="Arial"/>
        <w:color w:val="1F4E79"/>
        <w:sz w:val="16"/>
        <w:szCs w:val="16"/>
      </w:rPr>
      <w:fldChar w:fldCharType="begin"/>
      <w:instrText xml:space="preserve">NUMPAGES</w:instrText>
      <w:fldChar w:fldCharType="separate"/>
      <w:fldChar w:fldCharType="end"/>
    </w:r>
    <w:r>
      <w:rPr>
        <w:rFonts w:ascii="Arial" w:cs="Arial" w:eastAsia="Arial" w:hAnsi="Arial"/>
        <w:color w:val="1F4E79"/>
        <w:sz w:val="16"/>
        <w:szCs w:val="16"/>
      </w:rPr>
      <w:t xml:space="preserve">	Jal Rekha – Project Status Report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00"/>
    </w:pPr>
    <w:r>
      <w:rPr>
        <w:rFonts w:ascii="Arial" w:cs="Arial" w:eastAsia="Arial" w:hAnsi="Arial"/>
        <w:color w:val="1F4E79"/>
        <w:sz w:val="16"/>
        <w:szCs w:val="16"/>
      </w:rPr>
      <w:t xml:space="preserve">Project Status Report  |  Jal Rekha  |  April 2026  |  MPSEDC / PHED, Govt. of Madhya Pradesh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2026-06-20T04:49:24.794Z</dcterms:created>
  <dcterms:modified xsi:type="dcterms:W3CDTF">2026-06-20T04:49:24.795Z</dcterms:modified>
</cp:coreProperties>
</file>

<file path=docProps/custom.xml><?xml version="1.0" encoding="utf-8"?>
<Properties xmlns="http://schemas.openxmlformats.org/officeDocument/2006/custom-properties" xmlns:vt="http://schemas.openxmlformats.org/officeDocument/2006/docPropsVTypes"/>
</file>