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oftware_requirements_specification_srs"/>
      <w:r>
        <w:rPr>
          <w:b/>
          <w:sz w:val="56"/>
        </w:rPr>
        <w:t xml:space="preserve">Software Requirements Specification (SRS)</w:t>
      </w:r>
      <w:bookmarkEnd w:id="0"/>
    </w:p>
    <w:p>
      <w:pPr>
        <w:spacing w:line="271" w:before="240" w:lineRule="auto"/>
      </w:pPr>
      <w:bookmarkStart w:id="1" w:name="bharosa_module_factory_testing_details"/>
      <w:r>
        <w:rPr>
          <w:b/>
          <w:sz w:val="42"/>
        </w:rPr>
        <w:t xml:space="preserve">Bharosa Module: Factory Testing Details</w:t>
      </w:r>
      <w:bookmarkEnd w:id="1"/>
    </w:p>
    <w:p>
      <w:pPr>
        <w:spacing w:after="210" w:lineRule="auto"/>
      </w:pPr>
      <w:r>
        <w:rPr>
          <w:b/>
        </w:rPr>
        <w:t xml:space="preserve">Project:</w:t>
      </w:r>
      <w:r>
        <w:rPr/>
        <w:t xml:space="preserve"> Jal Rekha Water Management System</w:t>
      </w:r>
      <w:r>
        <w:rPr/>
        <w:br w:type="textWrapping"/>
      </w:r>
      <w:r>
        <w:rPr>
          <w:b/>
        </w:rPr>
        <w:t xml:space="preserve">Module:</w:t>
      </w:r>
      <w:r>
        <w:rPr/>
        <w:t xml:space="preserve"> Bharosa (Operation &amp; Maintenance Billing)</w:t>
      </w:r>
      <w:r>
        <w:rPr/>
        <w:br w:type="textWrapping"/>
      </w:r>
      <w:r>
        <w:rPr>
          <w:b/>
        </w:rPr>
        <w:t xml:space="preserve">Sub-Module:</w:t>
      </w:r>
      <w:r>
        <w:rPr/>
        <w:t xml:space="preserve"> Factory Testing Details</w:t>
      </w:r>
      <w:r>
        <w:rPr/>
        <w:br w:type="textWrapping"/>
      </w:r>
      <w:r>
        <w:rPr>
          <w:b/>
        </w:rPr>
        <w:t xml:space="preserve">Document Version:</w:t>
      </w:r>
      <w:r>
        <w:rPr/>
        <w:t xml:space="preserve"> 1.0</w:t>
      </w:r>
      <w:r>
        <w:rPr/>
        <w:br w:type="textWrapping"/>
      </w:r>
      <w:r>
        <w:rPr>
          <w:b/>
        </w:rPr>
        <w:t xml:space="preserve">Date:</w:t>
      </w:r>
      <w:r>
        <w:rPr/>
        <w:t xml:space="preserve"> December 2025</w:t>
      </w:r>
      <w:r>
        <w:rPr/>
        <w:br w:type="textWrapping"/>
      </w:r>
      <w:r>
        <w:rPr>
          <w:b/>
        </w:rPr>
        <w:t xml:space="preserve">Organization:</w:t>
      </w:r>
      <w:r>
        <w:rPr/>
        <w:t xml:space="preserve"> Madhya Pradesh Jal Nigam Department</w:t>
      </w:r>
      <w:r>
        <w:rPr/>
        <w:br w:type="textWrapping"/>
      </w:r>
      <w:r>
        <w:rPr>
          <w:b/>
        </w:rPr>
        <w:t xml:space="preserve">Classification:</w:t>
      </w:r>
      <w:r>
        <w:rPr/>
        <w:t xml:space="preserve"> Standard Software Documentation</w:t>
      </w:r>
      <w:r>
        <w:rPr/>
        <w:br w:type="textWrapping"/>
      </w:r>
      <w:r>
        <w:rPr>
          <w:b/>
        </w:rPr>
        <w:t xml:space="preserve">Compliance:</w:t>
      </w:r>
      <w:r>
        <w:rPr/>
        <w:t xml:space="preserve"> CMMI Level 5, ISO/IEC/IEEE 29148:2018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This Software Requirements Specification (SRS) document defines the complete functional and non-functional requirements for the Factory Testing Details module within the Bharosa sub-system of the Jal Rekha Water Management System. The Factory Testing module enables comprehensive quality assurance tracking, vendor performance monitoring, and third-party inspection agency (TPIA) management for water supply components across Madhya Pradesh.</w:t>
      </w:r>
    </w:p>
    <w:p>
      <w:pPr>
        <w:spacing w:after="210" w:lineRule="auto"/>
      </w:pPr>
      <w:r>
        <w:rPr>
          <w:b/>
        </w:rPr>
        <w:t xml:space="preserve">Document Scope:</w:t>
      </w:r>
    </w:p>
    <w:p>
      <w:pPr>
        <w:numPr>
          <w:ilvl w:val="0"/>
          <w:numId w:val="1"/>
        </w:numPr>
        <w:spacing w:lineRule="auto"/>
      </w:pPr>
      <w:r>
        <w:rPr/>
        <w:t xml:space="preserve">Functional Requirements (26 detailed specifications)</w:t>
      </w:r>
    </w:p>
    <w:p>
      <w:pPr>
        <w:numPr>
          <w:ilvl w:val="0"/>
          <w:numId w:val="1"/>
        </w:numPr>
        <w:spacing w:lineRule="auto"/>
      </w:pPr>
      <w:r>
        <w:rPr/>
        <w:t xml:space="preserve">Non-Functional Requirements (24 specifications across 11 categories)</w:t>
      </w:r>
    </w:p>
    <w:p>
      <w:pPr>
        <w:numPr>
          <w:ilvl w:val="0"/>
          <w:numId w:val="1"/>
        </w:numPr>
        <w:spacing w:lineRule="auto"/>
      </w:pPr>
      <w:r>
        <w:rPr/>
        <w:t xml:space="preserve">System interfaces and integration points</w:t>
      </w:r>
    </w:p>
    <w:p>
      <w:pPr>
        <w:numPr>
          <w:ilvl w:val="0"/>
          <w:numId w:val="1"/>
        </w:numPr>
        <w:spacing w:lineRule="auto"/>
      </w:pPr>
      <w:r>
        <w:rPr/>
        <w:t xml:space="preserve">Data management and compliance requirements</w:t>
      </w:r>
    </w:p>
    <w:p>
      <w:pPr>
        <w:numPr>
          <w:ilvl w:val="0"/>
          <w:numId w:val="1"/>
        </w:numPr>
        <w:spacing w:lineRule="auto"/>
      </w:pPr>
      <w:r>
        <w:rPr/>
        <w:t xml:space="preserve">Performance and security specifications</w:t>
      </w:r>
    </w:p>
    <w:p>
      <w:pPr>
        <w:numPr>
          <w:ilvl w:val="0"/>
          <w:numId w:val="1"/>
        </w:numPr>
        <w:spacing w:lineRule="auto"/>
      </w:pPr>
      <w:r>
        <w:rPr/>
        <w:t xml:space="preserve">Compliance with CMMI Level 5 and Indian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introduction"/>
      <w:r>
        <w:rPr>
          <w:b/>
          <w:sz w:val="42"/>
        </w:rPr>
        <w:t xml:space="preserve">1. Introduction</w:t>
      </w:r>
      <w:bookmarkEnd w:id="3"/>
    </w:p>
    <w:p>
      <w:pPr>
        <w:spacing w:line="271" w:before="240" w:lineRule="auto"/>
      </w:pPr>
      <w:bookmarkStart w:id="4" w:name="bm_1_1_purpose"/>
      <w:r>
        <w:rPr>
          <w:b/>
          <w:sz w:val="33"/>
        </w:rPr>
        <w:t xml:space="preserve">1.1 Purpose</w:t>
      </w:r>
      <w:bookmarkEnd w:id="4"/>
    </w:p>
    <w:p>
      <w:pPr>
        <w:spacing w:after="210" w:lineRule="auto"/>
      </w:pPr>
      <w:r>
        <w:rPr/>
        <w:t xml:space="preserve">This SRS document provides a formal specification of all software requirements for the Factory Testing Details module. It serves as:</w:t>
      </w:r>
    </w:p>
    <w:p>
      <w:pPr>
        <w:numPr>
          <w:ilvl w:val="0"/>
          <w:numId w:val="2"/>
        </w:numPr>
        <w:spacing w:lineRule="auto"/>
      </w:pPr>
      <w:r>
        <w:rPr/>
        <w:t xml:space="preserve">Contract between stakeholders and development team</w:t>
      </w:r>
    </w:p>
    <w:p>
      <w:pPr>
        <w:numPr>
          <w:ilvl w:val="0"/>
          <w:numId w:val="2"/>
        </w:numPr>
        <w:spacing w:lineRule="auto"/>
      </w:pPr>
      <w:r>
        <w:rPr/>
        <w:t xml:space="preserve">Basis for design and implementation</w:t>
      </w:r>
    </w:p>
    <w:p>
      <w:pPr>
        <w:numPr>
          <w:ilvl w:val="0"/>
          <w:numId w:val="2"/>
        </w:numPr>
        <w:spacing w:lineRule="auto"/>
      </w:pPr>
      <w:r>
        <w:rPr/>
        <w:t xml:space="preserve">Reference for testing and validation</w:t>
      </w:r>
    </w:p>
    <w:p>
      <w:pPr>
        <w:numPr>
          <w:ilvl w:val="0"/>
          <w:numId w:val="2"/>
        </w:numPr>
        <w:spacing w:lineRule="auto"/>
      </w:pPr>
      <w:r>
        <w:rPr/>
        <w:t xml:space="preserve">Foundation for maintenance and updates</w:t>
      </w:r>
    </w:p>
    <w:p>
      <w:pPr>
        <w:spacing w:line="271" w:before="240" w:lineRule="auto"/>
      </w:pPr>
      <w:bookmarkStart w:id="5" w:name="bm_1_2_document_scope"/>
      <w:r>
        <w:rPr>
          <w:b/>
          <w:sz w:val="33"/>
        </w:rPr>
        <w:t xml:space="preserve">1.2 Document Scope</w:t>
      </w:r>
      <w:bookmarkEnd w:id="5"/>
    </w:p>
    <w:p>
      <w:pPr>
        <w:spacing w:after="210" w:lineRule="auto"/>
      </w:pPr>
      <w:r>
        <w:rPr>
          <w:b/>
        </w:rPr>
        <w:t xml:space="preserve">In Scope:</w:t>
      </w:r>
    </w:p>
    <w:p>
      <w:pPr>
        <w:numPr>
          <w:ilvl w:val="0"/>
          <w:numId w:val="3"/>
        </w:numPr>
        <w:spacing w:lineRule="auto"/>
      </w:pPr>
      <w:r>
        <w:rPr/>
        <w:t xml:space="preserve">Factory Testing Survey Inspection Details interface</w:t>
      </w:r>
    </w:p>
    <w:p>
      <w:pPr>
        <w:numPr>
          <w:ilvl w:val="0"/>
          <w:numId w:val="3"/>
        </w:numPr>
        <w:spacing w:lineRule="auto"/>
      </w:pPr>
      <w:r>
        <w:rPr/>
        <w:t xml:space="preserve">Factory Testing Details management interface</w:t>
      </w:r>
    </w:p>
    <w:p>
      <w:pPr>
        <w:numPr>
          <w:ilvl w:val="0"/>
          <w:numId w:val="3"/>
        </w:numPr>
        <w:spacing w:lineRule="auto"/>
      </w:pPr>
      <w:r>
        <w:rPr/>
        <w:t xml:space="preserve">Data search, filter, and export functionality</w:t>
      </w:r>
    </w:p>
    <w:p>
      <w:pPr>
        <w:numPr>
          <w:ilvl w:val="0"/>
          <w:numId w:val="3"/>
        </w:numPr>
        <w:spacing w:lineRule="auto"/>
      </w:pPr>
      <w:r>
        <w:rPr/>
        <w:t xml:space="preserve">TPIA assignment and tracking</w:t>
      </w:r>
    </w:p>
    <w:p>
      <w:pPr>
        <w:numPr>
          <w:ilvl w:val="0"/>
          <w:numId w:val="3"/>
        </w:numPr>
        <w:spacing w:lineRule="auto"/>
      </w:pPr>
      <w:r>
        <w:rPr/>
        <w:t xml:space="preserve">Vendor empanelment management</w:t>
      </w:r>
    </w:p>
    <w:p>
      <w:pPr>
        <w:numPr>
          <w:ilvl w:val="0"/>
          <w:numId w:val="3"/>
        </w:numPr>
        <w:spacing w:lineRule="auto"/>
      </w:pPr>
      <w:r>
        <w:rPr/>
        <w:t xml:space="preserve">Quality metrics and KPI calculation</w:t>
      </w:r>
    </w:p>
    <w:p>
      <w:pPr>
        <w:numPr>
          <w:ilvl w:val="0"/>
          <w:numId w:val="3"/>
        </w:numPr>
        <w:spacing w:lineRule="auto"/>
      </w:pPr>
      <w:r>
        <w:rPr/>
        <w:t xml:space="preserve">User authentication and role-based access control</w:t>
      </w:r>
    </w:p>
    <w:p>
      <w:pPr>
        <w:numPr>
          <w:ilvl w:val="0"/>
          <w:numId w:val="3"/>
        </w:numPr>
        <w:spacing w:lineRule="auto"/>
      </w:pPr>
      <w:r>
        <w:rPr/>
        <w:t xml:space="preserve">Data persistence and audit logging</w:t>
      </w:r>
    </w:p>
    <w:p>
      <w:pPr>
        <w:spacing w:after="210" w:lineRule="auto"/>
      </w:pPr>
      <w:r>
        <w:rPr>
          <w:b/>
        </w:rPr>
        <w:t xml:space="preserve">Out of Scope:</w:t>
      </w:r>
    </w:p>
    <w:p>
      <w:pPr>
        <w:numPr>
          <w:ilvl w:val="0"/>
          <w:numId w:val="4"/>
        </w:numPr>
        <w:spacing w:lineRule="auto"/>
      </w:pPr>
      <w:r>
        <w:rPr/>
        <w:t xml:space="preserve">Physical testing procedures and methodology</w:t>
      </w:r>
    </w:p>
    <w:p>
      <w:pPr>
        <w:numPr>
          <w:ilvl w:val="0"/>
          <w:numId w:val="4"/>
        </w:numPr>
        <w:spacing w:lineRule="auto"/>
      </w:pPr>
      <w:r>
        <w:rPr/>
        <w:t xml:space="preserve">Standards development and modification</w:t>
      </w:r>
    </w:p>
    <w:p>
      <w:pPr>
        <w:numPr>
          <w:ilvl w:val="0"/>
          <w:numId w:val="4"/>
        </w:numPr>
        <w:spacing w:lineRule="auto"/>
      </w:pPr>
      <w:r>
        <w:rPr/>
        <w:t xml:space="preserve">Vendor empanelment approval process (external to module)</w:t>
      </w:r>
    </w:p>
    <w:p>
      <w:pPr>
        <w:numPr>
          <w:ilvl w:val="0"/>
          <w:numId w:val="4"/>
        </w:numPr>
        <w:spacing w:lineRule="auto"/>
      </w:pPr>
      <w:r>
        <w:rPr/>
        <w:t xml:space="preserve">Hardware infrastructure planning</w:t>
      </w:r>
    </w:p>
    <w:p>
      <w:pPr>
        <w:spacing w:line="271" w:before="240" w:lineRule="auto"/>
      </w:pPr>
      <w:bookmarkStart w:id="6" w:name="bm_1_3_intended_audience"/>
      <w:r>
        <w:rPr>
          <w:b/>
          <w:sz w:val="33"/>
        </w:rPr>
        <w:t xml:space="preserve">1.3 Intended Audience</w:t>
      </w:r>
      <w:bookmarkEnd w:id="6"/>
    </w:p>
    <w:p>
      <w:pPr>
        <w:numPr>
          <w:ilvl w:val="0"/>
          <w:numId w:val="5"/>
        </w:numPr>
        <w:spacing w:lineRule="auto"/>
      </w:pPr>
      <w:r>
        <w:rPr/>
        <w:t xml:space="preserve">System developers and architects</w:t>
      </w:r>
    </w:p>
    <w:p>
      <w:pPr>
        <w:numPr>
          <w:ilvl w:val="0"/>
          <w:numId w:val="5"/>
        </w:numPr>
        <w:spacing w:lineRule="auto"/>
      </w:pPr>
      <w:r>
        <w:rPr/>
        <w:t xml:space="preserve">QA and testing professionals</w:t>
      </w:r>
    </w:p>
    <w:p>
      <w:pPr>
        <w:numPr>
          <w:ilvl w:val="0"/>
          <w:numId w:val="5"/>
        </w:numPr>
        <w:spacing w:lineRule="auto"/>
      </w:pPr>
      <w:r>
        <w:rPr/>
        <w:t xml:space="preserve">Project managers and stakeholders</w:t>
      </w:r>
    </w:p>
    <w:p>
      <w:pPr>
        <w:numPr>
          <w:ilvl w:val="0"/>
          <w:numId w:val="5"/>
        </w:numPr>
        <w:spacing w:lineRule="auto"/>
      </w:pPr>
      <w:r>
        <w:rPr/>
        <w:t xml:space="preserve">Business analysts</w:t>
      </w:r>
    </w:p>
    <w:p>
      <w:pPr>
        <w:numPr>
          <w:ilvl w:val="0"/>
          <w:numId w:val="5"/>
        </w:numPr>
        <w:spacing w:lineRule="auto"/>
      </w:pPr>
      <w:r>
        <w:rPr/>
        <w:t xml:space="preserve">System administrators</w:t>
      </w:r>
    </w:p>
    <w:p>
      <w:pPr>
        <w:numPr>
          <w:ilvl w:val="0"/>
          <w:numId w:val="5"/>
        </w:numPr>
        <w:spacing w:lineRule="auto"/>
      </w:pPr>
      <w:r>
        <w:rPr/>
        <w:t xml:space="preserve">End users (TPIA coordinators, QA supervisors, data managers)</w:t>
      </w:r>
    </w:p>
    <w:p>
      <w:pPr>
        <w:spacing w:line="271" w:before="240" w:lineRule="auto"/>
      </w:pPr>
      <w:bookmarkStart w:id="7" w:name="bm_1_4_document_organization"/>
      <w:r>
        <w:rPr>
          <w:b/>
          <w:sz w:val="33"/>
        </w:rPr>
        <w:t xml:space="preserve">1.4 Document Organization</w:t>
      </w:r>
      <w:bookmarkEnd w:id="7"/>
    </w:p>
    <w:p>
      <w:pPr>
        <w:numPr>
          <w:ilvl w:val="0"/>
          <w:numId w:val="6"/>
        </w:numPr>
        <w:spacing w:lineRule="auto"/>
      </w:pPr>
      <w:r>
        <w:rPr/>
        <w:t xml:space="preserve">Section 1: Introduction</w:t>
      </w:r>
    </w:p>
    <w:p>
      <w:pPr>
        <w:numPr>
          <w:ilvl w:val="0"/>
          <w:numId w:val="6"/>
        </w:numPr>
        <w:spacing w:lineRule="auto"/>
      </w:pPr>
      <w:r>
        <w:rPr/>
        <w:t xml:space="preserve">Section 2: Overall Description</w:t>
      </w:r>
    </w:p>
    <w:p>
      <w:pPr>
        <w:numPr>
          <w:ilvl w:val="0"/>
          <w:numId w:val="6"/>
        </w:numPr>
        <w:spacing w:lineRule="auto"/>
      </w:pPr>
      <w:r>
        <w:rPr/>
        <w:t xml:space="preserve">Section 3: Functional Requirements</w:t>
      </w:r>
    </w:p>
    <w:p>
      <w:pPr>
        <w:numPr>
          <w:ilvl w:val="0"/>
          <w:numId w:val="6"/>
        </w:numPr>
        <w:spacing w:lineRule="auto"/>
      </w:pPr>
      <w:r>
        <w:rPr/>
        <w:t xml:space="preserve">Section 4: Non-Functional Requirements</w:t>
      </w:r>
    </w:p>
    <w:p>
      <w:pPr>
        <w:numPr>
          <w:ilvl w:val="0"/>
          <w:numId w:val="6"/>
        </w:numPr>
        <w:spacing w:lineRule="auto"/>
      </w:pPr>
      <w:r>
        <w:rPr/>
        <w:t xml:space="preserve">Section 5: System Interface Requirements</w:t>
      </w:r>
    </w:p>
    <w:p>
      <w:pPr>
        <w:numPr>
          <w:ilvl w:val="0"/>
          <w:numId w:val="6"/>
        </w:numPr>
        <w:spacing w:lineRule="auto"/>
      </w:pPr>
      <w:r>
        <w:rPr/>
        <w:t xml:space="preserve">Section 6: Data Requirements</w:t>
      </w:r>
    </w:p>
    <w:p>
      <w:pPr>
        <w:numPr>
          <w:ilvl w:val="0"/>
          <w:numId w:val="6"/>
        </w:numPr>
        <w:spacing w:lineRule="auto"/>
      </w:pPr>
      <w:r>
        <w:rPr/>
        <w:t xml:space="preserve">Section 7: Quality Attributes</w:t>
      </w:r>
    </w:p>
    <w:p>
      <w:pPr>
        <w:numPr>
          <w:ilvl w:val="0"/>
          <w:numId w:val="6"/>
        </w:numPr>
        <w:spacing w:lineRule="auto"/>
      </w:pPr>
      <w:r>
        <w:rPr/>
        <w:t xml:space="preserve">Section 8: Appendices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2_overall_description"/>
      <w:r>
        <w:rPr>
          <w:b/>
          <w:sz w:val="42"/>
        </w:rPr>
        <w:t xml:space="preserve">2. Overall Description</w:t>
      </w:r>
      <w:bookmarkEnd w:id="8"/>
    </w:p>
    <w:p>
      <w:pPr>
        <w:spacing w:line="271" w:before="240" w:lineRule="auto"/>
      </w:pPr>
      <w:bookmarkStart w:id="9" w:name="bm_2_1_product_perspective"/>
      <w:r>
        <w:rPr>
          <w:b/>
          <w:sz w:val="33"/>
        </w:rPr>
        <w:t xml:space="preserve">2.1 Product Perspective</w:t>
      </w:r>
      <w:bookmarkEnd w:id="9"/>
    </w:p>
    <w:p>
      <w:pPr>
        <w:spacing w:after="210" w:lineRule="auto"/>
      </w:pPr>
      <w:r>
        <w:rPr/>
        <w:t xml:space="preserve">The Factory Testing module is a subsystem within the Bharosa module, which is part of the integrated Jal Rekha Water Management System. It interfaces with:</w:t>
      </w:r>
    </w:p>
    <w:p>
      <w:pPr>
        <w:numPr>
          <w:ilvl w:val="0"/>
          <w:numId w:val="7"/>
        </w:numPr>
        <w:spacing w:lineRule="auto"/>
      </w:pPr>
      <w:r>
        <w:rPr/>
        <w:t xml:space="preserve">Master Data Management module (scheme, component, vendor lookup)</w:t>
      </w:r>
    </w:p>
    <w:p>
      <w:pPr>
        <w:numPr>
          <w:ilvl w:val="0"/>
          <w:numId w:val="7"/>
        </w:numPr>
        <w:spacing w:lineRule="auto"/>
      </w:pPr>
      <w:r>
        <w:rPr/>
        <w:t xml:space="preserve">User Management module (authentication, role assignment)</w:t>
      </w:r>
    </w:p>
    <w:p>
      <w:pPr>
        <w:numPr>
          <w:ilvl w:val="0"/>
          <w:numId w:val="7"/>
        </w:numPr>
        <w:spacing w:lineRule="auto"/>
      </w:pPr>
      <w:r>
        <w:rPr/>
        <w:t xml:space="preserve">Data Visualization module (analytics and reporting)</w:t>
      </w:r>
    </w:p>
    <w:p>
      <w:pPr>
        <w:numPr>
          <w:ilvl w:val="0"/>
          <w:numId w:val="7"/>
        </w:numPr>
        <w:spacing w:lineRule="auto"/>
      </w:pPr>
      <w:r>
        <w:rPr/>
        <w:t xml:space="preserve">Asset Mapping module (location and infrastructure data)</w:t>
      </w:r>
    </w:p>
    <w:p>
      <w:pPr>
        <w:numPr>
          <w:ilvl w:val="0"/>
          <w:numId w:val="7"/>
        </w:numPr>
        <w:spacing w:lineRule="auto"/>
      </w:pPr>
      <w:r>
        <w:rPr/>
        <w:t xml:space="preserve">Anushravan module (monitoring and compliance tracking)</w:t>
      </w:r>
    </w:p>
    <w:p>
      <w:pPr>
        <w:numPr>
          <w:ilvl w:val="0"/>
          <w:numId w:val="7"/>
        </w:numPr>
        <w:spacing w:lineRule="auto"/>
      </w:pPr>
      <w:r>
        <w:rPr/>
        <w:t xml:space="preserve">External reporting systems (Excel export)</w:t>
      </w:r>
    </w:p>
    <w:p>
      <w:pPr>
        <w:spacing w:line="271" w:before="240" w:lineRule="auto"/>
      </w:pPr>
      <w:bookmarkStart w:id="10" w:name="bm_2_2_product_features_overview"/>
      <w:r>
        <w:rPr>
          <w:b/>
          <w:sz w:val="33"/>
        </w:rPr>
        <w:t xml:space="preserve">2.2 Product Features Overview</w:t>
      </w:r>
      <w:bookmarkEnd w:id="10"/>
    </w:p>
    <w:p>
      <w:pPr>
        <w:spacing w:after="210" w:lineRule="auto"/>
      </w:pPr>
      <w:r>
        <w:rPr>
          <w:b/>
        </w:rPr>
        <w:t xml:space="preserve">Core Features:</w:t>
      </w:r>
    </w:p>
    <w:p>
      <w:pPr>
        <w:numPr>
          <w:ilvl w:val="0"/>
          <w:numId w:val="8"/>
        </w:numPr>
        <w:spacing w:lineRule="auto"/>
      </w:pPr>
      <w:r>
        <w:rPr>
          <w:rFonts w:eastAsia="Georgia" w:cs="Georgia" w:ascii="Georgia" w:hAnsi="Georgia"/>
        </w:rPr>
        <w:t xml:space="preserve">Multi-level hierarchical filtering (PIU → Scheme → Component → Sub-Component)</w:t>
      </w:r>
    </w:p>
    <w:p>
      <w:pPr>
        <w:numPr>
          <w:ilvl w:val="0"/>
          <w:numId w:val="8"/>
        </w:numPr>
        <w:spacing w:lineRule="auto"/>
      </w:pPr>
      <w:r>
        <w:rPr/>
        <w:t xml:space="preserve">Comprehensive data search and text filtering</w:t>
      </w:r>
    </w:p>
    <w:p>
      <w:pPr>
        <w:numPr>
          <w:ilvl w:val="0"/>
          <w:numId w:val="8"/>
        </w:numPr>
        <w:spacing w:lineRule="auto"/>
      </w:pPr>
      <w:r>
        <w:rPr/>
        <w:t xml:space="preserve">Dual view interfaces (Survey Details and Testing Details)</w:t>
      </w:r>
    </w:p>
    <w:p>
      <w:pPr>
        <w:numPr>
          <w:ilvl w:val="0"/>
          <w:numId w:val="8"/>
        </w:numPr>
        <w:spacing w:lineRule="auto"/>
      </w:pPr>
      <w:r>
        <w:rPr/>
        <w:t xml:space="preserve">Dynamic form validation and submission</w:t>
      </w:r>
    </w:p>
    <w:p>
      <w:pPr>
        <w:numPr>
          <w:ilvl w:val="0"/>
          <w:numId w:val="8"/>
        </w:numPr>
        <w:spacing w:lineRule="auto"/>
      </w:pPr>
      <w:r>
        <w:rPr/>
        <w:t xml:space="preserve">Excel export with filtered datasets</w:t>
      </w:r>
    </w:p>
    <w:p>
      <w:pPr>
        <w:numPr>
          <w:ilvl w:val="0"/>
          <w:numId w:val="8"/>
        </w:numPr>
        <w:spacing w:lineRule="auto"/>
      </w:pPr>
      <w:r>
        <w:rPr/>
        <w:t xml:space="preserve">Image evidence management and retrieval</w:t>
      </w:r>
    </w:p>
    <w:p>
      <w:pPr>
        <w:numPr>
          <w:ilvl w:val="0"/>
          <w:numId w:val="8"/>
        </w:numPr>
        <w:spacing w:lineRule="auto"/>
      </w:pPr>
      <w:r>
        <w:rPr/>
        <w:t xml:space="preserve">TPIA assignment tracking with accountability</w:t>
      </w:r>
    </w:p>
    <w:p>
      <w:pPr>
        <w:numPr>
          <w:ilvl w:val="0"/>
          <w:numId w:val="8"/>
        </w:numPr>
        <w:spacing w:lineRule="auto"/>
      </w:pPr>
      <w:r>
        <w:rPr/>
        <w:t xml:space="preserve">Quality metrics calculation and visualization</w:t>
      </w:r>
    </w:p>
    <w:p>
      <w:pPr>
        <w:numPr>
          <w:ilvl w:val="0"/>
          <w:numId w:val="8"/>
        </w:numPr>
        <w:spacing w:lineRule="auto"/>
      </w:pPr>
      <w:r>
        <w:rPr/>
        <w:t xml:space="preserve">Audit trail and compliance logging</w:t>
      </w:r>
    </w:p>
    <w:p>
      <w:pPr>
        <w:spacing w:line="271" w:before="240" w:lineRule="auto"/>
      </w:pPr>
      <w:bookmarkStart w:id="11" w:name="bm_2_3_user_classes_and_characteristics"/>
      <w:r>
        <w:rPr>
          <w:b/>
          <w:sz w:val="33"/>
        </w:rPr>
        <w:t xml:space="preserve">2.3 User Classes and Characteristics</w:t>
      </w:r>
      <w:bookmarkEnd w:id="11"/>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User Class</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Frequency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Technical Level</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Primary Tasks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TPIA Coordinator</w:t>
            </w:r>
          </w:p>
        </w:tc>
        <w:tc>
          <w:tcPr>
            <w:tcBorders>
              <w:bottom w:val="single" w:sz="8" w:space="0" w:color="000000"/>
              <w:right w:val="single" w:sz="8" w:space="0" w:color="000000"/>
            </w:tcBorders>
            <w:vAlign w:val="top"/>
          </w:tcPr>
          <w:p>
            <w:pPr>
              <w:spacing w:lineRule="auto"/>
              <w:jc w:val="left"/>
            </w:pPr>
            <w:r>
              <w:rPr/>
              <w:t xml:space="preserve">Daily</w:t>
            </w:r>
          </w:p>
        </w:tc>
        <w:tc>
          <w:tcPr>
            <w:tcBorders>
              <w:bottom w:val="single" w:sz="8" w:space="0" w:color="000000"/>
              <w:right w:val="single" w:sz="8" w:space="0" w:color="000000"/>
            </w:tcBorders>
            <w:vAlign w:val="top"/>
          </w:tcPr>
          <w:p>
            <w:pPr>
              <w:spacing w:lineRule="auto"/>
              <w:jc w:val="left"/>
            </w:pPr>
            <w:r>
              <w:rPr/>
              <w:t xml:space="preserve">Intermediate</w:t>
            </w:r>
          </w:p>
        </w:tc>
        <w:tc>
          <w:tcPr>
            <w:tcBorders>
              <w:bottom w:val="single" w:sz="8" w:space="0" w:color="000000"/>
              <w:right w:val="single" w:sz="8" w:space="0" w:color="000000"/>
            </w:tcBorders>
            <w:vAlign w:val="top"/>
          </w:tcPr>
          <w:p>
            <w:pPr>
              <w:spacing w:lineRule="auto"/>
              <w:jc w:val="left"/>
            </w:pPr>
            <w:r>
              <w:rPr/>
              <w:t xml:space="preserve">Record testing, assign inspectors, track status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QA Supervisor</w:t>
            </w:r>
          </w:p>
        </w:tc>
        <w:tc>
          <w:tcPr>
            <w:tcBorders>
              <w:bottom w:val="single" w:sz="8" w:space="0" w:color="000000"/>
              <w:right w:val="single" w:sz="8" w:space="0" w:color="000000"/>
            </w:tcBorders>
            <w:vAlign w:val="top"/>
          </w:tcPr>
          <w:p>
            <w:pPr>
              <w:spacing w:lineRule="auto"/>
              <w:jc w:val="left"/>
            </w:pPr>
            <w:r>
              <w:rPr/>
              <w:t xml:space="preserve">3-4x Weekly</w:t>
            </w:r>
          </w:p>
        </w:tc>
        <w:tc>
          <w:tcPr>
            <w:tcBorders>
              <w:bottom w:val="single" w:sz="8" w:space="0" w:color="000000"/>
              <w:right w:val="single" w:sz="8" w:space="0" w:color="000000"/>
            </w:tcBorders>
            <w:vAlign w:val="top"/>
          </w:tcPr>
          <w:p>
            <w:pPr>
              <w:spacing w:lineRule="auto"/>
              <w:jc w:val="left"/>
            </w:pPr>
            <w:r>
              <w:rPr/>
              <w:t xml:space="preserve">Intermediate-Advanced</w:t>
            </w:r>
          </w:p>
        </w:tc>
        <w:tc>
          <w:tcPr>
            <w:tcBorders>
              <w:bottom w:val="single" w:sz="8" w:space="0" w:color="000000"/>
              <w:right w:val="single" w:sz="8" w:space="0" w:color="000000"/>
            </w:tcBorders>
            <w:vAlign w:val="top"/>
          </w:tcPr>
          <w:p>
            <w:pPr>
              <w:spacing w:lineRule="auto"/>
              <w:jc w:val="left"/>
            </w:pPr>
            <w:r>
              <w:rPr/>
              <w:t xml:space="preserve">Monitor metrics, review failures, analyze trends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Manager</w:t>
            </w:r>
          </w:p>
        </w:tc>
        <w:tc>
          <w:tcPr>
            <w:tcBorders>
              <w:bottom w:val="single" w:sz="8" w:space="0" w:color="000000"/>
              <w:right w:val="single" w:sz="8" w:space="0" w:color="000000"/>
            </w:tcBorders>
            <w:vAlign w:val="top"/>
          </w:tcPr>
          <w:p>
            <w:pPr>
              <w:spacing w:lineRule="auto"/>
              <w:jc w:val="left"/>
            </w:pPr>
            <w:r>
              <w:rPr/>
              <w:t xml:space="preserve">5x Weekly</w:t>
            </w:r>
          </w:p>
        </w:tc>
        <w:tc>
          <w:tcPr>
            <w:tcBorders>
              <w:bottom w:val="single" w:sz="8" w:space="0" w:color="000000"/>
              <w:right w:val="single" w:sz="8" w:space="0" w:color="000000"/>
            </w:tcBorders>
            <w:vAlign w:val="top"/>
          </w:tcPr>
          <w:p>
            <w:pPr>
              <w:spacing w:lineRule="auto"/>
              <w:jc w:val="left"/>
            </w:pPr>
            <w:r>
              <w:rPr/>
              <w:t xml:space="preserve">Advanced</w:t>
            </w:r>
          </w:p>
        </w:tc>
        <w:tc>
          <w:tcPr>
            <w:tcBorders>
              <w:bottom w:val="single" w:sz="8" w:space="0" w:color="000000"/>
              <w:right w:val="single" w:sz="8" w:space="0" w:color="000000"/>
            </w:tcBorders>
            <w:vAlign w:val="top"/>
          </w:tcPr>
          <w:p>
            <w:pPr>
              <w:spacing w:lineRule="auto"/>
              <w:jc w:val="left"/>
            </w:pPr>
            <w:r>
              <w:rPr/>
              <w:t xml:space="preserve">Validate entries, ensure data quality, audit logs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System Administrator</w:t>
            </w:r>
          </w:p>
        </w:tc>
        <w:tc>
          <w:tcPr>
            <w:tcBorders>
              <w:bottom w:val="single" w:sz="8" w:space="0" w:color="000000"/>
              <w:right w:val="single" w:sz="8" w:space="0" w:color="000000"/>
            </w:tcBorders>
            <w:vAlign w:val="top"/>
          </w:tcPr>
          <w:p>
            <w:pPr>
              <w:spacing w:lineRule="auto"/>
              <w:jc w:val="left"/>
            </w:pPr>
            <w:r>
              <w:rPr/>
              <w:t xml:space="preserve">As needed</w:t>
            </w:r>
          </w:p>
        </w:tc>
        <w:tc>
          <w:tcPr>
            <w:tcBorders>
              <w:bottom w:val="single" w:sz="8" w:space="0" w:color="000000"/>
              <w:right w:val="single" w:sz="8" w:space="0" w:color="000000"/>
            </w:tcBorders>
            <w:vAlign w:val="top"/>
          </w:tcPr>
          <w:p>
            <w:pPr>
              <w:spacing w:lineRule="auto"/>
              <w:jc w:val="left"/>
            </w:pPr>
            <w:r>
              <w:rPr/>
              <w:t xml:space="preserve">Advanced</w:t>
            </w:r>
          </w:p>
        </w:tc>
        <w:tc>
          <w:tcPr>
            <w:tcBorders>
              <w:bottom w:val="single" w:sz="8" w:space="0" w:color="000000"/>
              <w:right w:val="single" w:sz="8" w:space="0" w:color="000000"/>
            </w:tcBorders>
            <w:vAlign w:val="top"/>
          </w:tcPr>
          <w:p>
            <w:pPr>
              <w:spacing w:lineRule="auto"/>
              <w:jc w:val="left"/>
            </w:pPr>
            <w:r>
              <w:rPr/>
              <w:t xml:space="preserve">Configuration, user management, system health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Vendor Representative</w:t>
            </w:r>
          </w:p>
        </w:tc>
        <w:tc>
          <w:tcPr>
            <w:tcBorders>
              <w:bottom w:val="single" w:sz="8" w:space="0" w:color="000000"/>
              <w:right w:val="single" w:sz="8" w:space="0" w:color="000000"/>
            </w:tcBorders>
            <w:vAlign w:val="top"/>
          </w:tcPr>
          <w:p>
            <w:pPr>
              <w:spacing w:lineRule="auto"/>
              <w:jc w:val="left"/>
            </w:pPr>
            <w:r>
              <w:rPr/>
              <w:t xml:space="preserve">Weekly</w:t>
            </w:r>
          </w:p>
        </w:tc>
        <w:tc>
          <w:tcPr>
            <w:tcBorders>
              <w:bottom w:val="single" w:sz="8" w:space="0" w:color="000000"/>
              <w:right w:val="single" w:sz="8" w:space="0" w:color="000000"/>
            </w:tcBorders>
            <w:vAlign w:val="top"/>
          </w:tcPr>
          <w:p>
            <w:pPr>
              <w:spacing w:lineRule="auto"/>
              <w:jc w:val="left"/>
            </w:pPr>
            <w:r>
              <w:rPr/>
              <w:t xml:space="preserve">Basic</w:t>
            </w:r>
          </w:p>
        </w:tc>
        <w:tc>
          <w:tcPr>
            <w:tcBorders>
              <w:bottom w:val="single" w:sz="8" w:space="0" w:color="000000"/>
              <w:right w:val="single" w:sz="8" w:space="0" w:color="000000"/>
            </w:tcBorders>
            <w:vAlign w:val="top"/>
          </w:tcPr>
          <w:p>
            <w:pPr>
              <w:spacing w:lineRule="auto"/>
              <w:jc w:val="left"/>
            </w:pPr>
            <w:r>
              <w:rPr/>
              <w:t xml:space="preserve">View testing results, download reports</w:t>
            </w:r>
          </w:p>
        </w:tc>
      </w:tr>
    </w:tbl>
    <w:p>
      <w:pPr>
        <w:spacing w:lineRule="auto"/>
      </w:pPr>
    </w:p>
    <w:p>
      <w:pPr>
        <w:spacing w:lineRule="auto"/>
      </w:pPr>
      <w:r>
        <w:rPr/>
        <w:t xml:space="preserve">Table 1: User Classes and Characteristics</w:t>
      </w:r>
    </w:p>
    <w:p>
      <w:pPr>
        <w:spacing w:line="271" w:before="240" w:lineRule="auto"/>
      </w:pPr>
      <w:bookmarkStart w:id="12" w:name="bm_2_4_operating_environment"/>
      <w:r>
        <w:rPr>
          <w:b/>
          <w:sz w:val="33"/>
        </w:rPr>
        <w:t xml:space="preserve">2.4 Operating Environment</w:t>
      </w:r>
      <w:bookmarkEnd w:id="12"/>
    </w:p>
    <w:p>
      <w:pPr>
        <w:numPr>
          <w:ilvl w:val="0"/>
          <w:numId w:val="9"/>
        </w:numPr>
        <w:spacing w:lineRule="auto"/>
      </w:pPr>
      <w:r>
        <w:rPr/>
        <w:t xml:space="preserve">Platform: Web-based (browser-independent)</w:t>
      </w:r>
    </w:p>
    <w:p>
      <w:pPr>
        <w:numPr>
          <w:ilvl w:val="0"/>
          <w:numId w:val="9"/>
        </w:numPr>
        <w:spacing w:lineRule="auto"/>
      </w:pPr>
      <w:r>
        <w:rPr/>
        <w:t xml:space="preserve">Database: Relational (SQL Server/PostgreSQL)</w:t>
      </w:r>
    </w:p>
    <w:p>
      <w:pPr>
        <w:numPr>
          <w:ilvl w:val="0"/>
          <w:numId w:val="9"/>
        </w:numPr>
        <w:spacing w:lineRule="auto"/>
      </w:pPr>
      <w:r>
        <w:rPr/>
        <w:t xml:space="preserve">Server: Enterprise Java/Node.js application server</w:t>
      </w:r>
    </w:p>
    <w:p>
      <w:pPr>
        <w:numPr>
          <w:ilvl w:val="0"/>
          <w:numId w:val="9"/>
        </w:numPr>
        <w:spacing w:lineRule="auto"/>
      </w:pPr>
      <w:r>
        <w:rPr/>
        <w:t xml:space="preserve">Network: LAN/WAN with internet connectivity</w:t>
      </w:r>
    </w:p>
    <w:p>
      <w:pPr>
        <w:numPr>
          <w:ilvl w:val="0"/>
          <w:numId w:val="9"/>
        </w:numPr>
        <w:spacing w:lineRule="auto"/>
      </w:pPr>
      <w:r>
        <w:rPr/>
        <w:t xml:space="preserve">Browser Support: Chrome, Firefox, Edge, Safari (latest 2 versions)</w:t>
      </w:r>
    </w:p>
    <w:p>
      <w:pPr>
        <w:numPr>
          <w:ilvl w:val="0"/>
          <w:numId w:val="9"/>
        </w:numPr>
        <w:spacing w:lineRule="auto"/>
      </w:pPr>
      <w:r>
        <w:rPr>
          <w:rFonts w:eastAsia="Georgia" w:cs="Georgia" w:ascii="Georgia" w:hAnsi="Georgia"/>
        </w:rPr>
        <w:t xml:space="preserve">Display Resolution: 1366×768 minimum recommended</w:t>
      </w:r>
    </w:p>
    <w:p>
      <w:pPr>
        <w:numPr>
          <w:ilvl w:val="0"/>
          <w:numId w:val="9"/>
        </w:numPr>
        <w:spacing w:lineRule="auto"/>
      </w:pPr>
      <w:r>
        <w:rPr/>
        <w:t xml:space="preserve">Operating Systems: Windows Server 2016+, Linux (CentOS/Ubuntu)</w:t>
      </w:r>
    </w:p>
    <w:p>
      <w:pPr>
        <w:spacing w:line="271" w:before="240" w:lineRule="auto"/>
      </w:pPr>
      <w:bookmarkStart w:id="13" w:name="bm_2_5_design_and_implementation_540b29"/>
      <w:r>
        <w:rPr>
          <w:b/>
          <w:sz w:val="33"/>
        </w:rPr>
        <w:t xml:space="preserve">2.5 Design and Implementation Constraints</w:t>
      </w:r>
      <w:bookmarkEnd w:id="13"/>
    </w:p>
    <w:p>
      <w:pPr>
        <w:numPr>
          <w:ilvl w:val="0"/>
          <w:numId w:val="10"/>
        </w:numPr>
        <w:spacing w:lineRule="auto"/>
      </w:pPr>
      <w:r>
        <w:rPr/>
        <w:t xml:space="preserve">CMMI Level 5 compliance mandatory</w:t>
      </w:r>
    </w:p>
    <w:p>
      <w:pPr>
        <w:numPr>
          <w:ilvl w:val="0"/>
          <w:numId w:val="10"/>
        </w:numPr>
        <w:spacing w:lineRule="auto"/>
      </w:pPr>
      <w:r>
        <w:rPr/>
        <w:t xml:space="preserve">Indian Standards compliance (IS 2030, IS 3114, IS 1489, BIS)</w:t>
      </w:r>
    </w:p>
    <w:p>
      <w:pPr>
        <w:numPr>
          <w:ilvl w:val="0"/>
          <w:numId w:val="10"/>
        </w:numPr>
        <w:spacing w:lineRule="auto"/>
      </w:pPr>
      <w:r>
        <w:rPr/>
        <w:t xml:space="preserve">Data sovereignty requirements (India-hosted servers)</w:t>
      </w:r>
    </w:p>
    <w:p>
      <w:pPr>
        <w:numPr>
          <w:ilvl w:val="0"/>
          <w:numId w:val="10"/>
        </w:numPr>
        <w:spacing w:lineRule="auto"/>
      </w:pPr>
      <w:r>
        <w:rPr/>
        <w:t xml:space="preserve">Government of India IT policy adherence</w:t>
      </w:r>
    </w:p>
    <w:p>
      <w:pPr>
        <w:numPr>
          <w:ilvl w:val="0"/>
          <w:numId w:val="10"/>
        </w:numPr>
        <w:spacing w:lineRule="auto"/>
      </w:pPr>
      <w:r>
        <w:rPr/>
        <w:t xml:space="preserve">24x7 availability for state-level operations</w:t>
      </w:r>
    </w:p>
    <w:p>
      <w:pPr>
        <w:numPr>
          <w:ilvl w:val="0"/>
          <w:numId w:val="10"/>
        </w:numPr>
        <w:spacing w:lineRule="auto"/>
      </w:pPr>
      <w:r>
        <w:rPr/>
        <w:t xml:space="preserve">Integration with existing Jal Rekha ecosystem</w:t>
      </w:r>
    </w:p>
    <w:p>
      <w:pPr>
        <w:numPr>
          <w:ilvl w:val="0"/>
          <w:numId w:val="10"/>
        </w:numPr>
        <w:spacing w:lineRule="auto"/>
      </w:pPr>
      <w:r>
        <w:rPr/>
        <w:t xml:space="preserve">Role-based access control (RBAC) implementation</w:t>
      </w:r>
    </w:p>
    <w:p>
      <w:pPr>
        <w:numPr>
          <w:ilvl w:val="0"/>
          <w:numId w:val="10"/>
        </w:numPr>
        <w:spacing w:lineRule="auto"/>
      </w:pPr>
      <w:r>
        <w:rPr/>
        <w:t xml:space="preserve">Audit trail and compliance logging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3_functional_requirements"/>
      <w:r>
        <w:rPr>
          <w:b/>
          <w:sz w:val="42"/>
        </w:rPr>
        <w:t xml:space="preserve">3. Functional Requirements</w:t>
      </w:r>
      <w:bookmarkEnd w:id="14"/>
    </w:p>
    <w:p>
      <w:pPr>
        <w:spacing w:line="271" w:before="240" w:lineRule="auto"/>
      </w:pPr>
      <w:bookmarkStart w:id="15" w:name="bm_3_1_functional_requirement_overview"/>
      <w:r>
        <w:rPr>
          <w:b/>
          <w:sz w:val="33"/>
        </w:rPr>
        <w:t xml:space="preserve">3.1 Functional Requirement Overview</w:t>
      </w:r>
      <w:bookmarkEnd w:id="15"/>
    </w:p>
    <w:p>
      <w:pPr>
        <w:spacing w:after="210" w:lineRule="auto"/>
      </w:pPr>
      <w:r>
        <w:rPr/>
        <w:t xml:space="preserve">The Factory Testing module contains 26 detailed functional requirements organized by feature areas. Each requirement includes:</w:t>
      </w:r>
    </w:p>
    <w:p>
      <w:pPr>
        <w:numPr>
          <w:ilvl w:val="0"/>
          <w:numId w:val="11"/>
        </w:numPr>
        <w:spacing w:lineRule="auto"/>
      </w:pPr>
      <w:r>
        <w:rPr/>
        <w:t xml:space="preserve">Unique identifier (FR-01 through FR-26)</w:t>
      </w:r>
    </w:p>
    <w:p>
      <w:pPr>
        <w:numPr>
          <w:ilvl w:val="0"/>
          <w:numId w:val="11"/>
        </w:numPr>
        <w:spacing w:lineRule="auto"/>
      </w:pPr>
      <w:r>
        <w:rPr/>
        <w:t xml:space="preserve">Module classification</w:t>
      </w:r>
    </w:p>
    <w:p>
      <w:pPr>
        <w:numPr>
          <w:ilvl w:val="0"/>
          <w:numId w:val="11"/>
        </w:numPr>
        <w:spacing w:lineRule="auto"/>
      </w:pPr>
      <w:r>
        <w:rPr/>
        <w:t xml:space="preserve">Detailed functional description</w:t>
      </w:r>
    </w:p>
    <w:p>
      <w:pPr>
        <w:numPr>
          <w:ilvl w:val="0"/>
          <w:numId w:val="11"/>
        </w:numPr>
        <w:spacing w:lineRule="auto"/>
      </w:pPr>
      <w:r>
        <w:rPr/>
        <w:t xml:space="preserve">Priority level (Critical, High, Medium, Low)</w:t>
      </w:r>
    </w:p>
    <w:p>
      <w:pPr>
        <w:numPr>
          <w:ilvl w:val="0"/>
          <w:numId w:val="11"/>
        </w:numPr>
        <w:spacing w:lineRule="auto"/>
      </w:pPr>
      <w:r>
        <w:rPr/>
        <w:t xml:space="preserve">Acceptance criteria</w:t>
      </w:r>
    </w:p>
    <w:p>
      <w:pPr>
        <w:numPr>
          <w:ilvl w:val="0"/>
          <w:numId w:val="11"/>
        </w:numPr>
        <w:spacing w:lineRule="auto"/>
      </w:pPr>
      <w:r>
        <w:rPr/>
        <w:t xml:space="preserve">Business value</w:t>
      </w:r>
    </w:p>
    <w:p>
      <w:pPr>
        <w:spacing w:line="271" w:before="240" w:lineRule="auto"/>
      </w:pPr>
      <w:bookmarkStart w:id="16" w:name="bm_3_2_functional_requirements_sp_add5f3"/>
      <w:r>
        <w:rPr>
          <w:b/>
          <w:sz w:val="33"/>
        </w:rPr>
        <w:t xml:space="preserve">3.2 Functional Requirements Specification</w:t>
      </w:r>
      <w:bookmarkEnd w:id="16"/>
    </w:p>
    <w:p>
      <w:pPr>
        <w:spacing w:line="271" w:before="240" w:lineRule="auto"/>
      </w:pPr>
      <w:bookmarkStart w:id="17" w:name="fr_01_factory_testing_survey_insp_b6789a"/>
      <w:r>
        <w:rPr>
          <w:b/>
          <w:sz w:val="28"/>
        </w:rPr>
        <w:t xml:space="preserve">FR-01: Factory Testing Survey Inspection Details Interface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FR-01</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Factory Testing Details</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display Factory Testing Survey Inspection Details interface with comprehensive data table</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system shall provide a read-only interface displaying all completed factory testing inspections. The interface shall show 15 data columns including </w:t>
            </w:r>
            <w:hyperlink r:id="rId5">
              <w:r>
                <w:rPr>
                  <w:color w:val="4472C4"/>
                </w:rPr>
                <w:t xml:space="preserve">S.No</w:t>
              </w:r>
            </w:hyperlink>
            <w:r>
              <w:rPr/>
              <w:t xml:space="preserve">., Scheme Name, Component Name, Sub-Component Name, Item Name, Vendor Name, TPIA Name, Inspector Names, Mobile Number, City/Place, Factory Address, Inspector Images, Ordered Quantity, Inspected Quantity, and Quantity Failed. Data shall be retrieved from the testing database and displayed in paginated format.</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15 columns display correctly without data truncation (2) Data loads within 3 seconds for 50 records (3) Column headers are sortable (4) Inspector images display with view icon (5) Phone numbers formatted correctly</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quality assurance professionals to review inspection history and identify vendor performance patterns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 2030-1988, IS 3114-2019</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fr_02_factory_testing_details_man_4b5300"/>
      <w:r>
        <w:rPr>
          <w:b/>
          <w:sz w:val="28"/>
        </w:rPr>
        <w:t xml:space="preserve">FR-02: Factory Testing Details Management Interface</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FR-02</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Factory Testing Details</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display Factory Testing Details management interface with vendor and component tracking</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system shall provide a dedicated interface for managing factory testing assignments showing 8 primary data columns: </w:t>
            </w:r>
            <w:hyperlink r:id="rId6">
              <w:r>
                <w:rPr>
                  <w:color w:val="4472C4"/>
                </w:rPr>
                <w:t xml:space="preserve">S.No</w:t>
              </w:r>
            </w:hyperlink>
            <w:r>
              <w:rPr/>
              <w:t xml:space="preserve">., Scheme Name, Component Name, Sub-Component Name, Item Name, Empanelled Vendor Name, Agency Name, and Created Date. This interface enables tracking of which vendors have been assigned for testing which components. The table shall support pagination and dynamic record loading.</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8 columns display in correct sequence (2) Created Date shows timestamp (3) Vendor names are linked to empanelment database (4) Agency Name is current and valid (5) Records are sortable by any column</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Provides audit trail of vendor-component-TPIA assignments ensuring accountability and compliance</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CMMI Level 5 Audit Requirements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fr_03_piu_based_filtering"/>
      <w:r>
        <w:rPr>
          <w:b/>
          <w:sz w:val="28"/>
        </w:rPr>
        <w:t xml:space="preserve">FR-03: PIU-Based Filtering</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FR-03</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provide PIU (Project Implementation Unit) dropdown filter populated with active water supply schemes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system shall retrieve all active PIU locations from the master data repository and display them in a sortable dropdown. The dropdown shall include locations such as Bhopal, Indore, Jabalpur, Gwalior, Ujjain, and others. Selection of a PIU shall trigger automatic population of dependent Scheme Name dropdown. The system shall provide an "All PIU" option for administrators.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Dropdown loads with 15+ PIU options (2) Selection triggers Scheme Name refresh (3) Search within dropdown works (4) Selection persists during session (5) Invalid selections are rejected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location-based data management and accountability at PIU level</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Jal Rekha Architecture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fr_04_scheme_name_dependent_filtering"/>
      <w:r>
        <w:rPr>
          <w:b/>
          <w:sz w:val="28"/>
        </w:rPr>
        <w:t xml:space="preserve">FR-04: Scheme Name Dependent Filtering</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FR-04</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populate Scheme Name dropdown based on selected PIU and enable dependent component filtering</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Once a PIU is selected, the system shall query the database and populate the Scheme Name dropdown with all schemes under that PIU. Example schemes: Damedhi-1, Damedhi-2, Agar Malwa, Mahi Upaharkanwada, etc. The dropdown shall remain disabled until a PIU is selected. Selection of a scheme shall trigger Component Name dropdown population. The system shall apply appropriate WHERE clause: </w:t>
            </w:r>
            <w:r>
              <w:rPr>
                <w:rStyle w:val="VerbatimChar"/>
                <w:rFonts w:eastAsia="Georgia" w:cs="Georgia" w:ascii="Georgia" w:hAnsi="Georgia"/>
                <w:shd w:val="clear" w:color="auto" w:fill="F8F8FA"/>
              </w:rPr>
              <w:t xml:space="preserve">WHERE piu_id = selected_piu AND status = 'ACTIVE'</w:t>
            </w:r>
            <w:r>
              <w:rPr/>
              <w:t xml:space="preserve">.</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Dropdown enables only after PIU selection (2) Correct schemes populate for each PIU (3) Dropdown shows 5+ schemes minimum (4) Selection enables Component dropdown (5) Empty state displays "-- Select Scheme Name --"</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logical data hierarchy and prevents invalid filter combinations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Integrity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fr_05_component_name_dependent_filtering"/>
      <w:r>
        <w:rPr>
          <w:b/>
          <w:sz w:val="28"/>
        </w:rPr>
        <w:t xml:space="preserve">FR-05: Component Name Dependent Filtering</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FR-05</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populate Component Name dropdown based on selected Scheme and enable sub-component filtering</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After Scheme Name selection, the system shall retrieve all components associated with that scheme. Valid components include: INTAKE WELL, WTP (Water Treatment Plant), CWGM (Clear Water Gravitation Main), DISTRIBUTION PIPE, OHT (Overhead Tank), PUMPING STATION, and others. The dropdown shall remain disabled until a Scheme is selected. Selection triggers Sub-Component dropdown population. Implementation: </w:t>
            </w:r>
            <w:r>
              <w:rPr>
                <w:rStyle w:val="VerbatimChar"/>
                <w:rFonts w:eastAsia="Georgia" w:cs="Georgia" w:ascii="Georgia" w:hAnsi="Georgia"/>
                <w:shd w:val="clear" w:color="auto" w:fill="F8F8FA"/>
              </w:rPr>
              <w:t xml:space="preserve">WHERE scheme_id = selected_scheme AND component_status = 'ACTIVE'</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Dropdown enables after Scheme selection (2) All scheme components display (3) Component codes and names both shown (4) Selection enables Sub-Component dropdown (5) Duplicate components are filtered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Implements hierarchical data filtering and ensures data consistency</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Master Data Management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fr_06_sub_component_dependent_filtering"/>
      <w:r>
        <w:rPr>
          <w:b/>
          <w:sz w:val="28"/>
        </w:rPr>
        <w:t xml:space="preserve">FR-06: Sub-Component Dependent Filtering</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FR-06</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populate Sub-Component Name dropdown with component-specific sub-categories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After Component selection, the system shall retrieve associated sub-components. Examples: For INTAKE WELL: Cranes/Gantry Girders, Flanges; For WTP: Filter House, Parshall Flume, Backwash System; For DISTRIBUTION PIPE: DI Pipes, HDPE Pipes, Gate Valves. The dropdown shall be optional (marked as "-- Select --"), allowing searches without sub-component specification. Implementation uses: </w:t>
            </w:r>
            <w:r>
              <w:rPr>
                <w:rStyle w:val="VerbatimChar"/>
                <w:rFonts w:eastAsia="Georgia" w:cs="Georgia" w:ascii="Georgia" w:hAnsi="Georgia"/>
                <w:shd w:val="clear" w:color="auto" w:fill="F8F8FA"/>
              </w:rPr>
              <w:t xml:space="preserve">WHERE component_id = selected_component ORDER BY sub_component_name ASC</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sub-components for selected component display (2) Dropdown is optional (not mandatory) (3) Selection persists across filter operations (4) Sorting is alphabetical (5) Empty option available</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granular data filtering for precise quality analysis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Component Hierarchy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fr_07_search_button_execution_and_a4dd67"/>
      <w:r>
        <w:rPr>
          <w:b/>
          <w:sz w:val="28"/>
        </w:rPr>
        <w:t xml:space="preserve">FR-07: Search Button Execution and Data Retrieval</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FR-07</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execute filtered data query upon Search button click and display results within 3 seconds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When the green "Search" button is clicked, the system shall construct and execute a SQL query incorporating all selected filter criteria. The query shall include WHERE conditions for PIU, Scheme, Component, and optional Sub-Component. Results shall be returned and displayed in the data table. The system shall display record count (e.g., "Showing 1 to 50 of 147 entries"). If no results match criteria, display: "No matching records found."</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Query executes within 3 seconds for standard filters (2) Correct number of records returned (3) Record count displays accurately (4) No results message is user-friendly (5) Loading indicator shown during query</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efficient data discovery and analysis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Performance Requirements (Section 4.4)</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fr_08_clear_filter_button_functionality"/>
      <w:r>
        <w:rPr>
          <w:b/>
          <w:sz w:val="28"/>
        </w:rPr>
        <w:t xml:space="preserve">FR-08: Clear Filter Button Functionality</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FR-08</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reset all filter selections to default state when Clear button is clicked</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"Clear" button shall reset all filter dropdowns to their initial state: PIU = "-- All PIU --", Scheme Name = "-- Select Scheme Name --", Component Name = "-- Select Component Name --", Sub-Component Name = "-- Select --", and Text Search = empty. The data table shall display default results (first 50 records from all PIUs). No database query shall execute; this is a client-side operation completing in &lt;200ms.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dropdowns reset to default (2) Text search field clears (3) Data table shows all records (4) Operation completes in &lt;200ms (5) UI feedback indicates reset completion</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Improves user experience and reduces filter-related errors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UI/UX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fr_09_text_based_full_text_search"/>
      <w:r>
        <w:rPr>
          <w:b/>
          <w:sz w:val="28"/>
        </w:rPr>
        <w:t xml:space="preserve">FR-09: Text-Based Full-Text Search</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FR-09</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Search and Filter</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enable real-time text search across filtered results with case-insensitive matching</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A text search box shall be provided below the filter panel allowing users to enter keywords. The search shall apply to currently displayed records (after filter) across all visible columns including Scheme Name, Component, Vendor, TPIA Name, Inspector Name, etc. Search shall be case-insensitive and support partial matching (e.g., "Alph" matches "Alpha"). Results shall update dynamically as user types without requiring explicit search button click. Debouncing shall limit queries to 1 per 300ms.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Search applies to all visible columns (2) Case-insensitive matching works (3) Partial text matches (4) Results update within 300ms (5) Search icon indicates active search</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Improves data discovery efficiency and user satisfaction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Search Standards (Full-Text Implementation)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fr_10_pagination_and_record_displ_f2f3bc"/>
      <w:r>
        <w:rPr>
          <w:b/>
          <w:sz w:val="28"/>
        </w:rPr>
        <w:t xml:space="preserve">FR-10: Pagination and Record Display Management</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FR-10</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Display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implement pagination with configurable records per page and dynamic page navigation</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data table shall display records in paginated format with default setting of 50 records per page. A dropdown labeled "Show" shall allow users to select 10, 25, 50, 100, or 250 records per page. Pagination controls shall display: (1) Current page number, (2) Total number of pages, (3) Total record count, (4) Previous/Next buttons. Example: "Showing 1 to 50 of 2,847 entries." The system shall preserve pagination state during filter changes and implement server-side pagination for datasets &gt;10,000 records.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Dropdown options available (2) Page navigation works (3) Record count displays correctly (4) Client-side pagination for &lt;10K records, server-side for &gt;10K (5) Page state persists during session</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efficient viewing of large datasets and improves application responsiveness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Performance and Scalability Requirements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fr_11_excel_export_functionality"/>
      <w:r>
        <w:rPr>
          <w:b/>
          <w:sz w:val="28"/>
        </w:rPr>
        <w:t xml:space="preserve">FR-11: Excel Export Functionality</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FR-11</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Export</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export filtered data to Excel format with all visible columns and metadata</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An "Export to Excel" button shall initiate generation of .xlsx file containing all currently filtered and displayed records. The export shall include all visible table columns (15 columns for Survey Details, 8 columns for Testing Details), maintain column order, apply column headers, and preserve data formatting (numbers right-aligned, text left-aligned). The Excel file name shall follow pattern: "FactoryTesting_[PIU]</w:t>
            </w:r>
            <w:r>
              <w:rPr>
                <w:i/>
              </w:rPr>
              <w:t xml:space="preserve">[Scheme]</w:t>
            </w:r>
            <w:r>
              <w:rPr>
                <w:rFonts w:eastAsia="Georgia" w:cs="Georgia" w:ascii="Georgia" w:hAnsi="Georgia"/>
              </w:rPr>
              <w:t xml:space="preserve">[YYYYMMDD_HHMMSS].xlsx". The export shall complete within 30 seconds for datasets up to 10,000 records.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File generates in valid .xlsx format (2) All filtered records included (3) All columns present (4) Formatting preserved (5) File naming convention followed (6) Generation time &lt;30 seconds</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offline analysis, reporting, and stakeholder communication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Exchange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fr_12_column_sorting_and_reordering"/>
      <w:r>
        <w:rPr>
          <w:b/>
          <w:sz w:val="28"/>
        </w:rPr>
        <w:t xml:space="preserve">FR-12: Column Sorting and Reordering</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FR-12</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Display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support clicking column headers to sort data in ascending/descending order</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Each column header in both Survey Details and Testing Details tables shall be clickable. First click sorts ascending, second click sorts descending, third click removes sort. Sort indicators (↑↓) shall display in header. Sorting shall apply to currently filtered data. Multi-column sorting shall not be supported (new sort resets previous). Sort state shall be indicated visually. For numeric columns (Ordered Quantity, Inspected Quantity, Failed Quantity), sort shall be numeric not alphabetic. For date columns (Created Date), sort shall be chronological.</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Medium</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columns are sortable (2) Sort state displays visually (3) Multi-click toggles sort direction (4) Numeric columns sort correctly (5) Date columns sort chronologically (6) Sort applies to filtered data</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data analysis and pattern identification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Analysis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fr_13_inspector_image_evidence_display"/>
      <w:r>
        <w:rPr>
          <w:b/>
          <w:sz w:val="28"/>
        </w:rPr>
        <w:t xml:space="preserve">FR-13: Inspector Image Evidence Display</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FR-13</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Media Management</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display inspector images with view functionality and image gallery support</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"Inspector Images" column shall contain a clickable eye icon for records with attached images. Clicking the icon shall open a lightbox/modal displaying the image at 80% viewport width. Images shall be retrieved from the configured image storage location (local filesystem or cloud storage). If multiple images exist for a record, a gallery view with pagination shall be provided. The system shall support JPG, PNG formats. Failed image loads shall display user-friendly message: "Image not available." The system shall log all image view access for audit purposes.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Medium</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Eye icon displays for records with images (2) Lightbox opens on click (3) Image displays at appropriate size (4) Gallery pagination works if multiple images (5) Failed loads handled gracefully (6) Access logged for audit</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Provides visual evidence of factory testing and supports quality verification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Audit &amp; Compliance Requirements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fr_14_add_factory_testing_details_form"/>
      <w:r>
        <w:rPr>
          <w:b/>
          <w:sz w:val="28"/>
        </w:rPr>
        <w:t xml:space="preserve">FR-14: Add Factory Testing Details Form</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FR-14</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Entry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provide modal form to add new factory testing details with validation</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An "Add Factory Details" button (yellow, top-right corner) shall open a modal form containing 6 input fields: (1) Scheme Name* (dropdown, required), (2) Component Name* (dropdown, required), (3) Sub-Component Name* (dropdown, required), (4) Name of Items* (dropdown/text, required), (5) Empanelled Vendor* (dropdown, required), (6) TPIA* (dropdown, required). Fields marked with * are mandatory. The form shall apply client-side validation before submission. A green "SUBMIT" button shall complete the operation. An X button or Cancel shall close the form without saving.</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Modal opens without page reload (2) All 6 fields present (3) Mandatory fields marked with * (4) Client-side validation works (5) Dropdown options populate correctly (6) Form closes after successful submission</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operational staff to record new factory testing assignments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Entry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fr_15_form_field_validation_and_e_4a4796"/>
      <w:r>
        <w:rPr>
          <w:b/>
          <w:sz w:val="28"/>
        </w:rPr>
        <w:t xml:space="preserve">FR-15: Form Field Validation and Error Handling</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FR-15</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Entry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validate all form fields before submission and display clear error messages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form shall implement the following validations: (1) All mandatory fields required - error: "Please fill in all mandatory fields (marked with *)"; (2) Scheme and Component must be logically related - error: "Selected Component does not exist under the selected Scheme"; (3) Vendor must be empanelled and active - error: "Selected Vendor is not empanelled or is inactive"; (4) TPIA must have testing capability for component type - error: "Selected TPIA is not authorized for this component type"; (5) No duplicate records allowed - error: "This record already exists in the system". Error messages shall appear in red text below respective fields. The form shall prevent submission if any validation fails.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Validation occurs before submission (2) Clear error messages display (3) Form prevents invalid submission (4) Errors highlight relevant fields (5) Error messages are user-friendly</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data quality and prevents duplicate records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Integrity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fr_16_form_data_submission_and_da_db35fe"/>
      <w:r>
        <w:rPr>
          <w:b/>
          <w:sz w:val="28"/>
        </w:rPr>
        <w:t xml:space="preserve">FR-16: Form Data Submission and Database Insert</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FR-16</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Entry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submit validated form data to database and provide confirmation feedback</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Upon successful validation, clicking SUBMIT shall trigger an AJAX POST request to the backend API endpoint </w:t>
            </w:r>
            <w:r>
              <w:rPr>
                <w:rStyle w:val="VerbatimChar"/>
                <w:shd w:val="clear" w:color="auto" w:fill="F8F8FA"/>
              </w:rPr>
              <w:t xml:space="preserve">/api/factory-testing/add</w:t>
            </w:r>
            <w:r>
              <w:rPr/>
              <w:t xml:space="preserve">. The payload shall include all form fields in JSON format: </w:t>
            </w:r>
            <w:r>
              <w:rPr>
                <w:rStyle w:val="VerbatimChar"/>
                <w:rFonts w:eastAsia="Georgia" w:cs="Georgia" w:ascii="Georgia" w:hAnsi="Georgia"/>
                <w:shd w:val="clear" w:color="auto" w:fill="F8F8FA"/>
              </w:rPr>
              <w:t xml:space="preserve">{scheme_id, component_id, sub_component_id, item_id, vendor_id, tpia_id, created_by, created_date}</w:t>
            </w:r>
            <w:r>
              <w:rPr>
                <w:rFonts w:eastAsia="Georgia" w:cs="Georgia" w:ascii="Georgia" w:hAnsi="Georgia"/>
              </w:rPr>
              <w:t xml:space="preserve">. The system shall insert the record into the FactoryTestingDetails table. Upon successful insertion (HTTP 200 response), the system shall: (1) Display success message: "Factory testing details added successfully", (2) Close the modal form, (3) Refresh the data table to show new record, (4) Log the creation in audit table with user_id, timestamp, and action="INSERT". If submission fails, display error message with error details.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API call made with correct payload (2) Record inserted in database (3) New record appears in table (4) Success message displays (5) Modal closes automatically (6) Audit log created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operational data entry and audit compliance</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CMMI Level 5 Audit Trail Requirements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fr_17_quality_metrics_calculation_176806"/>
      <w:r>
        <w:rPr>
          <w:b/>
          <w:sz w:val="28"/>
        </w:rPr>
        <w:t xml:space="preserve">FR-17: Quality Metrics Calculation - Pass Rate</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FR-17</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Analytics</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calculate and display Factory Testing Pass Rate metric</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For each record in Factory Testing Survey Inspection Details, the system shall calculate Pass Rate using formula: Pass Rate (%) = ((Inspected Quantity - Quantity Failed) / Inspected Quantity) × 100. This metric shall be calculated at query time (not pre-computed) for accuracy with latest data. The metric shall display as numeric value with 2 decimal places (e.g., 95.67%). Pass Rate shall be used to generate quality trend reports in Data Visualization module. Target threshold: ≥95% (Indian Standard requirement). Records with Pass Rate &lt;80% shall trigger automated alert for vendor review.</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Formula implemented correctly (2) Results accurate to 2 decimal places (3) Metric available in exported reports (4) Alerts trigger for &lt;80% rates (5) Available in analytics dashboard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Provides quantitative quality assessment and vendor performance tracking</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 2030-1988, IS 3114-2019 Quality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fr_18_inspection_coverage_metric"/>
      <w:r>
        <w:rPr>
          <w:b/>
          <w:sz w:val="28"/>
        </w:rPr>
        <w:t xml:space="preserve">FR-18: Inspection Coverage Metric</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FR-18</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Analytics</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calculate and track Inspection Coverage percentage</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Inspection Coverage (%) = (Inspected Quantity / Ordered Quantity) × 100. This metric indicates the statistical sampling adequacy. System shall calculate for each record and make available for reporting. Target threshold: ≥80% (statistical minimum). Coverage metrics shall be aggregated at vendor level to identify inspection patterns. Vendors with consistently low coverage (&lt;70% over 5+ inspections) shall be flagged for review. Metric shall be visible in Quality Supervision dashboard and Data Visualization module. The calculation shall occur dynamically during report generation for data freshness.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Formula implemented correctly (2) Metric accurate to 2 decimal places (3) Aggregation at vendor level works (4) Flags triggered for &lt;70% coverage (5) Available in all reports</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adequate statistical sampling and identifies inspection gaps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Quality Assurance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fr_19_vendor_reliability_score"/>
      <w:r>
        <w:rPr>
          <w:b/>
          <w:sz w:val="28"/>
        </w:rPr>
        <w:t xml:space="preserve">FR-19: Vendor Reliability Score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FR-19</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Analytics</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calculate vendor reliability score across all supplied components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Vendor Reliability Score (%) = (Total Units Passed / Total Units Supplied) × 100, calculated per vendor across all components and schemes. This aggregated metric measures consistent performance quality. Score shall be calculated monthly and made available in vendor performance dashboard. Reliability Score classifications: ≥95% = "Excellent", 90-94% = "Good", 80-89% = "Acceptable", &lt;80% = "Poor - Review Required". Vendors rated "Poor" shall trigger management review and possible de-empanelment process. The system shall provide historical trend of reliability scores (12-month rolling view).</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Medium</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Aggregation formula correct (2) Monthly calculation completes (3) Scoring classifications applied (4) Historical trend available (5) Alerts generated for Poor rating</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vendor performance management and strategic procurement decisions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Vendor Management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fr_20_rbac_based_data_visibility"/>
      <w:r>
        <w:rPr>
          <w:b/>
          <w:sz w:val="28"/>
        </w:rPr>
        <w:t xml:space="preserve">FR-20: RBAC-Based Data Visibility</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FR-20</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Security &amp; Access Control</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restrict data visibility based on user role with role-specific filters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The system shall implement Role-Based Access Control (RBAC) limiting data visibility: (1) TPIA Coordinator: Can view/edit only own TPIA's assigned tests; (2) QA Supervisor: Can view all data for assigned PIU; (3) Data Manager: Can view all data, edit capability limited; (4) System Admin: Full access to all data; (5) Vendor Representative: Can view only own company's testing results. The system shall apply data filtering at database query level (not UI masking). When user logs in, the session shall be assigned role_id. All subsequent queries shall include WHERE clause: </w:t>
            </w:r>
            <w:r>
              <w:rPr>
                <w:rStyle w:val="VerbatimChar"/>
                <w:rFonts w:eastAsia="Georgia" w:cs="Georgia" w:ascii="Georgia" w:hAnsi="Georgia"/>
                <w:shd w:val="clear" w:color="auto" w:fill="F8F8FA"/>
              </w:rPr>
              <w:t xml:space="preserve">WHERE TPIA_ID IN (SELECT tpia_id FROM user_tpia_mapping WHERE user_id = current_user_id)</w:t>
            </w:r>
            <w:r>
              <w:rPr/>
              <w:t xml:space="preserve"> or equivalent role-based filtering. Unauthorized access attempts shall be logged.</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Filters apply at database level (2) Each role sees correct data (3) Cross-role access blocked (4) Unauthorized attempts logged (5) Performance not degraded by filtering</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data security and compliance with least-privilege access principle</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 27001 Information Security, CMMI Level 5 Access Control</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fr_21_audit_trail_logging"/>
      <w:r>
        <w:rPr>
          <w:b/>
          <w:sz w:val="28"/>
        </w:rPr>
        <w:t xml:space="preserve">FR-21: Audit Trail Logging</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FR-21</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Audit &amp; Compliance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maintain comprehensive audit trail of all user actions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All user actions shall be logged to AuditLog table with fields: audit_id, user_id, action (INSERT, UPDATE, DELETE, VIEW, EXPORT), entity_type (FactoryTestingDetails, InspectionData), entity_id, old_value, new_value, timestamp, ip_address, session_id. Specific logging requirements: (1) INSERT: Log all new field values; (2) UPDATE: Log old and new values for changed fields; (3) DELETE: Log deleted record ID and values; (4) VIEW: Log when reports accessed or 100+ records exported; (5) EXPORT: Log file name, record count, export timestamp. Audit logs shall be write-once (immutable), stored separately from operational data, retained for 7 years per government policy. System shall provide audit trail view for admin users showing filtered logs with search capability.</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actions logged to database (2) Logs are write-once/immutable (3) All required fields captured (4) Audit view accessible to admins (5) Retention policy implemented (6) Performance impact &lt;5%</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compliance with government audit requirements and enables forensic analysis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CMMI Level 5, ISO 27001, Compliance Mandates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fr_22_multi_language_support_interface"/>
      <w:r>
        <w:rPr>
          <w:b/>
          <w:sz w:val="28"/>
        </w:rPr>
        <w:t xml:space="preserve">FR-22: Multi-Language Support Interface</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FR-22</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Internationalization</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support both English and Hindi language interface</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user interface shall be available in English and Hindi languages. All UI elements (buttons, labels, messages, headers, error messages) shall be translatable. Users shall select language preference during login, stored in user profile. The system shall implement language switching without page reload using client-side language JSON files or backend localization service. All data content (scheme names, component names, vendor names) shall display in user's selected language where translations exist. Untranslated items shall display in English. Date formats and number formats shall adjust based on locale settings. The system shall support right-to-left (RTL) layout considerations if needed for regional languages in future.</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Medium</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English interface complete (2) Hindi translations for all UI elements (3) Language switching works (4) Preference persists across sessions (5) Locale-specific formatting applied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Improves accessibility for non-English speaking operators in rural areas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Government of India Language Policy (Official Languages Act, 1963)</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fr_23_report_generation_quality_summary"/>
      <w:r>
        <w:rPr>
          <w:b/>
          <w:sz w:val="28"/>
        </w:rPr>
        <w:t xml:space="preserve">FR-23: Report Generation - Quality Summary</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FR-23</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Reporting</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generate quality summary reports with aggregated metrics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system shall support generation of Quality Summary Reports for specified date ranges and PIUs. Reports shall include: (1) Report Header: PIU, Date Range, Generated Date, Total Records; (2) Summary Metrics: Overall Pass Rate (%), Overall Inspection Coverage (%), Total Units Ordered/Inspected/Failed; (3) Vendor Performance Table: Vendor Name, Units Supplied, Pass Rate, Reliability Score, Trend Indicator; (4) Component Performance Table: Component Type, Total Tests, Average Pass Rate, High-Failure Components Flag. Reports shall be exportable as PDF and Excel. Reports shall use template-based generation with parameterized queries. The system shall provide scheduled report generation (weekly, monthly) with email delivery option. Report generation time shall not exceed 60 seconds for 1-year data range.</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Report generates with all specified sections (2) Metrics calculated correctly (3) PDF and Excel exports available (4) Scheduled generation works (5) Email delivery functions</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executive reporting and strategic decision-making</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Business Intelligence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fr_24_data_consistency_checks"/>
      <w:r>
        <w:rPr>
          <w:b/>
          <w:sz w:val="28"/>
        </w:rPr>
        <w:t xml:space="preserve">FR-24: Data Consistency Checks</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FR-24</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Data Quality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implement automated data consistency checks with anomaly detection</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The system shall run daily automated checks for data inconsistencies: (1) Check: Inspected Quantity ≤ Ordered Quantity (Flag if violated with reason "Inspected exceeds Ordered"); (2) Check: Quantity Failed ≤ Inspected Quantity (Flag if violated); (3) Check: Referenced Vendor is empanelled (Flag if vendor status changed post-insertion); (4) Check: TPIA assignment is active (Flag if TPIA de-registered); (5) Check: Logical date sequence - (Created Date of Testing ≥ Created Date of Assignment). Anomalies shall be logged to DataQualityIssues table with issue_id, record_id, issue_type, severity (Critical/Warning/Info), detected_date. System shall send daily report to Data Manager with list of detected issues. Critical issues shall trigger immediate alert email. Users shall be prevented from adding records that would create inconsistencies.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High</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All checks automated (2) Issues detected and logged (3) Alerts generated (4) Severity classification applied (5) Prevention of new anomalies</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Maintains data integrity and reliability of metrics and reports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 Quality Standards (ISO 8000)</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fr_25_integration_with_master_dat_ab2d59"/>
      <w:r>
        <w:rPr>
          <w:b/>
          <w:sz w:val="28"/>
        </w:rPr>
        <w:t xml:space="preserve">FR-25: Integration with Master Data Module</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FR-25</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System Integration</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integrate with Master Data Management module for dynamic dropdown population</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The Factory Testing module shall consume master data from the Master Data Management module (part of Jal Rekha core system) via REST API. Integration points: (1) PIU List Endpoint: GET /api/master/piu - Returns list of all active PIUs; (2) Scheme Endpoint: GET /api/master/schemes?piu_id=X - Returns schemes for PIU; (3) Component Endpoint: GET /api/master/components?scheme_id=X - Returns components; (4) Vendor Endpoint: GET /api/master/vendors?status=EMPANELLED - Returns active empanelled vendors; (5) TPIA Endpoint: GET /api/master/tpia?component_type=X - Returns TPIA capable of testing component. All dropdowns shall be populated dynamically from these endpoints at form load time. Caching strategy (5-minute TTL) shall be applied to reduce API calls. If Master Data API unavailable, system shall display error message and prevent data entry until connectivity restored.</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Critical</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API integration established (2) Dropdowns populate from APIs (3) Caching implemented (4) Error handling in place (5) API failures gracefully managed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Ensures single source of truth for master data and prevents data duplication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Enterprise Integration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fr_26_mobile_responsive_design"/>
      <w:r>
        <w:rPr>
          <w:b/>
          <w:sz w:val="28"/>
        </w:rPr>
        <w:t xml:space="preserve">FR-26: Mobile Responsive Design</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FR ID</w:t>
            </w:r>
          </w:p>
        </w:tc>
        <w:tc>
          <w:tcPr>
            <w:tcBorders>
              <w:top w:val="single" w:sz="1" w:space="0" w:color="000000"/>
              <w:left w:val="single" w:sz="1" w:space="0" w:color="000000"/>
              <w:bottom w:val="single" w:sz="1" w:space="0" w:color="000000"/>
            </w:tcBorders>
          </w:tcPr>
          <w:p>
            <w:pPr>
              <w:spacing w:lineRule="auto"/>
            </w:pPr>
            <w:r>
              <w:rPr/>
              <w:t xml:space="preserve">FR-26</w:t>
            </w:r>
          </w:p>
        </w:tc>
      </w:tr>
      <w:tr>
        <w:trPr>
          <w:cantSplit/>
        </w:trPr>
        <w:tc>
          <w:tcPr>
            <w:tcBorders>
              <w:top w:val="single" w:sz="1" w:space="0" w:color="000000"/>
              <w:bottom w:val="single" w:sz="1" w:space="0" w:color="000000"/>
            </w:tcBorders>
          </w:tcPr>
          <w:p>
            <w:pPr>
              <w:spacing w:lineRule="auto"/>
            </w:pPr>
            <w:r>
              <w:rPr>
                <w:b/>
              </w:rPr>
              <w:t xml:space="preserve">Module</w:t>
            </w:r>
          </w:p>
        </w:tc>
        <w:tc>
          <w:tcPr>
            <w:tcBorders>
              <w:top w:val="single" w:sz="1" w:space="0" w:color="000000"/>
              <w:left w:val="single" w:sz="1" w:space="0" w:color="000000"/>
              <w:bottom w:val="single" w:sz="1" w:space="0" w:color="000000"/>
            </w:tcBorders>
          </w:tcPr>
          <w:p>
            <w:pPr>
              <w:spacing w:lineRule="auto"/>
            </w:pPr>
            <w:r>
              <w:rPr/>
              <w:t xml:space="preserve">User Interface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provide responsive design supporting tablets and mobile devices</w:t>
            </w:r>
          </w:p>
        </w:tc>
      </w:tr>
      <w:tr>
        <w:trPr>
          <w:cantSplit/>
        </w:trPr>
        <w:tc>
          <w:tcPr>
            <w:tcBorders>
              <w:top w:val="single" w:sz="1" w:space="0" w:color="000000"/>
              <w:bottom w:val="single" w:sz="1" w:space="0" w:color="000000"/>
            </w:tcBorders>
          </w:tcPr>
          <w:p>
            <w:pPr>
              <w:spacing w:lineRule="auto"/>
            </w:pPr>
            <w:r>
              <w:rPr>
                <w:b/>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The Factory Testing module interface shall be responsive and functional on devices with minimum 768px width (tablets) and optimized for 1024px+ (desktops). Mobile design (768px-1024px) shall: (1) Stack filter dropdowns vertically; (2) Collapse detailed columns into expandable rows; (3) Use horizontal scroll for wide tables with key columns always visible; (4) Adjust button sizes for touch interaction (minimum 44px); (5) Optimize modal dialogs for smaller screens. Mobile UI shall maintain all functionality (filtering, search, export). Responsive breakpoints: Desktop (1366px+), Tablet (768px-1365px), Mobile (320px-767px). Testing shall be performed on actual devices and major browsers (Chrome Mobile, Safari iOS, Firefox Mobile). Performance on mobile shall maintain &lt;3 second response time for queries.</w:t>
            </w:r>
          </w:p>
        </w:tc>
      </w:tr>
      <w:tr>
        <w:trPr>
          <w:cantSplit/>
        </w:trPr>
        <w:tc>
          <w:tcPr>
            <w:tcBorders>
              <w:top w:val="single" w:sz="1" w:space="0" w:color="000000"/>
              <w:bottom w:val="single" w:sz="1" w:space="0" w:color="000000"/>
            </w:tcBorders>
          </w:tcPr>
          <w:p>
            <w:pPr>
              <w:spacing w:lineRule="auto"/>
            </w:pPr>
            <w:r>
              <w:rPr>
                <w:b/>
              </w:rPr>
              <w:t xml:space="preserve">Priority</w:t>
            </w:r>
          </w:p>
        </w:tc>
        <w:tc>
          <w:tcPr>
            <w:tcBorders>
              <w:top w:val="single" w:sz="1" w:space="0" w:color="000000"/>
              <w:left w:val="single" w:sz="1" w:space="0" w:color="000000"/>
              <w:bottom w:val="single" w:sz="1" w:space="0" w:color="000000"/>
            </w:tcBorders>
          </w:tcPr>
          <w:p>
            <w:pPr>
              <w:spacing w:lineRule="auto"/>
            </w:pPr>
            <w:r>
              <w:rPr>
                <w:b/>
              </w:rPr>
              <w:t xml:space="preserve">Medium</w:t>
            </w:r>
          </w:p>
        </w:tc>
      </w:tr>
      <w:tr>
        <w:trPr>
          <w:cantSplit/>
        </w:trPr>
        <w:tc>
          <w:tcPr>
            <w:tcBorders>
              <w:top w:val="single" w:sz="1" w:space="0" w:color="000000"/>
              <w:bottom w:val="single" w:sz="1" w:space="0" w:color="000000"/>
            </w:tcBorders>
          </w:tcPr>
          <w:p>
            <w:pPr>
              <w:spacing w:lineRule="auto"/>
            </w:pPr>
            <w:r>
              <w:rPr>
                <w:b/>
              </w:rPr>
              <w:t xml:space="preserve">Acceptance Criteria</w:t>
            </w:r>
          </w:p>
        </w:tc>
        <w:tc>
          <w:tcPr>
            <w:tcBorders>
              <w:top w:val="single" w:sz="1" w:space="0" w:color="000000"/>
              <w:left w:val="single" w:sz="1" w:space="0" w:color="000000"/>
              <w:bottom w:val="single" w:sz="1" w:space="0" w:color="000000"/>
            </w:tcBorders>
          </w:tcPr>
          <w:p>
            <w:pPr>
              <w:spacing w:lineRule="auto"/>
            </w:pPr>
            <w:r>
              <w:rPr/>
              <w:t xml:space="preserve">(1) Responsive design implemented (2) Mobile tested on devices (3) All functions available (4) Performance acceptable (5) Touch interactions optimized</w:t>
            </w:r>
          </w:p>
        </w:tc>
      </w:tr>
      <w:tr>
        <w:trPr>
          <w:cantSplit/>
        </w:trPr>
        <w:tc>
          <w:tcPr>
            <w:tcBorders>
              <w:top w:val="single" w:sz="1" w:space="0" w:color="000000"/>
              <w:bottom w:val="single" w:sz="1" w:space="0" w:color="000000"/>
            </w:tcBorders>
          </w:tcPr>
          <w:p>
            <w:pPr>
              <w:spacing w:lineRule="auto"/>
            </w:pPr>
            <w:r>
              <w:rPr>
                <w:b/>
              </w:rPr>
              <w:t xml:space="preserve">Business Value</w:t>
            </w:r>
          </w:p>
        </w:tc>
        <w:tc>
          <w:tcPr>
            <w:tcBorders>
              <w:top w:val="single" w:sz="1" w:space="0" w:color="000000"/>
              <w:left w:val="single" w:sz="1" w:space="0" w:color="000000"/>
              <w:bottom w:val="single" w:sz="1" w:space="0" w:color="000000"/>
            </w:tcBorders>
          </w:tcPr>
          <w:p>
            <w:pPr>
              <w:spacing w:lineRule="auto"/>
            </w:pPr>
            <w:r>
              <w:rPr/>
              <w:t xml:space="preserve">Enables field-based quality inspectors to access data on mobile devices during factory visits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Mobile Design Standards (W3C WCAG)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bm_4_non_functional_requirements"/>
      <w:r>
        <w:rPr>
          <w:b/>
          <w:sz w:val="42"/>
        </w:rPr>
        <w:t xml:space="preserve">4. Non-Functional Requirements</w:t>
      </w:r>
      <w:bookmarkEnd w:id="43"/>
    </w:p>
    <w:p>
      <w:pPr>
        <w:spacing w:line="271" w:before="240" w:lineRule="auto"/>
      </w:pPr>
      <w:bookmarkStart w:id="44" w:name="bm_4_1_non_functional_requirement_39b04f"/>
      <w:r>
        <w:rPr>
          <w:b/>
          <w:sz w:val="33"/>
        </w:rPr>
        <w:t xml:space="preserve">4.1 Non-Functional Requirements Overview</w:t>
      </w:r>
      <w:bookmarkEnd w:id="44"/>
    </w:p>
    <w:p>
      <w:pPr>
        <w:spacing w:after="210" w:lineRule="auto"/>
      </w:pPr>
      <w:r>
        <w:rPr/>
        <w:t xml:space="preserve">The Factory Testing module must meet 24 specific non-functional requirements across 11 quality attribute categories. These requirements define how the system performs rather than what it does, ensuring enterprise-grade reliability, security, and usability.</w:t>
      </w:r>
    </w:p>
    <w:p>
      <w:pPr>
        <w:spacing w:line="271" w:before="240" w:lineRule="auto"/>
      </w:pPr>
      <w:bookmarkStart w:id="45" w:name="bm_4_2_security_requirements"/>
      <w:r>
        <w:rPr>
          <w:b/>
          <w:sz w:val="33"/>
        </w:rPr>
        <w:t xml:space="preserve">4.2 Security Requirements</w:t>
      </w:r>
      <w:bookmarkEnd w:id="45"/>
    </w:p>
    <w:p>
      <w:pPr>
        <w:spacing w:line="271" w:before="240" w:lineRule="auto"/>
      </w:pPr>
      <w:bookmarkStart w:id="46" w:name="nfr_01_authentication_and_authorization"/>
      <w:r>
        <w:rPr>
          <w:b/>
          <w:sz w:val="28"/>
        </w:rPr>
        <w:t xml:space="preserve">NFR-01: Authentication and Authorization</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NFR-01</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All users shall authenticate using single sign-on (SSO) with multi-factor authentication</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The system shall enforce authentication using Azure AD SSO or government standard authentication service. Multi-factor authentication (MFA) shall be mandatory using TOTP (Time-based One-Time Password) or SMS-based verification. Session timeout shall occur after 30 minutes of inactivity. Concurrent sessions per user shall be limited to 2. Failed login attempts (&gt;5) shall lock account for 15 minutes. All authentication logs shall be retained for 1 year.</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All login attempts logged and verified; MFA adoption 100%; Session management audit trail</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NIST SP 800-63B, IS 27001 Section 9.2.1</w:t>
            </w:r>
          </w:p>
        </w:tc>
      </w:tr>
    </w:tbl>
    <w:p>
      <w:pPr>
        <w:spacing w:lineRule="auto"/>
      </w:pPr>
    </w:p>
    <w:p>
      <w:pPr>
        <w:spacing w:line="271" w:before="240" w:lineRule="auto"/>
      </w:pPr>
      <w:bookmarkStart w:id="47" w:name="nfr_02_data_encryption_in_transit"/>
      <w:r>
        <w:rPr>
          <w:b/>
          <w:sz w:val="28"/>
        </w:rPr>
        <w:t xml:space="preserve">NFR-02: Data Encryption in Transit</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NFR-02</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All data transmission shall use TLS 1.2 or higher encryption</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All communication between client and server shall use HTTPS/TLS 1.2 minimum (TLS 1.3 preferred). HTTP connections shall be redirected to HTTPS. SSL certificates shall be valid, issued by trusted CA, and renewed before expiration. Certificate pinning shall be implemented for mobile clients. Perfect Forward Secrecy (PFS) shall be enabled. Weak ciphers shall be disabled. Security headers (HSTS, CSP, X-Frame-Options) shall be implemented.</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TLS scan results (A+ rating on Qualys SSL Labs); Zero insecure connections allowed</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PCI DSS 4.1, IS 27001 Section 10.1.1</w:t>
            </w:r>
          </w:p>
        </w:tc>
      </w:tr>
    </w:tbl>
    <w:p>
      <w:pPr>
        <w:spacing w:lineRule="auto"/>
      </w:pPr>
    </w:p>
    <w:p>
      <w:pPr>
        <w:spacing w:line="271" w:before="240" w:lineRule="auto"/>
      </w:pPr>
      <w:bookmarkStart w:id="48" w:name="nfr_03_data_encryption_at_rest"/>
      <w:r>
        <w:rPr>
          <w:b/>
          <w:sz w:val="28"/>
        </w:rPr>
        <w:t xml:space="preserve">NFR-03: Data Encryption at Rest</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NFR-03</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All sensitive data shall be encrypted at rest using AES-256</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Database encryption shall use AES-256 with Transparent Data Encryption (TDE) for SQL Server or equivalent pgcrypto for PostgreSQL. Sensitive fields (inspector contact details, vendor information, TPIA assignments) shall use field-level encryption. Encryption keys shall be stored in secure key management service (Azure Key Vault or equivalent). Key rotation shall occur every 180 days. Access to encryption keys shall be logged and restricted to authorized administrators. Backup files shall also be encrypted.</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Encryption audit report; Key rotation compliance; Encryption algorithm verification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 27001 Section 10.1.2, NIST SP 800-111</w:t>
            </w:r>
          </w:p>
        </w:tc>
      </w:tr>
    </w:tbl>
    <w:p>
      <w:pPr>
        <w:spacing w:lineRule="auto"/>
      </w:pPr>
    </w:p>
    <w:p>
      <w:pPr>
        <w:spacing w:line="271" w:before="240" w:lineRule="auto"/>
      </w:pPr>
      <w:bookmarkStart w:id="49" w:name="nfr_04_input_validation_and_sql_i_c84902"/>
      <w:r>
        <w:rPr>
          <w:b/>
          <w:sz w:val="28"/>
        </w:rPr>
        <w:t xml:space="preserve">NFR-04: Input Validation and SQL Injection Prevention</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NFR-04</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All user inputs shall be validated and SQL injection attacks prevented</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All form inputs shall be validated against whitelist of allowed characters and patterns. Text fields shall have maximum length enforced. Dropdown selections shall validate against database values. SQL queries shall use parameterized queries/prepared statements exclusively (no string concatenation). Special characters shall be escaped. File uploads shall be scanned for malicious content. Regular expressions shall be used for pattern validation (e.g., phone numbers, email). All validation shall occur both client-side and server-side. Error messages shall not reveal system details.</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OWASP Top 10 vulnerability scan results; Penetration testing passed; Zero SQL injection vulnerabilities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OWASP Top 10, CWE-89 SQL Injection Prevention</w:t>
            </w:r>
          </w:p>
        </w:tc>
      </w:tr>
    </w:tbl>
    <w:p>
      <w:pPr>
        <w:spacing w:lineRule="auto"/>
      </w:pPr>
    </w:p>
    <w:p>
      <w:pPr>
        <w:spacing w:line="271" w:before="240" w:lineRule="auto"/>
      </w:pPr>
      <w:bookmarkStart w:id="50" w:name="nfr_05_xss_prevention"/>
      <w:r>
        <w:rPr>
          <w:b/>
          <w:sz w:val="28"/>
        </w:rPr>
        <w:t xml:space="preserve">NFR-05: XSS Prevention</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NFR-05</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prevent Cross-Site Scripting (XSS) attacks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All user-generated content shall be HTML-escaped before display. Content Security Policy (CSP) headers shall restrict script sources. Angular/React sanitization functions shall be used for dynamic content. Data binding shall use text content only, not innerHTML. Attribute values shall be properly quoted. External scripts shall not be loaded from untrusted sources. Regular security scanning shall detect XSS vulnerabilities. User-provided HTML shall be sanitized using library (DOMPurify).</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CSP report analysis; XSS vulnerability scan results; Browser security audit</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OWASP XSS Prevention, CWE-79</w:t>
            </w:r>
          </w:p>
        </w:tc>
      </w:tr>
    </w:tbl>
    <w:p>
      <w:pPr>
        <w:spacing w:lineRule="auto"/>
      </w:pPr>
    </w:p>
    <w:p>
      <w:pPr>
        <w:spacing w:line="271" w:before="240" w:lineRule="auto"/>
      </w:pPr>
      <w:bookmarkStart w:id="51" w:name="nfr_06_csrf_protection"/>
      <w:r>
        <w:rPr>
          <w:b/>
          <w:sz w:val="28"/>
        </w:rPr>
        <w:t xml:space="preserve">NFR-06: CSRF Protection</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NFR-06</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Security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protect against Cross-Site Request Forgery attacks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CSRF tokens shall be generated for each user session and included in all state-changing requests (POST, PUT, DELETE). Tokens shall be validated on server-side before processing requests. Tokens shall be cryptographically random and unique per session. SameSite cookie attribute shall be set to "Strict" or "Lax". Double-submit cookie pattern shall be implemented as fallback. Origin header verification shall validate requests come from authorized domain.</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CSRF token validation audit; Browser developer tools inspection; Penetration testing verification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OWASP CSRF Prevention, SameSite Cookie Standard</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bm_4_3_authentication_data_integr_74d2a2"/>
      <w:r>
        <w:rPr>
          <w:b/>
          <w:sz w:val="33"/>
        </w:rPr>
        <w:t xml:space="preserve">4.3 Authentication &amp; Data Integrity Requirements</w:t>
      </w:r>
      <w:bookmarkEnd w:id="52"/>
    </w:p>
    <w:p>
      <w:pPr>
        <w:spacing w:line="271" w:before="240" w:lineRule="auto"/>
      </w:pPr>
      <w:bookmarkStart w:id="53" w:name="nfr_07_password_security_policy"/>
      <w:r>
        <w:rPr>
          <w:b/>
          <w:sz w:val="28"/>
        </w:rPr>
        <w:t xml:space="preserve">NFR-07: Password Security Policy</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NFR-07</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Authentication</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Passwords shall meet complexity requirements and be changed regularly</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Passwords must be minimum 12 characters, contain uppercase, lowercase, numbers, and special characters. Passwords shall not contain username or dictionary words. Password history shall prevent reuse of last 5 passwords. Password change shall be required every 90 days. Passwords shall be hashed using bcrypt (minimum cost factor 10) or Argon2. Password reset tokens shall expire after 1 hour. Password reset emails shall not display password. Failed password change attempts shall be logged.</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Password policy compliance audit; Hash algorithm verification; Reset token audit logs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NIST SP 800-63B Section 5.1.1, IS 27001 Section 9.2.3</w:t>
            </w:r>
          </w:p>
        </w:tc>
      </w:tr>
    </w:tbl>
    <w:p>
      <w:pPr>
        <w:spacing w:lineRule="auto"/>
      </w:pPr>
    </w:p>
    <w:p>
      <w:pPr>
        <w:spacing w:line="271" w:before="240" w:lineRule="auto"/>
      </w:pPr>
      <w:bookmarkStart w:id="54" w:name="nfr_08_data_integrity_verification"/>
      <w:r>
        <w:rPr>
          <w:b/>
          <w:sz w:val="28"/>
        </w:rPr>
        <w:t xml:space="preserve">NFR-08: Data Integrity Verification</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NFR-08</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Data Integrity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verify data integrity and detect unauthorized modifications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Database constraints shall enforce referential integrity (foreign keys, unique constraints, check constraints). Checksum or hash verification shall be applied to critical data fields. Database triggers shall prevent deletion of referenced records. Before-image and after-image logging shall be enabled on sensitive tables. Version numbers shall be included on mutable records to detect concurrent modifications. Audit tables shall be separate from operational tables. Critical calculations (Pass Rate, Reliability Score) shall be independently re-verified before reporting.</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Database constraint audit; Referential integrity verification; Trigger execution logs; Data validation test results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ISO 8000 Data Quality, CMMI Level 5 Process Control</w:t>
            </w:r>
          </w:p>
        </w:tc>
      </w:tr>
    </w:tbl>
    <w:p>
      <w:pPr>
        <w:spacing w:lineRule="auto"/>
      </w:pPr>
    </w:p>
    <w:p>
      <w:pPr>
        <w:spacing w:line="271" w:before="240" w:lineRule="auto"/>
      </w:pPr>
      <w:bookmarkStart w:id="55" w:name="nfr_09_user_identity_verification"/>
      <w:r>
        <w:rPr>
          <w:b/>
          <w:sz w:val="28"/>
        </w:rPr>
        <w:t xml:space="preserve">NFR-09: User Identity Verification</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NFR-09</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Data Integrity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capture and verify user identity for all actions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Every action (create, update, delete, export, view) shall be associated with user_id through authenticated session. User identity shall be verified before each API call through bearer token validation. JWT (JSON Web Token) tokens shall include user_id, role_id, issue_time, expiration_time. Token signature shall be verified using system secret key. User identity shall not be obtained from cookies or client-provided values. Session user_id shall be compared against JWT token for consistency. Impersonation attempts shall be blocked and logged. User profile shall be current at time of action (no stale identity).</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User identity audit trail; JWT validation logs; Zero impersonation incidents; Session consistency audit</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OAuth 2.0, OpenID Connect, CMMI Level 5 Authorization Controls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bm_4_4_performance_requirements"/>
      <w:r>
        <w:rPr>
          <w:b/>
          <w:sz w:val="33"/>
        </w:rPr>
        <w:t xml:space="preserve">4.4 Performance Requirements</w:t>
      </w:r>
      <w:bookmarkEnd w:id="56"/>
    </w:p>
    <w:p>
      <w:pPr>
        <w:spacing w:line="271" w:before="240" w:lineRule="auto"/>
      </w:pPr>
      <w:bookmarkStart w:id="57" w:name="nfr_10_response_time_for_search_queries"/>
      <w:r>
        <w:rPr>
          <w:b/>
          <w:sz w:val="28"/>
        </w:rPr>
        <w:t xml:space="preserve">NFR-10: Response Time for Search Queries</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NFR-10</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Performance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Search queries shall return results within specified time thresholds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Standard search (up to 50 records): ≤2 seconds; Large result set (1,000-10,000 records): ≤5 seconds; Very large result set (&gt;10,000 records): ≤10 seconds. Response time includes database query, data processing, and network transmission but excludes browser rendering. Response times shall be measured from query submission to first byte of response. Database indexes shall be created on frequently filtered columns (PIU, Scheme, Component, Vendor). Query execution plans shall be analyzed and optimized. Response times shall be monitored continuously with alerts for &gt;5s degradation.</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Application Performance Monitoring (APM) tools; Query execution time logs; SLA compliance reports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Enterprise Performance Benchmarks, ISO/IEC 27035 Performance</w:t>
            </w:r>
          </w:p>
        </w:tc>
      </w:tr>
    </w:tbl>
    <w:p>
      <w:pPr>
        <w:spacing w:lineRule="auto"/>
      </w:pPr>
    </w:p>
    <w:p>
      <w:pPr>
        <w:spacing w:line="271" w:before="240" w:lineRule="auto"/>
      </w:pPr>
      <w:bookmarkStart w:id="58" w:name="nfr_11_page_load_time"/>
      <w:r>
        <w:rPr>
          <w:b/>
          <w:sz w:val="28"/>
        </w:rPr>
        <w:t xml:space="preserve">NFR-11: Page Load Time</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NFR-11</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Performance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Initial page load shall complete within specified time threshold</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Initial Factory Testing module page load: ≤3 seconds (measured as Time to Interactive). CSS and JavaScript shall be minified and concatenated. Images shall be optimized and compressed (JPEG quality 85%, PNG 8-bit where possible). Lazy loading shall be implemented for images and below-fold content. Browser caching (Cache-Control headers) shall be configured with appropriate TTL. CDN shall be used for static assets. Gzip compression shall be enabled for text responses. Critical rendering path shall be optimized through code splitting. Core Web Vitals targets: LCP &lt;2.5s, FID &lt;100ms, CLS &lt;0.1.</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Lighthouse score ≥85; Google PageSpeed Insights results; Real User Monitoring (RUM) metrics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Google Core Web Vitals, W3C Performance API</w:t>
            </w:r>
          </w:p>
        </w:tc>
      </w:tr>
    </w:tbl>
    <w:p>
      <w:pPr>
        <w:spacing w:lineRule="auto"/>
      </w:pPr>
    </w:p>
    <w:p>
      <w:pPr>
        <w:spacing w:line="271" w:before="240" w:lineRule="auto"/>
      </w:pPr>
      <w:bookmarkStart w:id="59" w:name="nfr_12_export_performance"/>
      <w:r>
        <w:rPr>
          <w:b/>
          <w:sz w:val="28"/>
        </w:rPr>
        <w:t xml:space="preserve">NFR-12: Export Performance</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NFR-12</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Performance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Excel export shall complete within time limit and handle large datasets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Excel file generation for up to 10,000 records: ≤30 seconds; Up to 100,000 records: ≤2 minutes. Export shall use streaming approach to minimize memory footprint (not loading entire dataset in memory). Background job queue shall be used for exports &gt;100,000 records; user receives email link when ready. Progress indicator shall update user during long exports. File size shall be optimized: 1,000 records ≈1-2 MB, 10,000 records ≈10-20 MB. Concurrent exports shall be limited to 5 per system to prevent resource exhaustion. Export shall not block user interface (asynchronous processing).</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Export timing logs; Memory usage profiles; SLA compliance (95% exports complete within threshold)</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Enterprise Integration Patterns, Asynchronous Processing Best Practices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bm_4_5_scalability_availability_r_fbf4d4"/>
      <w:r>
        <w:rPr>
          <w:b/>
          <w:sz w:val="33"/>
        </w:rPr>
        <w:t xml:space="preserve">4.5 Scalability &amp; Availability Requirements</w:t>
      </w:r>
      <w:bookmarkEnd w:id="60"/>
    </w:p>
    <w:p>
      <w:pPr>
        <w:spacing w:line="271" w:before="240" w:lineRule="auto"/>
      </w:pPr>
      <w:bookmarkStart w:id="61" w:name="nfr_13_database_scalability"/>
      <w:r>
        <w:rPr>
          <w:b/>
          <w:sz w:val="28"/>
        </w:rPr>
        <w:t xml:space="preserve">NFR-13: Database Scalability</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NFR-13</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Scalability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Database shall scale to support 100,000+ records and concurrent users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Database shall support minimum 1,000,000 records (5-year data retention). Partitioning by fiscal year shall be implemented on large tables (FactoryTestingDetails, InspectionData, AuditLog). Read replicas shall be configured for reporting and analytics queries. Connection pooling shall be implemented with pool size 50-100 connections. Query optimization and index management shall be ongoing. Database shall scale horizontally (sharding) for future growth beyond 10 million records. Archival strategy shall move records &gt;5 years old to separate archive database (maintains searchability).</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Database size monitoring; Query performance tracking; Concurrent connection metrics; Archive completeness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Database Design for Scale, CMMI Level 5 Capacity Planning</w:t>
            </w:r>
          </w:p>
        </w:tc>
      </w:tr>
    </w:tbl>
    <w:p>
      <w:pPr>
        <w:spacing w:lineRule="auto"/>
      </w:pPr>
    </w:p>
    <w:p>
      <w:pPr>
        <w:spacing w:line="271" w:before="240" w:lineRule="auto"/>
      </w:pPr>
      <w:bookmarkStart w:id="62" w:name="nfr_14_application_server_scalability"/>
      <w:r>
        <w:rPr>
          <w:b/>
          <w:sz w:val="28"/>
        </w:rPr>
        <w:t xml:space="preserve">NFR-14: Application Server Scalability</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NFR-14</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Scalability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Application server shall handle up to 500 concurrent users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Application shall be horizontally scalable through deployment on multiple servers behind load balancer (round-robin or sticky sessions). Session state shall be stored in distributed cache (Redis) not in-memory, enabling stateless scaling. Thread pool shall be sized 50-100 threads per server. Application server configuration shall allow dynamic scaling up/down based on load (auto-scaling policies). Memory footprint per server: ≤2GB heap. Garbage collection pause time: ≤1 second. Resource limits shall prevent single user/request from consuming all resources.</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Concurrent user load testing; Memory usage profiles; Thread count monitoring; Auto-scaling event logs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Horizontal Scaling Best Practices, Kubernetes Deployment</w:t>
            </w:r>
          </w:p>
        </w:tc>
      </w:tr>
    </w:tbl>
    <w:p>
      <w:pPr>
        <w:spacing w:lineRule="auto"/>
      </w:pPr>
    </w:p>
    <w:p>
      <w:pPr>
        <w:spacing w:line="271" w:before="240" w:lineRule="auto"/>
      </w:pPr>
      <w:bookmarkStart w:id="63" w:name="nfr_15_system_availability_and_uptime"/>
      <w:r>
        <w:rPr>
          <w:b/>
          <w:sz w:val="28"/>
        </w:rPr>
        <w:t xml:space="preserve">NFR-15: System Availability and Uptime</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NFR-15</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Availability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maintain 99.5% availability (government standard)</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Target availability: 99.5% per month (maximum 3.6 hours downtime/month). Redundancy: Active-active database replication, multi-region failover for disaster recovery. Load balancer shall detect failed application servers and route traffic to healthy instances within 30 seconds. Health check endpoint shall be available at /health returning HTTP 200 if operational. Automated backup every 6 hours with verified restore capability. Change management process shall prevent unplanned downtime (maintenance windows scheduled during off-peak 2-4 AM IST). Incident response SLA: Critical issues resolved within 2 hours, High issues within 8 hours.</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Uptime monitoring dashboard; Availability percentage reports; RTO/RPO metrics; Failover test results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Government Service Level Standards, ISO 27035 Availability Management</w:t>
            </w:r>
          </w:p>
        </w:tc>
      </w:tr>
    </w:tbl>
    <w:p>
      <w:pPr>
        <w:spacing w:lineRule="auto"/>
      </w:pPr>
    </w:p>
    <w:p>
      <w:pPr>
        <w:spacing w:line="271" w:before="240" w:lineRule="auto"/>
      </w:pPr>
      <w:bookmarkStart w:id="64" w:name="nfr_16_disaster_recovery_and_backup"/>
      <w:r>
        <w:rPr>
          <w:b/>
          <w:sz w:val="28"/>
        </w:rPr>
        <w:t xml:space="preserve">NFR-16: Disaster Recovery and Backup</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NFR-16</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Availability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have disaster recovery capability with minimal data loss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Recovery Time Objective (RTO): ≤4 hours; Recovery Point Objective (RPO): ≤1 hour. Full backup every 24 hours, incremental backups every 6 hours. Backups stored in geographically diverse locations (on-premise + cloud backup). Backup encryption using AES-256. Backup verification through automated restore testing monthly. Standby system in secondary data center in warm-standby mode (synchronized but not serving traffic). Database replication uses synchronous commit for critical transactions (Pass Rate, Reliability Score), asynchronous for audit logs. Disaster recovery runbook documented and annually tested.</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RTO/RPO verification through DR drills; Backup integrity reports; Restore testing results; Documentation review</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ISO 27031 Disaster Recovery, Business Continuity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bm_4_6_reliability_usability_requ_a9de52"/>
      <w:r>
        <w:rPr>
          <w:b/>
          <w:sz w:val="33"/>
        </w:rPr>
        <w:t xml:space="preserve">4.6 Reliability &amp; Usability Requirements</w:t>
      </w:r>
      <w:bookmarkEnd w:id="65"/>
    </w:p>
    <w:p>
      <w:pPr>
        <w:spacing w:line="271" w:before="240" w:lineRule="auto"/>
      </w:pPr>
      <w:bookmarkStart w:id="66" w:name="nfr_17_system_reliability_and_mtbf"/>
      <w:r>
        <w:rPr>
          <w:b/>
          <w:sz w:val="28"/>
        </w:rPr>
        <w:t xml:space="preserve">NFR-17: System Reliability and MTBF</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NFR-17</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Reliability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maintain high reliability with Mean Time Between Failures &gt;720 hours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Mean Time Between Failures (MTBF): &gt;720 hours (planned downtime excluded). Mean Time To Recovery (MTTR): &lt;1 hour for most incidents. Fault tolerance: system shall remain operational if one application server fails, one database replica fails, or one network link fails. Error rate: &lt;0.1% of transactions shall result in user-visible errors. Unhandled exception rate: &lt;1 per 100,000 requests. Error recovery: transactional operations shall support rollback, no orphaned records. Critical business logic shall have fallback mechanisms (e.g., manual export if Excel generation fails). Reliability testing shall include chaos engineering (deliberate failure injection).</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System log analysis for exceptions; Incident tracking; MTBF/MTTR calculation; Error rate monitoring dashboard</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IEC 60050-191 Reliability Terminology, CMMI Level 5 Quality Control</w:t>
            </w:r>
          </w:p>
        </w:tc>
      </w:tr>
    </w:tbl>
    <w:p>
      <w:pPr>
        <w:spacing w:lineRule="auto"/>
      </w:pPr>
    </w:p>
    <w:p>
      <w:pPr>
        <w:spacing w:line="271" w:before="240" w:lineRule="auto"/>
      </w:pPr>
      <w:bookmarkStart w:id="67" w:name="nfr_18_usability_learning_curve"/>
      <w:r>
        <w:rPr>
          <w:b/>
          <w:sz w:val="28"/>
        </w:rPr>
        <w:t xml:space="preserve">NFR-18: Usability - Learning Curve</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NFR-18</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Usability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New users shall be able to perform basic tasks within 30 minutes of first use</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Interface shall have clear, consistent navigation structure. All buttons and controls shall have tooltips explaining function. First-time user experience (FUX) wizard shall guide through basic search and export. Contextual help (?) icons shall be available on complex fields. Status messages shall be clear and actionable (e.g., "Search returned 42 records" not "Query executed"). Error messages shall suggest corrective action. Keyboard shortcuts shall be documented and accessible. Mobile UI shall follow platform conventions (iOS and Android). Localization shall include right-to-left layout considerations for future language support. User training materials shall be available (videos, pdf guides, interactive tutorial).</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User testing with 10+ new users; Time-to-task measurements; Usability survey SUS score ≥75</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ISO 9241 Ergonomics of Human-System Interaction, W3C WCAG Usability</w:t>
            </w:r>
          </w:p>
        </w:tc>
      </w:tr>
    </w:tbl>
    <w:p>
      <w:pPr>
        <w:spacing w:lineRule="auto"/>
      </w:pPr>
    </w:p>
    <w:p>
      <w:pPr>
        <w:spacing w:line="271" w:before="240" w:lineRule="auto"/>
      </w:pPr>
      <w:bookmarkStart w:id="68" w:name="nfr_19_accessibility_compliance"/>
      <w:r>
        <w:rPr>
          <w:b/>
          <w:sz w:val="28"/>
        </w:rPr>
        <w:t xml:space="preserve">NFR-19: Accessibility Compliance</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NFR-19</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Usability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meet WCAG 2.1 Level AA accessibility standards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Color contrast ratio ≥4.5:1 for normal text, ≥3:1 for large text. All images shall have descriptive alt text. Form labels shall be associated with inputs. Keyboard navigation shall work throughout (Tab order logical, no keyboard traps). Focus indicators shall be visible. Error messages shall be associated with form fields. Aria-live regions for dynamic content updates. Resize text capability up to 200% without loss of function. Avoid auto-playing audio/video. PDFs and documents shall be accessible. Screen reader testing with NVDA and JAWS. Color not sole means of conveying information (icons, text labels also).</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Automated accessibility scan (Axe, Lighthouse); Manual testing with screen readers; WCAG compliance audit</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WCAG 2.1 Level AA, Government of India Web Accessibility Standards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m_4_7_interoperability_maintaina_d75af3"/>
      <w:r>
        <w:rPr>
          <w:b/>
          <w:sz w:val="33"/>
        </w:rPr>
        <w:t xml:space="preserve">4.7 Interoperability &amp; Maintainability Requirements</w:t>
      </w:r>
      <w:bookmarkEnd w:id="69"/>
    </w:p>
    <w:p>
      <w:pPr>
        <w:spacing w:line="271" w:before="240" w:lineRule="auto"/>
      </w:pPr>
      <w:bookmarkStart w:id="70" w:name="nfr_20_api_interoperability_standards"/>
      <w:r>
        <w:rPr>
          <w:b/>
          <w:sz w:val="28"/>
        </w:rPr>
        <w:t xml:space="preserve">NFR-20: API Interoperability Standards</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NFR-20</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Interoperability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APIs shall follow REST standards and support JSON data format</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All APIs shall follow RESTful conventions (GET for retrieval, POST for creation, PUT for updates, DELETE for removal). HTTP status codes shall be correctly used (200 OK, 201 Created, 400 Bad Request, 401 Unauthorized, 403 Forbidden, 404 Not Found, 500 Server Error). Responses shall be in JSON format with consistent schema. API versioning through URL path (/api/v1/, /api/v2/) shall support backward compatibility. Request and response payloads shall be documented with JSON Schema. Rate limiting shall be implemented (1000 requests/hour per API key). API documentation shall be available via Swagger/OpenAPI. Pagination shall use consistent parameters (offset, limit). Sorting shall use consistent syntax.</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API documentation review; Conformance testing; REST compliance audit; Integration test results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REST API Best Practices (Richardson Maturity Model Level 3), OpenAPI Specification</w:t>
            </w:r>
          </w:p>
        </w:tc>
      </w:tr>
    </w:tbl>
    <w:p>
      <w:pPr>
        <w:spacing w:lineRule="auto"/>
      </w:pPr>
    </w:p>
    <w:p>
      <w:pPr>
        <w:spacing w:line="271" w:before="240" w:lineRule="auto"/>
      </w:pPr>
      <w:bookmarkStart w:id="71" w:name="nfr_21_code_maintainability_standards"/>
      <w:r>
        <w:rPr>
          <w:b/>
          <w:sz w:val="28"/>
        </w:rPr>
        <w:t xml:space="preserve">NFR-21: Code Maintainability Standards</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NFR-21</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Maintainability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Code shall follow established style guides and maintainability standards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Code shall follow language-specific style guides (Google Style Guide for Java, PEP 8 for Python). Cyclomatic complexity per function: ≤10. Code duplication: &lt;3% (measured by tools like SonarQube). Unit test coverage: ≥80%. Integration test coverage: ≥60%. Code comments for non-obvious logic; JavaDoc for public APIs. Variable and function names shall be descriptive and self-documenting. Magic numbers shall be defined as named constants. Functions shall have single responsibility. Dependency injection shall be used. No hard-coded configuration values. Code review process: all changes require approval by 2 developers.</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SonarQube analysis; Code coverage reports; Peer code review records; Static analysis tool results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Code Complete Best Practices, CMMI Level 5 Code Quality Standards</w:t>
            </w:r>
          </w:p>
        </w:tc>
      </w:tr>
    </w:tbl>
    <w:p>
      <w:pPr>
        <w:spacing w:lineRule="auto"/>
      </w:pPr>
    </w:p>
    <w:p>
      <w:pPr>
        <w:spacing w:line="271" w:before="240" w:lineRule="auto"/>
      </w:pPr>
      <w:bookmarkStart w:id="72" w:name="nfr_22_documentation_completeness"/>
      <w:r>
        <w:rPr>
          <w:b/>
          <w:sz w:val="28"/>
        </w:rPr>
        <w:t xml:space="preserve">NFR-22: Documentation Completeness</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NFR-22</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Maintainability</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All system components shall have comprehensive documentation</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Documentation required: (1) User Manual (this document); (2) Technical Design Document; (3) API Reference; (4) Database Schema Documentation; (5) Deployment Guide; (6) Operations Manual (backup, recovery, monitoring); (7) Troubleshooting Guide; (8) Code Comments. All documentation shall be version-controlled alongside code. Documentation shall be updated with each release. Database schema changes shall be documented with migration scripts. API breaking changes shall be clearly marked and migration guide provided. Documentation shall be available in both English and Hindi (minimum core sections).</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Documentation completeness checklist; Review by technical writer; Version control commit messages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IEEE 1016 Software Design Documentation, CMMI Level 5 Documentation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3" w:name="bm_4_8_audit_compliance_requirements"/>
      <w:r>
        <w:rPr>
          <w:b/>
          <w:sz w:val="33"/>
        </w:rPr>
        <w:t xml:space="preserve">4.8 Audit &amp; Compliance Requirements</w:t>
      </w:r>
      <w:bookmarkEnd w:id="73"/>
    </w:p>
    <w:p>
      <w:pPr>
        <w:spacing w:line="271" w:before="240" w:lineRule="auto"/>
      </w:pPr>
      <w:bookmarkStart w:id="74" w:name="nfr_23_compliance_with_indian_standards"/>
      <w:r>
        <w:rPr>
          <w:b/>
          <w:sz w:val="28"/>
        </w:rPr>
        <w:t xml:space="preserve">NFR-23: Compliance with Indian Standards</w:t>
      </w:r>
      <w:bookmarkEnd w:id="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NFR-23</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Audit &amp; Compliance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System shall comply with applicable Indian Standards for water quality</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System shall enforce testing and quality standards: IS 2030-1988 (Cast Iron Pipes), IS 3114-2019 (Sewage System), IS 1489-1991 (Portland Cement), BIS (Bureau of Indian Standards) certification requirements. Quality thresholds in system: Pass Rate target ≥95% (IS standard), Inspection Coverage ≥80%, Vendor Reliability ≥90%. Non-compliance flagging: Pass Rate &lt;80% triggers management review. System shall maintain reference documentation of applicable standards in system. Compliance audit trail: all quality decisions logged with reasoning. System shall prevent recording of results that violate standards (validation rules). Configuration parameters (thresholds, standards) shall be editable by admin but change-tracked with approval workflow.</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Compliance audit by QA team; Standard-to-requirement mapping; Threshold enforcement verification</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IS 2030, IS 3114, IS 1489, BIS Requirements, CMMI Level 5 Compliance</w:t>
            </w:r>
          </w:p>
        </w:tc>
      </w:tr>
    </w:tbl>
    <w:p>
      <w:pPr>
        <w:spacing w:lineRule="auto"/>
      </w:pPr>
    </w:p>
    <w:p>
      <w:pPr>
        <w:spacing w:line="271" w:before="240" w:lineRule="auto"/>
      </w:pPr>
      <w:bookmarkStart w:id="75" w:name="nfr_24_cmmi_level_5_process_compliance"/>
      <w:r>
        <w:rPr>
          <w:b/>
          <w:sz w:val="28"/>
        </w:rPr>
        <w:t xml:space="preserve">NFR-24: CMMI Level 5 Process Compliance</w:t>
      </w:r>
      <w:bookmarkEnd w:id="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Attribute</w:t>
            </w:r>
          </w:p>
        </w:tc>
        <w:tc>
          <w:tcPr>
            <w:tcBorders>
              <w:top w:val="single" w:sz="1" w:space="0" w:color="000000"/>
              <w:left w:val="single" w:sz="1" w:space="0" w:color="000000"/>
              <w:bottom w:val="single" w:sz="1" w:space="0" w:color="000000"/>
            </w:tcBorders>
          </w:tcPr>
          <w:p>
            <w:pPr>
              <w:spacing w:lineRule="auto"/>
            </w:pPr>
            <w:r>
              <w:rPr/>
              <w:t xml:space="preserve">Value</w:t>
            </w:r>
          </w:p>
        </w:tc>
      </w:tr>
      <w:tr>
        <w:trPr>
          <w:cantSplit/>
        </w:trPr>
        <w:tc>
          <w:tcPr>
            <w:tcBorders>
              <w:top w:val="single" w:sz="1" w:space="0" w:color="000000"/>
              <w:bottom w:val="single" w:sz="1" w:space="0" w:color="000000"/>
            </w:tcBorders>
          </w:tcPr>
          <w:p>
            <w:pPr>
              <w:spacing w:lineRule="auto"/>
            </w:pPr>
            <w:r>
              <w:rPr>
                <w:b/>
              </w:rPr>
              <w:t xml:space="preserve">NFR ID</w:t>
            </w:r>
          </w:p>
        </w:tc>
        <w:tc>
          <w:tcPr>
            <w:tcBorders>
              <w:top w:val="single" w:sz="1" w:space="0" w:color="000000"/>
              <w:left w:val="single" w:sz="1" w:space="0" w:color="000000"/>
              <w:bottom w:val="single" w:sz="1" w:space="0" w:color="000000"/>
            </w:tcBorders>
          </w:tcPr>
          <w:p>
            <w:pPr>
              <w:spacing w:lineRule="auto"/>
            </w:pPr>
            <w:r>
              <w:rPr/>
              <w:t xml:space="preserve">NFR-24</w:t>
            </w:r>
          </w:p>
        </w:tc>
      </w:tr>
      <w:tr>
        <w:trPr>
          <w:cantSplit/>
        </w:trPr>
        <w:tc>
          <w:tcPr>
            <w:tcBorders>
              <w:top w:val="single" w:sz="1" w:space="0" w:color="000000"/>
              <w:bottom w:val="single" w:sz="1" w:space="0" w:color="000000"/>
            </w:tcBorders>
          </w:tcPr>
          <w:p>
            <w:pPr>
              <w:spacing w:lineRule="auto"/>
            </w:pPr>
            <w:r>
              <w:rPr>
                <w:b/>
              </w:rPr>
              <w:t xml:space="preserve">Category</w:t>
            </w:r>
          </w:p>
        </w:tc>
        <w:tc>
          <w:tcPr>
            <w:tcBorders>
              <w:top w:val="single" w:sz="1" w:space="0" w:color="000000"/>
              <w:left w:val="single" w:sz="1" w:space="0" w:color="000000"/>
              <w:bottom w:val="single" w:sz="1" w:space="0" w:color="000000"/>
            </w:tcBorders>
          </w:tcPr>
          <w:p>
            <w:pPr>
              <w:spacing w:lineRule="auto"/>
            </w:pPr>
            <w:r>
              <w:rPr/>
              <w:t xml:space="preserve">Audit &amp; Compliance</w:t>
            </w:r>
          </w:p>
        </w:tc>
      </w:tr>
      <w:tr>
        <w:trPr>
          <w:cantSplit/>
        </w:trPr>
        <w:tc>
          <w:tcPr>
            <w:tcBorders>
              <w:top w:val="single" w:sz="1" w:space="0" w:color="000000"/>
              <w:bottom w:val="single" w:sz="1" w:space="0" w:color="000000"/>
            </w:tcBorders>
          </w:tcPr>
          <w:p>
            <w:pPr>
              <w:spacing w:lineRule="auto"/>
            </w:pPr>
            <w:r>
              <w:rPr>
                <w:b/>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Development and operations shall comply with CMMI Level 5 standards</w:t>
            </w:r>
          </w:p>
        </w:tc>
      </w:tr>
      <w:tr>
        <w:trPr>
          <w:cantSplit/>
        </w:trPr>
        <w:tc>
          <w:tcPr>
            <w:tcBorders>
              <w:top w:val="single" w:sz="1" w:space="0" w:color="000000"/>
              <w:bottom w:val="single" w:sz="1" w:space="0" w:color="000000"/>
            </w:tcBorders>
          </w:tcPr>
          <w:p>
            <w:pPr>
              <w:spacing w:lineRule="auto"/>
            </w:pPr>
            <w:r>
              <w:rPr>
                <w:b/>
              </w:rPr>
              <w:t xml:space="preserve">Specification</w:t>
            </w:r>
          </w:p>
        </w:tc>
        <w:tc>
          <w:tcPr>
            <w:tcBorders>
              <w:top w:val="single" w:sz="1" w:space="0" w:color="000000"/>
              <w:left w:val="single" w:sz="1" w:space="0" w:color="000000"/>
              <w:bottom w:val="single" w:sz="1" w:space="0" w:color="000000"/>
            </w:tcBorders>
          </w:tcPr>
          <w:p>
            <w:pPr>
              <w:spacing w:lineRule="auto"/>
            </w:pPr>
            <w:r>
              <w:rPr/>
              <w:t xml:space="preserve">CMMI Level 5 Key Process Areas: (1) Optimizing Process Performance: Quantitative process management, innovation implementation; (2) Causal Analysis and Resolution: Root cause analysis for defects, preventive actions; (3) Organizational Innovation and Deployment: Technology innovation, process innovation. System operations shall include: (a) Baseline metrics: defect rate, cycle time, productivity; (b) Continuous measurement and analysis: weekly metrics review; (c) Root cause analysis for each defect; (d) Process improvement actions with effectiveness tracking; (e) Change management with impact analysis; (f) Configuration management with version control; (g) Quality assurance activities with traceability matrix. All process documentation, metrics, and improvement records shall be maintained. Annual CMMI assessment shall verify compliance.</w:t>
            </w:r>
          </w:p>
        </w:tc>
      </w:tr>
      <w:tr>
        <w:trPr>
          <w:cantSplit/>
        </w:trPr>
        <w:tc>
          <w:tcPr>
            <w:tcBorders>
              <w:top w:val="single" w:sz="1" w:space="0" w:color="000000"/>
              <w:bottom w:val="single" w:sz="1" w:space="0" w:color="000000"/>
            </w:tcBorders>
          </w:tcPr>
          <w:p>
            <w:pPr>
              <w:spacing w:lineRule="auto"/>
            </w:pPr>
            <w:r>
              <w:rPr>
                <w:b/>
              </w:rPr>
              <w:t xml:space="preserve">Measurement</w:t>
            </w:r>
          </w:p>
        </w:tc>
        <w:tc>
          <w:tcPr>
            <w:tcBorders>
              <w:top w:val="single" w:sz="1" w:space="0" w:color="000000"/>
              <w:left w:val="single" w:sz="1" w:space="0" w:color="000000"/>
              <w:bottom w:val="single" w:sz="1" w:space="0" w:color="000000"/>
            </w:tcBorders>
          </w:tcPr>
          <w:p>
            <w:pPr>
              <w:spacing w:lineRule="auto"/>
            </w:pPr>
            <w:r>
              <w:rPr/>
              <w:t xml:space="preserve">CMMI assessment results; Metrics dashboard; Process documentation review; Improvement action effectiveness</w:t>
            </w:r>
          </w:p>
        </w:tc>
      </w:tr>
      <w:tr>
        <w:trPr>
          <w:cantSplit/>
        </w:trPr>
        <w:tc>
          <w:tcPr>
            <w:tcBorders>
              <w:top w:val="single" w:sz="1" w:space="0" w:color="000000"/>
              <w:bottom w:val="single" w:sz="1" w:space="0" w:color="000000"/>
            </w:tcBorders>
          </w:tcPr>
          <w:p>
            <w:pPr>
              <w:spacing w:lineRule="auto"/>
            </w:pPr>
            <w:r>
              <w:rPr>
                <w:b/>
              </w:rPr>
              <w:t xml:space="preserve">Related Standards</w:t>
            </w:r>
          </w:p>
        </w:tc>
        <w:tc>
          <w:tcPr>
            <w:tcBorders>
              <w:top w:val="single" w:sz="1" w:space="0" w:color="000000"/>
              <w:left w:val="single" w:sz="1" w:space="0" w:color="000000"/>
              <w:bottom w:val="single" w:sz="1" w:space="0" w:color="000000"/>
            </w:tcBorders>
          </w:tcPr>
          <w:p>
            <w:pPr>
              <w:spacing w:lineRule="auto"/>
            </w:pPr>
            <w:r>
              <w:rPr/>
              <w:t xml:space="preserve">CMMI Model v2.0, CMMI Level 5 Practices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bm_5_system_interface_requirements"/>
      <w:r>
        <w:rPr>
          <w:b/>
          <w:sz w:val="42"/>
        </w:rPr>
        <w:t xml:space="preserve">5. System Interface Requirements</w:t>
      </w:r>
      <w:bookmarkEnd w:id="76"/>
    </w:p>
    <w:p>
      <w:pPr>
        <w:spacing w:line="271" w:before="240" w:lineRule="auto"/>
      </w:pPr>
      <w:bookmarkStart w:id="77" w:name="bm_5_1_user_interfaces"/>
      <w:r>
        <w:rPr>
          <w:b/>
          <w:sz w:val="33"/>
        </w:rPr>
        <w:t xml:space="preserve">5.1 User Interfaces</w:t>
      </w:r>
      <w:bookmarkEnd w:id="77"/>
    </w:p>
    <w:p>
      <w:pPr>
        <w:spacing w:after="210" w:lineRule="auto"/>
      </w:pPr>
      <w:r>
        <w:rPr/>
        <w:t xml:space="preserve">The Factory Testing module provides two primary user interfaces:</w:t>
      </w:r>
    </w:p>
    <w:p>
      <w:pPr>
        <w:numPr>
          <w:ilvl w:val="0"/>
          <w:numId w:val="12"/>
        </w:numPr>
        <w:spacing w:lineRule="auto"/>
      </w:pPr>
      <w:r>
        <w:rPr>
          <w:b/>
        </w:rPr>
        <w:t xml:space="preserve">Factory Testing Survey Inspection Details Interface</w:t>
      </w:r>
      <w:r>
        <w:rPr/>
        <w:t xml:space="preserve"> - Read-only inspection records view</w:t>
      </w:r>
    </w:p>
    <w:p>
      <w:pPr>
        <w:numPr>
          <w:ilvl w:val="0"/>
          <w:numId w:val="12"/>
        </w:numPr>
        <w:spacing w:lineRule="auto"/>
      </w:pPr>
      <w:r>
        <w:rPr>
          <w:b/>
        </w:rPr>
        <w:t xml:space="preserve">Factory Testing Details Management Interface</w:t>
      </w:r>
      <w:r>
        <w:rPr/>
        <w:t xml:space="preserve"> - Create and manage testing assignments</w:t>
      </w:r>
    </w:p>
    <w:p>
      <w:pPr>
        <w:numPr>
          <w:ilvl w:val="0"/>
          <w:numId w:val="12"/>
        </w:numPr>
        <w:spacing w:lineRule="auto"/>
      </w:pPr>
      <w:r>
        <w:rPr>
          <w:b/>
        </w:rPr>
        <w:t xml:space="preserve">Add Factory Details Modal Form</w:t>
      </w:r>
      <w:r>
        <w:rPr/>
        <w:t xml:space="preserve"> - Data entry for new assignments</w:t>
      </w:r>
    </w:p>
    <w:p>
      <w:pPr>
        <w:numPr>
          <w:ilvl w:val="0"/>
          <w:numId w:val="12"/>
        </w:numPr>
        <w:spacing w:lineRule="auto"/>
      </w:pPr>
      <w:r>
        <w:rPr>
          <w:b/>
        </w:rPr>
        <w:t xml:space="preserve">Analytics and Reports Interface</w:t>
      </w:r>
      <w:r>
        <w:rPr/>
        <w:t xml:space="preserve"> - Quality metrics and performance dashboards</w:t>
      </w:r>
    </w:p>
    <w:p>
      <w:pPr>
        <w:spacing w:after="210" w:lineRule="auto"/>
      </w:pPr>
      <w:r>
        <w:rPr/>
        <w:t xml:space="preserve">All interfaces follow Jal Rekha design system with consistent navigation, color scheme (blue headers, green action buttons), typography (Segoe UI, Arial), and responsive layout.</w:t>
      </w:r>
    </w:p>
    <w:p>
      <w:pPr>
        <w:spacing w:line="271" w:before="240" w:lineRule="auto"/>
      </w:pPr>
      <w:bookmarkStart w:id="78" w:name="bm_5_2_hardware_interfaces"/>
      <w:r>
        <w:rPr>
          <w:b/>
          <w:sz w:val="33"/>
        </w:rPr>
        <w:t xml:space="preserve">5.2 Hardware Interfaces</w:t>
      </w:r>
      <w:bookmarkEnd w:id="78"/>
    </w:p>
    <w:p>
      <w:pPr>
        <w:numPr>
          <w:ilvl w:val="0"/>
          <w:numId w:val="13"/>
        </w:numPr>
        <w:spacing w:lineRule="auto"/>
      </w:pPr>
      <w:r>
        <w:rPr>
          <w:rFonts w:eastAsia="Georgia" w:cs="Georgia" w:ascii="Georgia" w:hAnsi="Georgia"/>
        </w:rPr>
        <w:t xml:space="preserve">Desktop/Laptop: 1366×768 minimum resolution</w:t>
      </w:r>
    </w:p>
    <w:p>
      <w:pPr>
        <w:numPr>
          <w:ilvl w:val="0"/>
          <w:numId w:val="13"/>
        </w:numPr>
        <w:spacing w:lineRule="auto"/>
      </w:pPr>
      <w:r>
        <w:rPr>
          <w:rFonts w:eastAsia="Georgia" w:cs="Georgia" w:ascii="Georgia" w:hAnsi="Georgia"/>
        </w:rPr>
        <w:t xml:space="preserve">Tablet: 768×1024 minimum resolution</w:t>
      </w:r>
    </w:p>
    <w:p>
      <w:pPr>
        <w:numPr>
          <w:ilvl w:val="0"/>
          <w:numId w:val="13"/>
        </w:numPr>
        <w:spacing w:lineRule="auto"/>
      </w:pPr>
      <w:r>
        <w:rPr>
          <w:rFonts w:eastAsia="Georgia" w:cs="Georgia" w:ascii="Georgia" w:hAnsi="Georgia"/>
        </w:rPr>
        <w:t xml:space="preserve">Mobile: 375×667 minimum (iPhone SE equivalent)</w:t>
      </w:r>
    </w:p>
    <w:p>
      <w:pPr>
        <w:numPr>
          <w:ilvl w:val="0"/>
          <w:numId w:val="13"/>
        </w:numPr>
        <w:spacing w:lineRule="auto"/>
      </w:pPr>
      <w:r>
        <w:rPr/>
        <w:t xml:space="preserve">Printers: System shall support printing of reports and data tables</w:t>
      </w:r>
    </w:p>
    <w:p>
      <w:pPr>
        <w:numPr>
          <w:ilvl w:val="0"/>
          <w:numId w:val="13"/>
        </w:numPr>
        <w:spacing w:lineRule="auto"/>
      </w:pPr>
      <w:r>
        <w:rPr/>
        <w:t xml:space="preserve">Image capture devices: Optional for field inspectors using mobile app</w:t>
      </w:r>
    </w:p>
    <w:p>
      <w:pPr>
        <w:spacing w:line="271" w:before="240" w:lineRule="auto"/>
      </w:pPr>
      <w:bookmarkStart w:id="79" w:name="bm_5_3_software_interfaces"/>
      <w:r>
        <w:rPr>
          <w:b/>
          <w:sz w:val="33"/>
        </w:rPr>
        <w:t xml:space="preserve">5.3 Software Interfaces</w:t>
      </w:r>
      <w:bookmarkEnd w:id="79"/>
    </w:p>
    <w:p>
      <w:pPr>
        <w:spacing w:after="210" w:lineRule="auto"/>
      </w:pPr>
      <w:r>
        <w:rPr>
          <w:b/>
        </w:rPr>
        <w:t xml:space="preserve">Integration with Jal Rekha Core System:</w:t>
      </w:r>
    </w:p>
    <w:p>
      <w:pPr>
        <w:numPr>
          <w:ilvl w:val="0"/>
          <w:numId w:val="14"/>
        </w:numPr>
        <w:spacing w:lineRule="auto"/>
      </w:pPr>
      <w:r>
        <w:rPr/>
        <w:t xml:space="preserve">Master Data Management API (scheme, component, vendor lookup)</w:t>
      </w:r>
    </w:p>
    <w:p>
      <w:pPr>
        <w:numPr>
          <w:ilvl w:val="0"/>
          <w:numId w:val="14"/>
        </w:numPr>
        <w:spacing w:lineRule="auto"/>
      </w:pPr>
      <w:r>
        <w:rPr/>
        <w:t xml:space="preserve">User Management System (authentication, authorization)</w:t>
      </w:r>
    </w:p>
    <w:p>
      <w:pPr>
        <w:numPr>
          <w:ilvl w:val="0"/>
          <w:numId w:val="14"/>
        </w:numPr>
        <w:spacing w:lineRule="auto"/>
      </w:pPr>
      <w:r>
        <w:rPr/>
        <w:t xml:space="preserve">Data Visualization Module (analytics, dashboards)</w:t>
      </w:r>
    </w:p>
    <w:p>
      <w:pPr>
        <w:numPr>
          <w:ilvl w:val="0"/>
          <w:numId w:val="14"/>
        </w:numPr>
        <w:spacing w:lineRule="auto"/>
      </w:pPr>
      <w:r>
        <w:rPr/>
        <w:t xml:space="preserve">Reporting Engine (PDF/Excel generation)</w:t>
      </w:r>
    </w:p>
    <w:p>
      <w:pPr>
        <w:numPr>
          <w:ilvl w:val="0"/>
          <w:numId w:val="14"/>
        </w:numPr>
        <w:spacing w:lineRule="auto"/>
      </w:pPr>
      <w:r>
        <w:rPr/>
        <w:t xml:space="preserve">Email Service (notifications, alerts, report delivery)</w:t>
      </w:r>
    </w:p>
    <w:p>
      <w:pPr>
        <w:numPr>
          <w:ilvl w:val="0"/>
          <w:numId w:val="14"/>
        </w:numPr>
        <w:spacing w:lineRule="auto"/>
      </w:pPr>
      <w:r>
        <w:rPr/>
        <w:t xml:space="preserve">Document Management System (image storage, retrieval)</w:t>
      </w:r>
    </w:p>
    <w:p>
      <w:pPr>
        <w:spacing w:after="210" w:lineRule="auto"/>
      </w:pPr>
      <w:r>
        <w:rPr>
          <w:b/>
        </w:rPr>
        <w:t xml:space="preserve">External System Integration:</w:t>
      </w:r>
    </w:p>
    <w:p>
      <w:pPr>
        <w:numPr>
          <w:ilvl w:val="0"/>
          <w:numId w:val="15"/>
        </w:numPr>
        <w:spacing w:lineRule="auto"/>
      </w:pPr>
      <w:r>
        <w:rPr/>
        <w:t xml:space="preserve">Microsoft Azure AD (for SSO authentication)</w:t>
      </w:r>
    </w:p>
    <w:p>
      <w:pPr>
        <w:numPr>
          <w:ilvl w:val="0"/>
          <w:numId w:val="15"/>
        </w:numPr>
        <w:spacing w:lineRule="auto"/>
      </w:pPr>
      <w:r>
        <w:rPr/>
        <w:t xml:space="preserve">Azure Key Vault (encryption key management)</w:t>
      </w:r>
    </w:p>
    <w:p>
      <w:pPr>
        <w:numPr>
          <w:ilvl w:val="0"/>
          <w:numId w:val="15"/>
        </w:numPr>
        <w:spacing w:lineRule="auto"/>
      </w:pPr>
      <w:r>
        <w:rPr/>
        <w:t xml:space="preserve">Azure SQL Database or PostgreSQL (data storage)</w:t>
      </w:r>
    </w:p>
    <w:p>
      <w:pPr>
        <w:numPr>
          <w:ilvl w:val="0"/>
          <w:numId w:val="15"/>
        </w:numPr>
        <w:spacing w:lineRule="auto"/>
      </w:pPr>
      <w:r>
        <w:rPr/>
        <w:t xml:space="preserve">SMTP Service (email delivery)</w:t>
      </w:r>
    </w:p>
    <w:p>
      <w:pPr>
        <w:numPr>
          <w:ilvl w:val="0"/>
          <w:numId w:val="15"/>
        </w:numPr>
        <w:spacing w:lineRule="auto"/>
      </w:pPr>
      <w:r>
        <w:rPr/>
        <w:t xml:space="preserve">Cloud Storage (Azure Blob Storage or AWS S3 for image/backup storage)</w:t>
      </w:r>
    </w:p>
    <w:p>
      <w:pPr>
        <w:spacing w:line="271" w:before="240" w:lineRule="auto"/>
      </w:pPr>
      <w:bookmarkStart w:id="80" w:name="bm_5_4_communication_interfaces"/>
      <w:r>
        <w:rPr>
          <w:b/>
          <w:sz w:val="33"/>
        </w:rPr>
        <w:t xml:space="preserve">5.4 Communication Interfaces</w:t>
      </w:r>
      <w:bookmarkEnd w:id="80"/>
    </w:p>
    <w:p>
      <w:pPr>
        <w:numPr>
          <w:ilvl w:val="0"/>
          <w:numId w:val="16"/>
        </w:numPr>
        <w:spacing w:lineRule="auto"/>
      </w:pPr>
      <w:r>
        <w:rPr>
          <w:b/>
        </w:rPr>
        <w:t xml:space="preserve">HTTP/HTTPS</w:t>
      </w:r>
      <w:r>
        <w:rPr/>
        <w:t xml:space="preserve">: Web client to application server</w:t>
      </w:r>
    </w:p>
    <w:p>
      <w:pPr>
        <w:numPr>
          <w:ilvl w:val="0"/>
          <w:numId w:val="16"/>
        </w:numPr>
        <w:spacing w:lineRule="auto"/>
      </w:pPr>
      <w:r>
        <w:rPr>
          <w:b/>
        </w:rPr>
        <w:t xml:space="preserve">REST API</w:t>
      </w:r>
      <w:r>
        <w:rPr/>
        <w:t xml:space="preserve">: Application to Master Data and backend services</w:t>
      </w:r>
    </w:p>
    <w:p>
      <w:pPr>
        <w:numPr>
          <w:ilvl w:val="0"/>
          <w:numId w:val="16"/>
        </w:numPr>
        <w:spacing w:lineRule="auto"/>
      </w:pPr>
      <w:r>
        <w:rPr>
          <w:b/>
        </w:rPr>
        <w:t xml:space="preserve">JDBC/ADO.NET</w:t>
      </w:r>
      <w:r>
        <w:rPr/>
        <w:t xml:space="preserve">: Application to database</w:t>
      </w:r>
    </w:p>
    <w:p>
      <w:pPr>
        <w:numPr>
          <w:ilvl w:val="0"/>
          <w:numId w:val="16"/>
        </w:numPr>
        <w:spacing w:lineRule="auto"/>
      </w:pPr>
      <w:r>
        <w:rPr>
          <w:b/>
        </w:rPr>
        <w:t xml:space="preserve">SMTP</w:t>
      </w:r>
      <w:r>
        <w:rPr/>
        <w:t xml:space="preserve">: Application to email service</w:t>
      </w:r>
    </w:p>
    <w:p>
      <w:pPr>
        <w:numPr>
          <w:ilvl w:val="0"/>
          <w:numId w:val="16"/>
        </w:numPr>
        <w:spacing w:lineRule="auto"/>
      </w:pPr>
      <w:r>
        <w:rPr>
          <w:b/>
        </w:rPr>
        <w:t xml:space="preserve">JSON</w:t>
      </w:r>
      <w:r>
        <w:rPr/>
        <w:t xml:space="preserve">: Data exchange format</w:t>
      </w:r>
    </w:p>
    <w:p>
      <w:pPr>
        <w:numPr>
          <w:ilvl w:val="0"/>
          <w:numId w:val="16"/>
        </w:numPr>
        <w:spacing w:lineRule="auto"/>
      </w:pPr>
      <w:r>
        <w:rPr>
          <w:b/>
        </w:rPr>
        <w:t xml:space="preserve">OAuth 2.0</w:t>
      </w:r>
      <w:r>
        <w:rPr/>
        <w:t xml:space="preserve">: Token-based authentication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bm_6_data_requirements"/>
      <w:r>
        <w:rPr>
          <w:b/>
          <w:sz w:val="42"/>
        </w:rPr>
        <w:t xml:space="preserve">6. Data Requirements</w:t>
      </w:r>
      <w:bookmarkEnd w:id="81"/>
    </w:p>
    <w:p>
      <w:pPr>
        <w:spacing w:line="271" w:before="240" w:lineRule="auto"/>
      </w:pPr>
      <w:bookmarkStart w:id="82" w:name="bm_6_1_data_definition"/>
      <w:r>
        <w:rPr>
          <w:b/>
          <w:sz w:val="33"/>
        </w:rPr>
        <w:t xml:space="preserve">6.1 Data Definition</w:t>
      </w:r>
      <w:bookmarkEnd w:id="82"/>
    </w:p>
    <w:p>
      <w:pPr>
        <w:spacing w:after="210" w:lineRule="auto"/>
      </w:pPr>
      <w:r>
        <w:rPr>
          <w:b/>
        </w:rPr>
        <w:t xml:space="preserve">Primary Entities: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Entity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Key Fields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FactoryTestingDetails</w:t>
            </w:r>
          </w:p>
        </w:tc>
        <w:tc>
          <w:tcPr>
            <w:tcBorders>
              <w:bottom w:val="single" w:sz="8" w:space="0" w:color="000000"/>
              <w:right w:val="single" w:sz="8" w:space="0" w:color="000000"/>
            </w:tcBorders>
            <w:vAlign w:val="top"/>
          </w:tcPr>
          <w:p>
            <w:pPr>
              <w:spacing w:lineRule="auto"/>
              <w:jc w:val="left"/>
            </w:pPr>
            <w:r>
              <w:rPr/>
              <w:t xml:space="preserve">Master record of testing assignment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testing_id, scheme_id, component_id, vendor_id, tpia_id, created_date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InspectionData</w:t>
            </w:r>
          </w:p>
        </w:tc>
        <w:tc>
          <w:tcPr>
            <w:tcBorders>
              <w:bottom w:val="single" w:sz="8" w:space="0" w:color="000000"/>
              <w:right w:val="single" w:sz="8" w:space="0" w:color="000000"/>
            </w:tcBorders>
            <w:vAlign w:val="top"/>
          </w:tcPr>
          <w:p>
            <w:pPr>
              <w:spacing w:lineRule="auto"/>
              <w:jc w:val="left"/>
            </w:pPr>
            <w:r>
              <w:rPr/>
              <w:t xml:space="preserve">Individual inspection records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inspection_id, testing_id, inspector_name, ordered_qty, inspected_qty, failed_qty, inspection_date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AuditLog</w:t>
            </w:r>
          </w:p>
        </w:tc>
        <w:tc>
          <w:tcPr>
            <w:tcBorders>
              <w:bottom w:val="single" w:sz="8" w:space="0" w:color="000000"/>
              <w:right w:val="single" w:sz="8" w:space="0" w:color="000000"/>
            </w:tcBorders>
            <w:vAlign w:val="top"/>
          </w:tcPr>
          <w:p>
            <w:pPr>
              <w:spacing w:lineRule="auto"/>
              <w:jc w:val="left"/>
            </w:pPr>
            <w:r>
              <w:rPr/>
              <w:t xml:space="preserve">Audit trail of all actions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audit_id, user_id, action, entity_type, timestamp</w:t>
            </w:r>
          </w:p>
        </w:tc>
      </w:tr>
    </w:tbl>
    <w:p>
      <w:pPr>
        <w:spacing w:lineRule="auto"/>
      </w:pPr>
    </w:p>
    <w:p>
      <w:pPr>
        <w:spacing w:lineRule="auto"/>
      </w:pPr>
      <w:r>
        <w:rPr/>
        <w:t xml:space="preserve">Table 2: Primary Data Entities</w:t>
      </w:r>
    </w:p>
    <w:p>
      <w:pPr>
        <w:spacing w:line="271" w:before="240" w:lineRule="auto"/>
      </w:pPr>
      <w:bookmarkStart w:id="83" w:name="bm_6_2_data_organization"/>
      <w:r>
        <w:rPr>
          <w:b/>
          <w:sz w:val="33"/>
        </w:rPr>
        <w:t xml:space="preserve">6.2 Data Organization</w:t>
      </w:r>
      <w:bookmarkEnd w:id="83"/>
    </w:p>
    <w:p>
      <w:pPr>
        <w:spacing w:after="210" w:lineRule="auto"/>
      </w:pPr>
      <w:r>
        <w:rPr/>
        <w:t xml:space="preserve">Data shall be organized hierarchically:</w:t>
      </w:r>
    </w:p>
    <w:p>
      <w:pPr>
        <w:numPr>
          <w:ilvl w:val="0"/>
          <w:numId w:val="17"/>
        </w:numPr>
        <w:spacing w:lineRule="auto"/>
      </w:pPr>
      <w:r>
        <w:rPr>
          <w:b/>
        </w:rPr>
        <w:t xml:space="preserve">Project Level</w:t>
      </w:r>
      <w:r>
        <w:rPr/>
        <w:t xml:space="preserve">: Multiple PIUs (Bhopal, Indore, etc.)</w:t>
      </w:r>
    </w:p>
    <w:p>
      <w:pPr>
        <w:numPr>
          <w:ilvl w:val="0"/>
          <w:numId w:val="17"/>
        </w:numPr>
        <w:spacing w:lineRule="auto"/>
      </w:pPr>
      <w:r>
        <w:rPr>
          <w:b/>
        </w:rPr>
        <w:t xml:space="preserve">PIU Level</w:t>
      </w:r>
      <w:r>
        <w:rPr/>
        <w:t xml:space="preserve">: Multiple Schemes (water supply projects)</w:t>
      </w:r>
    </w:p>
    <w:p>
      <w:pPr>
        <w:numPr>
          <w:ilvl w:val="0"/>
          <w:numId w:val="17"/>
        </w:numPr>
        <w:spacing w:lineRule="auto"/>
      </w:pPr>
      <w:r>
        <w:rPr>
          <w:b/>
        </w:rPr>
        <w:t xml:space="preserve">Scheme Level</w:t>
      </w:r>
      <w:r>
        <w:rPr/>
        <w:t xml:space="preserve">: Multiple Components (INTAKE WELL, WTP, etc.)</w:t>
      </w:r>
    </w:p>
    <w:p>
      <w:pPr>
        <w:numPr>
          <w:ilvl w:val="0"/>
          <w:numId w:val="17"/>
        </w:numPr>
        <w:spacing w:lineRule="auto"/>
      </w:pPr>
      <w:r>
        <w:rPr>
          <w:b/>
        </w:rPr>
        <w:t xml:space="preserve">Component Level</w:t>
      </w:r>
      <w:r>
        <w:rPr/>
        <w:t xml:space="preserve">: Multiple Sub-Components (Filter House, Pumps, etc.)</w:t>
      </w:r>
    </w:p>
    <w:p>
      <w:pPr>
        <w:numPr>
          <w:ilvl w:val="0"/>
          <w:numId w:val="17"/>
        </w:numPr>
        <w:spacing w:lineRule="auto"/>
      </w:pPr>
      <w:r>
        <w:rPr>
          <w:b/>
        </w:rPr>
        <w:t xml:space="preserve">Sub-Component Level</w:t>
      </w:r>
      <w:r>
        <w:rPr/>
        <w:t xml:space="preserve">: Items and testing records</w:t>
      </w:r>
    </w:p>
    <w:p>
      <w:pPr>
        <w:spacing w:line="271" w:before="240" w:lineRule="auto"/>
      </w:pPr>
      <w:bookmarkStart w:id="84" w:name="bm_6_3_data_retention_policy"/>
      <w:r>
        <w:rPr>
          <w:b/>
          <w:sz w:val="33"/>
        </w:rPr>
        <w:t xml:space="preserve">6.3 Data Retention Policy</w:t>
      </w:r>
      <w:bookmarkEnd w:id="84"/>
    </w:p>
    <w:p>
      <w:pPr>
        <w:numPr>
          <w:ilvl w:val="0"/>
          <w:numId w:val="18"/>
        </w:numPr>
        <w:spacing w:lineRule="auto"/>
      </w:pPr>
      <w:r>
        <w:rPr>
          <w:b/>
        </w:rPr>
        <w:t xml:space="preserve">Active Records</w:t>
      </w:r>
      <w:r>
        <w:rPr/>
        <w:t xml:space="preserve">: Retained during project operation (typically 5-10 years)</w:t>
      </w:r>
    </w:p>
    <w:p>
      <w:pPr>
        <w:numPr>
          <w:ilvl w:val="0"/>
          <w:numId w:val="18"/>
        </w:numPr>
        <w:spacing w:lineRule="auto"/>
      </w:pPr>
      <w:r>
        <w:rPr>
          <w:b/>
        </w:rPr>
        <w:t xml:space="preserve">Archived Records</w:t>
      </w:r>
      <w:r>
        <w:rPr/>
        <w:t xml:space="preserve">: Moved to archive database after 5 years but remain searchable</w:t>
      </w:r>
    </w:p>
    <w:p>
      <w:pPr>
        <w:numPr>
          <w:ilvl w:val="0"/>
          <w:numId w:val="18"/>
        </w:numPr>
        <w:spacing w:lineRule="auto"/>
      </w:pPr>
      <w:r>
        <w:rPr>
          <w:b/>
        </w:rPr>
        <w:t xml:space="preserve">Audit Logs</w:t>
      </w:r>
      <w:r>
        <w:rPr/>
        <w:t xml:space="preserve">: Retained for 7 years per government policy</w:t>
      </w:r>
    </w:p>
    <w:p>
      <w:pPr>
        <w:numPr>
          <w:ilvl w:val="0"/>
          <w:numId w:val="18"/>
        </w:numPr>
        <w:spacing w:lineRule="auto"/>
      </w:pPr>
      <w:r>
        <w:rPr>
          <w:b/>
        </w:rPr>
        <w:t xml:space="preserve">Backup Retention</w:t>
      </w:r>
      <w:r>
        <w:rPr/>
        <w:t xml:space="preserve">: 3 years (monthly backups)</w:t>
      </w:r>
    </w:p>
    <w:p>
      <w:pPr>
        <w:numPr>
          <w:ilvl w:val="0"/>
          <w:numId w:val="18"/>
        </w:numPr>
        <w:spacing w:lineRule="auto"/>
      </w:pPr>
      <w:r>
        <w:rPr>
          <w:b/>
        </w:rPr>
        <w:t xml:space="preserve">Deletion Policy</w:t>
      </w:r>
      <w:r>
        <w:rPr/>
        <w:t xml:space="preserve">: Records shall not be deleted; only marked as inactive/archived</w:t>
      </w:r>
    </w:p>
    <w:p>
      <w:pPr>
        <w:numPr>
          <w:ilvl w:val="0"/>
          <w:numId w:val="18"/>
        </w:numPr>
        <w:spacing w:lineRule="auto"/>
      </w:pPr>
      <w:r>
        <w:rPr>
          <w:b/>
        </w:rPr>
        <w:t xml:space="preserve">Compliance</w:t>
      </w:r>
      <w:r>
        <w:rPr/>
        <w:t xml:space="preserve">: All retention policies logged and monitored for compliance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bm_7_quality_attributes"/>
      <w:r>
        <w:rPr>
          <w:b/>
          <w:sz w:val="42"/>
        </w:rPr>
        <w:t xml:space="preserve">7. Quality Attributes</w:t>
      </w:r>
      <w:bookmarkEnd w:id="85"/>
    </w:p>
    <w:p>
      <w:pPr>
        <w:spacing w:line="271" w:before="240" w:lineRule="auto"/>
      </w:pPr>
      <w:bookmarkStart w:id="86" w:name="bm_7_1_reliability_quality_attribute"/>
      <w:r>
        <w:rPr>
          <w:b/>
          <w:sz w:val="33"/>
        </w:rPr>
        <w:t xml:space="preserve">7.1 Reliability Quality Attribute</w:t>
      </w:r>
      <w:bookmarkEnd w:id="86"/>
    </w:p>
    <w:p>
      <w:pPr>
        <w:spacing w:after="210" w:lineRule="auto"/>
      </w:pPr>
      <w:r>
        <w:rPr>
          <w:b/>
        </w:rPr>
        <w:t xml:space="preserve">Definition</w:t>
      </w:r>
      <w:r>
        <w:rPr/>
        <w:t xml:space="preserve">: System performs required functions under stated conditions without failure</w:t>
      </w:r>
    </w:p>
    <w:p>
      <w:pPr>
        <w:spacing w:after="210" w:lineRule="auto"/>
      </w:pPr>
      <w:r>
        <w:rPr>
          <w:b/>
        </w:rPr>
        <w:t xml:space="preserve">Goals</w:t>
      </w:r>
      <w:r>
        <w:rPr/>
        <w:t xml:space="preserve">:</w:t>
      </w:r>
    </w:p>
    <w:p>
      <w:pPr>
        <w:numPr>
          <w:ilvl w:val="0"/>
          <w:numId w:val="19"/>
        </w:numPr>
        <w:spacing w:lineRule="auto"/>
      </w:pPr>
      <w:r>
        <w:rPr/>
        <w:t xml:space="preserve">MTBF &gt;720 hours</w:t>
      </w:r>
    </w:p>
    <w:p>
      <w:pPr>
        <w:numPr>
          <w:ilvl w:val="0"/>
          <w:numId w:val="19"/>
        </w:numPr>
        <w:spacing w:lineRule="auto"/>
      </w:pPr>
      <w:r>
        <w:rPr/>
        <w:t xml:space="preserve">Error rate &lt;0.1%</w:t>
      </w:r>
    </w:p>
    <w:p>
      <w:pPr>
        <w:numPr>
          <w:ilvl w:val="0"/>
          <w:numId w:val="19"/>
        </w:numPr>
        <w:spacing w:lineRule="auto"/>
      </w:pPr>
      <w:r>
        <w:rPr/>
        <w:t xml:space="preserve">Unhandled exceptions &lt;1 per 100,000 requests</w:t>
      </w:r>
    </w:p>
    <w:p>
      <w:pPr>
        <w:numPr>
          <w:ilvl w:val="0"/>
          <w:numId w:val="19"/>
        </w:numPr>
        <w:spacing w:lineRule="auto"/>
      </w:pPr>
      <w:r>
        <w:rPr/>
        <w:t xml:space="preserve">Critical path success rate 99.9%</w:t>
      </w:r>
    </w:p>
    <w:p>
      <w:pPr>
        <w:spacing w:after="210" w:lineRule="auto"/>
      </w:pPr>
      <w:r>
        <w:rPr>
          <w:b/>
        </w:rPr>
        <w:t xml:space="preserve">Measurement</w:t>
      </w:r>
      <w:r>
        <w:rPr/>
        <w:t xml:space="preserve">: Error logs, transaction success rate, automated monitoring</w:t>
      </w:r>
    </w:p>
    <w:p>
      <w:pPr>
        <w:spacing w:line="271" w:before="240" w:lineRule="auto"/>
      </w:pPr>
      <w:bookmarkStart w:id="87" w:name="bm_7_2_security_quality_attribute"/>
      <w:r>
        <w:rPr>
          <w:b/>
          <w:sz w:val="33"/>
        </w:rPr>
        <w:t xml:space="preserve">7.2 Security Quality Attribute</w:t>
      </w:r>
      <w:bookmarkEnd w:id="87"/>
    </w:p>
    <w:p>
      <w:pPr>
        <w:spacing w:after="210" w:lineRule="auto"/>
      </w:pPr>
      <w:r>
        <w:rPr>
          <w:b/>
        </w:rPr>
        <w:t xml:space="preserve">Definition</w:t>
      </w:r>
      <w:r>
        <w:rPr/>
        <w:t xml:space="preserve">: System protects data from unauthorized access and modifications</w:t>
      </w:r>
    </w:p>
    <w:p>
      <w:pPr>
        <w:spacing w:after="210" w:lineRule="auto"/>
      </w:pPr>
      <w:r>
        <w:rPr>
          <w:b/>
        </w:rPr>
        <w:t xml:space="preserve">Goals</w:t>
      </w:r>
      <w:r>
        <w:rPr/>
        <w:t xml:space="preserve">:</w:t>
      </w:r>
    </w:p>
    <w:p>
      <w:pPr>
        <w:numPr>
          <w:ilvl w:val="0"/>
          <w:numId w:val="20"/>
        </w:numPr>
        <w:spacing w:lineRule="auto"/>
      </w:pPr>
      <w:r>
        <w:rPr/>
        <w:t xml:space="preserve">Zero successful unauthorized access attempts</w:t>
      </w:r>
    </w:p>
    <w:p>
      <w:pPr>
        <w:numPr>
          <w:ilvl w:val="0"/>
          <w:numId w:val="20"/>
        </w:numPr>
        <w:spacing w:lineRule="auto"/>
      </w:pPr>
      <w:r>
        <w:rPr/>
        <w:t xml:space="preserve">100% of sensitive data encrypted</w:t>
      </w:r>
    </w:p>
    <w:p>
      <w:pPr>
        <w:numPr>
          <w:ilvl w:val="0"/>
          <w:numId w:val="20"/>
        </w:numPr>
        <w:spacing w:lineRule="auto"/>
      </w:pPr>
      <w:r>
        <w:rPr/>
        <w:t xml:space="preserve">All user actions logged and audited</w:t>
      </w:r>
    </w:p>
    <w:p>
      <w:pPr>
        <w:numPr>
          <w:ilvl w:val="0"/>
          <w:numId w:val="20"/>
        </w:numPr>
        <w:spacing w:lineRule="auto"/>
      </w:pPr>
      <w:r>
        <w:rPr/>
        <w:t xml:space="preserve">Compliance with IS 27001 and NIST standards</w:t>
      </w:r>
    </w:p>
    <w:p>
      <w:pPr>
        <w:spacing w:after="210" w:lineRule="auto"/>
      </w:pPr>
      <w:r>
        <w:rPr>
          <w:b/>
        </w:rPr>
        <w:t xml:space="preserve">Measurement</w:t>
      </w:r>
      <w:r>
        <w:rPr/>
        <w:t xml:space="preserve">: Security audit, penetration testing, vulnerability scans, audit log review</w:t>
      </w:r>
    </w:p>
    <w:p>
      <w:pPr>
        <w:spacing w:line="271" w:before="240" w:lineRule="auto"/>
      </w:pPr>
      <w:bookmarkStart w:id="88" w:name="bm_7_3_performance_quality_attribute"/>
      <w:r>
        <w:rPr>
          <w:b/>
          <w:sz w:val="33"/>
        </w:rPr>
        <w:t xml:space="preserve">7.3 Performance Quality Attribute</w:t>
      </w:r>
      <w:bookmarkEnd w:id="88"/>
    </w:p>
    <w:p>
      <w:pPr>
        <w:spacing w:after="210" w:lineRule="auto"/>
      </w:pPr>
      <w:r>
        <w:rPr>
          <w:b/>
        </w:rPr>
        <w:t xml:space="preserve">Definition</w:t>
      </w:r>
      <w:r>
        <w:rPr/>
        <w:t xml:space="preserve">: System responds within acceptable time limits</w:t>
      </w:r>
    </w:p>
    <w:p>
      <w:pPr>
        <w:spacing w:after="210" w:lineRule="auto"/>
      </w:pPr>
      <w:r>
        <w:rPr>
          <w:b/>
        </w:rPr>
        <w:t xml:space="preserve">Goals</w:t>
      </w:r>
      <w:r>
        <w:rPr/>
        <w:t xml:space="preserve">:</w:t>
      </w:r>
    </w:p>
    <w:p>
      <w:pPr>
        <w:numPr>
          <w:ilvl w:val="0"/>
          <w:numId w:val="21"/>
        </w:numPr>
        <w:spacing w:lineRule="auto"/>
      </w:pPr>
      <w:r>
        <w:rPr/>
        <w:t xml:space="preserve">Search response &lt;3 seconds</w:t>
      </w:r>
    </w:p>
    <w:p>
      <w:pPr>
        <w:numPr>
          <w:ilvl w:val="0"/>
          <w:numId w:val="21"/>
        </w:numPr>
        <w:spacing w:lineRule="auto"/>
      </w:pPr>
      <w:r>
        <w:rPr/>
        <w:t xml:space="preserve">Page load &lt;3 seconds</w:t>
      </w:r>
    </w:p>
    <w:p>
      <w:pPr>
        <w:numPr>
          <w:ilvl w:val="0"/>
          <w:numId w:val="21"/>
        </w:numPr>
        <w:spacing w:lineRule="auto"/>
      </w:pPr>
      <w:r>
        <w:rPr/>
        <w:t xml:space="preserve">Export generation &lt;30 seconds (for 10K records)</w:t>
      </w:r>
    </w:p>
    <w:p>
      <w:pPr>
        <w:numPr>
          <w:ilvl w:val="0"/>
          <w:numId w:val="21"/>
        </w:numPr>
        <w:spacing w:lineRule="auto"/>
      </w:pPr>
      <w:r>
        <w:rPr/>
        <w:t xml:space="preserve">99.5% uptime</w:t>
      </w:r>
    </w:p>
    <w:p>
      <w:pPr>
        <w:spacing w:after="210" w:lineRule="auto"/>
      </w:pPr>
      <w:r>
        <w:rPr>
          <w:b/>
        </w:rPr>
        <w:t xml:space="preserve">Measurement</w:t>
      </w:r>
      <w:r>
        <w:rPr/>
        <w:t xml:space="preserve">: APM tools, load testing, user experience metrics</w:t>
      </w:r>
    </w:p>
    <w:p>
      <w:pPr>
        <w:spacing w:line="271" w:before="240" w:lineRule="auto"/>
      </w:pPr>
      <w:bookmarkStart w:id="89" w:name="bm_7_4_maintainability_quality_attribute"/>
      <w:r>
        <w:rPr>
          <w:b/>
          <w:sz w:val="33"/>
        </w:rPr>
        <w:t xml:space="preserve">7.4 Maintainability Quality Attribute</w:t>
      </w:r>
      <w:bookmarkEnd w:id="89"/>
    </w:p>
    <w:p>
      <w:pPr>
        <w:spacing w:after="210" w:lineRule="auto"/>
      </w:pPr>
      <w:r>
        <w:rPr>
          <w:b/>
        </w:rPr>
        <w:t xml:space="preserve">Definition</w:t>
      </w:r>
      <w:r>
        <w:rPr/>
        <w:t xml:space="preserve">: Code is easy to understand, modify, and enhance</w:t>
      </w:r>
    </w:p>
    <w:p>
      <w:pPr>
        <w:spacing w:after="210" w:lineRule="auto"/>
      </w:pPr>
      <w:r>
        <w:rPr>
          <w:b/>
        </w:rPr>
        <w:t xml:space="preserve">Goals</w:t>
      </w:r>
      <w:r>
        <w:rPr/>
        <w:t xml:space="preserve">:</w:t>
      </w:r>
    </w:p>
    <w:p>
      <w:pPr>
        <w:numPr>
          <w:ilvl w:val="0"/>
          <w:numId w:val="22"/>
        </w:numPr>
        <w:spacing w:lineRule="auto"/>
      </w:pPr>
      <w:r>
        <w:rPr/>
        <w:t xml:space="preserve">Cyclomatic complexity &lt;10</w:t>
      </w:r>
    </w:p>
    <w:p>
      <w:pPr>
        <w:numPr>
          <w:ilvl w:val="0"/>
          <w:numId w:val="22"/>
        </w:numPr>
        <w:spacing w:lineRule="auto"/>
      </w:pPr>
      <w:r>
        <w:rPr/>
        <w:t xml:space="preserve">Code coverage &gt;80%</w:t>
      </w:r>
    </w:p>
    <w:p>
      <w:pPr>
        <w:numPr>
          <w:ilvl w:val="0"/>
          <w:numId w:val="22"/>
        </w:numPr>
        <w:spacing w:lineRule="auto"/>
      </w:pPr>
      <w:r>
        <w:rPr/>
        <w:t xml:space="preserve">Code duplication &lt;3%</w:t>
      </w:r>
    </w:p>
    <w:p>
      <w:pPr>
        <w:numPr>
          <w:ilvl w:val="0"/>
          <w:numId w:val="22"/>
        </w:numPr>
        <w:spacing w:lineRule="auto"/>
      </w:pPr>
      <w:r>
        <w:rPr/>
        <w:t xml:space="preserve">Documentation completeness 100%</w:t>
      </w:r>
    </w:p>
    <w:p>
      <w:pPr>
        <w:spacing w:after="210" w:lineRule="auto"/>
      </w:pPr>
      <w:r>
        <w:rPr>
          <w:b/>
        </w:rPr>
        <w:t xml:space="preserve">Measurement</w:t>
      </w:r>
      <w:r>
        <w:rPr/>
        <w:t xml:space="preserve">: Code analysis tools, documentation audit, peer review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0" w:name="bm_8_appendices"/>
      <w:r>
        <w:rPr>
          <w:b/>
          <w:sz w:val="42"/>
        </w:rPr>
        <w:t xml:space="preserve">8. Appendices</w:t>
      </w:r>
      <w:bookmarkEnd w:id="90"/>
    </w:p>
    <w:p>
      <w:pPr>
        <w:spacing w:line="271" w:before="240" w:lineRule="auto"/>
      </w:pPr>
      <w:bookmarkStart w:id="91" w:name="appendix_a_glossary_of_terms"/>
      <w:r>
        <w:rPr>
          <w:b/>
          <w:sz w:val="33"/>
        </w:rPr>
        <w:t xml:space="preserve">Appendix A: Glossary of Terms</w:t>
      </w:r>
      <w:bookmarkEnd w:id="91"/>
    </w:p>
    <w:p>
      <w:pPr>
        <w:numPr>
          <w:ilvl w:val="0"/>
          <w:numId w:val="23"/>
        </w:numPr>
        <w:spacing w:lineRule="auto"/>
      </w:pPr>
      <w:r>
        <w:rPr>
          <w:b/>
        </w:rPr>
        <w:t xml:space="preserve">PIU</w:t>
      </w:r>
      <w:r>
        <w:rPr/>
        <w:t xml:space="preserve">: Project Implementation Unit - local water supply project office</w:t>
      </w:r>
    </w:p>
    <w:p>
      <w:pPr>
        <w:numPr>
          <w:ilvl w:val="0"/>
          <w:numId w:val="23"/>
        </w:numPr>
        <w:spacing w:lineRule="auto"/>
      </w:pPr>
      <w:r>
        <w:rPr>
          <w:b/>
        </w:rPr>
        <w:t xml:space="preserve">TPIA</w:t>
      </w:r>
      <w:r>
        <w:rPr/>
        <w:t xml:space="preserve">: Third Party Inspection Agency - external quality assurance organization</w:t>
      </w:r>
    </w:p>
    <w:p>
      <w:pPr>
        <w:numPr>
          <w:ilvl w:val="0"/>
          <w:numId w:val="23"/>
        </w:numPr>
        <w:spacing w:lineRule="auto"/>
      </w:pPr>
      <w:r>
        <w:rPr>
          <w:b/>
        </w:rPr>
        <w:t xml:space="preserve">WTP</w:t>
      </w:r>
      <w:r>
        <w:rPr/>
        <w:t xml:space="preserve">: Water Treatment Plant - main component of water supply system</w:t>
      </w:r>
    </w:p>
    <w:p>
      <w:pPr>
        <w:numPr>
          <w:ilvl w:val="0"/>
          <w:numId w:val="23"/>
        </w:numPr>
        <w:spacing w:lineRule="auto"/>
      </w:pPr>
      <w:r>
        <w:rPr>
          <w:b/>
        </w:rPr>
        <w:t xml:space="preserve">CWGM</w:t>
      </w:r>
      <w:r>
        <w:rPr/>
        <w:t xml:space="preserve">: Clear Water Gravitation Main - secondary distribution infrastructure</w:t>
      </w:r>
    </w:p>
    <w:p>
      <w:pPr>
        <w:numPr>
          <w:ilvl w:val="0"/>
          <w:numId w:val="23"/>
        </w:numPr>
        <w:spacing w:lineRule="auto"/>
      </w:pPr>
      <w:r>
        <w:rPr>
          <w:b/>
        </w:rPr>
        <w:t xml:space="preserve">OHT</w:t>
      </w:r>
      <w:r>
        <w:rPr/>
        <w:t xml:space="preserve">: Overhead Tank - water storage component</w:t>
      </w:r>
    </w:p>
    <w:p>
      <w:pPr>
        <w:numPr>
          <w:ilvl w:val="0"/>
          <w:numId w:val="23"/>
        </w:numPr>
        <w:spacing w:lineRule="auto"/>
      </w:pPr>
      <w:r>
        <w:rPr>
          <w:b/>
        </w:rPr>
        <w:t xml:space="preserve">BIS</w:t>
      </w:r>
      <w:r>
        <w:rPr/>
        <w:t xml:space="preserve">: Bureau of Indian Standards - Indian national standards organization</w:t>
      </w:r>
    </w:p>
    <w:p>
      <w:pPr>
        <w:numPr>
          <w:ilvl w:val="0"/>
          <w:numId w:val="23"/>
        </w:numPr>
        <w:spacing w:lineRule="auto"/>
      </w:pPr>
      <w:r>
        <w:rPr>
          <w:b/>
        </w:rPr>
        <w:t xml:space="preserve">RBAC</w:t>
      </w:r>
      <w:r>
        <w:rPr/>
        <w:t xml:space="preserve">: Role-Based Access Control - security model restricting access based on user role</w:t>
      </w:r>
    </w:p>
    <w:p>
      <w:pPr>
        <w:numPr>
          <w:ilvl w:val="0"/>
          <w:numId w:val="23"/>
        </w:numPr>
        <w:spacing w:lineRule="auto"/>
      </w:pPr>
      <w:r>
        <w:rPr>
          <w:b/>
        </w:rPr>
        <w:t xml:space="preserve">SRS</w:t>
      </w:r>
      <w:r>
        <w:rPr/>
        <w:t xml:space="preserve">: Software Requirements Specification - this document</w:t>
      </w:r>
    </w:p>
    <w:p>
      <w:pPr>
        <w:numPr>
          <w:ilvl w:val="0"/>
          <w:numId w:val="23"/>
        </w:numPr>
        <w:spacing w:lineRule="auto"/>
      </w:pPr>
      <w:r>
        <w:rPr>
          <w:b/>
        </w:rPr>
        <w:t xml:space="preserve">CMMI</w:t>
      </w:r>
      <w:r>
        <w:rPr/>
        <w:t xml:space="preserve">: Capability Maturity Model Integration - process maturity framework</w:t>
      </w:r>
    </w:p>
    <w:p>
      <w:pPr>
        <w:numPr>
          <w:ilvl w:val="0"/>
          <w:numId w:val="23"/>
        </w:numPr>
        <w:spacing w:lineRule="auto"/>
      </w:pPr>
      <w:r>
        <w:rPr>
          <w:b/>
        </w:rPr>
        <w:t xml:space="preserve">RTO</w:t>
      </w:r>
      <w:r>
        <w:rPr/>
        <w:t xml:space="preserve">: Recovery Time Objective - maximum acceptable downtime</w:t>
      </w:r>
    </w:p>
    <w:p>
      <w:pPr>
        <w:numPr>
          <w:ilvl w:val="0"/>
          <w:numId w:val="23"/>
        </w:numPr>
        <w:spacing w:lineRule="auto"/>
      </w:pPr>
      <w:r>
        <w:rPr>
          <w:b/>
        </w:rPr>
        <w:t xml:space="preserve">RPO</w:t>
      </w:r>
      <w:r>
        <w:rPr/>
        <w:t xml:space="preserve">: Recovery Point Objective - maximum acceptable data loss</w:t>
      </w:r>
    </w:p>
    <w:p>
      <w:pPr>
        <w:numPr>
          <w:ilvl w:val="0"/>
          <w:numId w:val="23"/>
        </w:numPr>
        <w:spacing w:lineRule="auto"/>
      </w:pPr>
      <w:r>
        <w:rPr>
          <w:b/>
        </w:rPr>
        <w:t xml:space="preserve">MTBF</w:t>
      </w:r>
      <w:r>
        <w:rPr/>
        <w:t xml:space="preserve">: Mean Time Between Failures - average time without failure</w:t>
      </w:r>
    </w:p>
    <w:p>
      <w:pPr>
        <w:numPr>
          <w:ilvl w:val="0"/>
          <w:numId w:val="23"/>
        </w:numPr>
        <w:spacing w:lineRule="auto"/>
      </w:pPr>
      <w:r>
        <w:rPr>
          <w:b/>
        </w:rPr>
        <w:t xml:space="preserve">MTTR</w:t>
      </w:r>
      <w:r>
        <w:rPr/>
        <w:t xml:space="preserve">: Mean Time To Recovery - average time to fix failures</w:t>
      </w:r>
    </w:p>
    <w:p>
      <w:pPr>
        <w:numPr>
          <w:ilvl w:val="0"/>
          <w:numId w:val="23"/>
        </w:numPr>
        <w:spacing w:lineRule="auto"/>
      </w:pPr>
      <w:r>
        <w:rPr>
          <w:b/>
        </w:rPr>
        <w:t xml:space="preserve">WCAG</w:t>
      </w:r>
      <w:r>
        <w:rPr/>
        <w:t xml:space="preserve">: Web Content Accessibility Guidelines - web accessibility standards</w:t>
      </w:r>
    </w:p>
    <w:p>
      <w:pPr>
        <w:spacing w:line="271" w:before="240" w:lineRule="auto"/>
      </w:pPr>
      <w:bookmarkStart w:id="92" w:name="appendix_b_requirement_traceabili_4ebf73"/>
      <w:r>
        <w:rPr>
          <w:b/>
          <w:sz w:val="33"/>
        </w:rPr>
        <w:t xml:space="preserve">Appendix B: Requirement Traceability Matrix</w:t>
      </w:r>
      <w:bookmarkEnd w:id="92"/>
    </w:p>
    <w:p>
      <w:pPr>
        <w:spacing w:after="210" w:lineRule="auto"/>
      </w:pPr>
      <w:r>
        <w:rPr/>
        <w:t xml:space="preserve">All 26 functional and 24 non-functional requirements are mapped to:</w:t>
      </w:r>
    </w:p>
    <w:p>
      <w:pPr>
        <w:numPr>
          <w:ilvl w:val="0"/>
          <w:numId w:val="24"/>
        </w:numPr>
        <w:spacing w:lineRule="auto"/>
      </w:pPr>
      <w:r>
        <w:rPr/>
        <w:t xml:space="preserve">User stories and acceptance criteria</w:t>
      </w:r>
    </w:p>
    <w:p>
      <w:pPr>
        <w:numPr>
          <w:ilvl w:val="0"/>
          <w:numId w:val="24"/>
        </w:numPr>
        <w:spacing w:lineRule="auto"/>
      </w:pPr>
      <w:r>
        <w:rPr/>
        <w:t xml:space="preserve">Test cases (unit, integration, system, UAT)</w:t>
      </w:r>
    </w:p>
    <w:p>
      <w:pPr>
        <w:numPr>
          <w:ilvl w:val="0"/>
          <w:numId w:val="24"/>
        </w:numPr>
        <w:spacing w:lineRule="auto"/>
      </w:pPr>
      <w:r>
        <w:rPr/>
        <w:t xml:space="preserve">Design documents</w:t>
      </w:r>
    </w:p>
    <w:p>
      <w:pPr>
        <w:numPr>
          <w:ilvl w:val="0"/>
          <w:numId w:val="24"/>
        </w:numPr>
        <w:spacing w:lineRule="auto"/>
      </w:pPr>
      <w:r>
        <w:rPr/>
        <w:t xml:space="preserve">Code modules</w:t>
      </w:r>
    </w:p>
    <w:p>
      <w:pPr>
        <w:numPr>
          <w:ilvl w:val="0"/>
          <w:numId w:val="24"/>
        </w:numPr>
        <w:spacing w:lineRule="auto"/>
      </w:pPr>
      <w:r>
        <w:rPr/>
        <w:t xml:space="preserve">Standards and regulations</w:t>
      </w:r>
    </w:p>
    <w:p>
      <w:pPr>
        <w:spacing w:after="210" w:lineRule="auto"/>
      </w:pPr>
      <w:r>
        <w:rPr/>
        <w:t xml:space="preserve">[See attached Traceability Matrix Excel file for detailed mapping]</w:t>
      </w:r>
    </w:p>
    <w:p>
      <w:pPr>
        <w:spacing w:line="271" w:before="240" w:lineRule="auto"/>
      </w:pPr>
      <w:bookmarkStart w:id="93" w:name="appendix_c_acceptance_criteria_checklist"/>
      <w:r>
        <w:rPr>
          <w:b/>
          <w:sz w:val="33"/>
        </w:rPr>
        <w:t xml:space="preserve">Appendix C: Acceptance Criteria Checklist</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FR/NFR</w:t>
            </w:r>
          </w:p>
        </w:tc>
        <w:tc>
          <w:tcPr>
            <w:tcBorders>
              <w:top w:val="single" w:sz="1" w:space="0" w:color="000000"/>
              <w:left w:val="single" w:sz="1" w:space="0" w:color="000000"/>
              <w:bottom w:val="single" w:sz="1" w:space="0" w:color="000000"/>
            </w:tcBorders>
          </w:tcPr>
          <w:p>
            <w:pPr>
              <w:spacing w:lineRule="auto"/>
            </w:pPr>
            <w:r>
              <w:rPr/>
              <w:t xml:space="preserve">Criterion</w:t>
            </w:r>
          </w:p>
        </w:tc>
        <w:tc>
          <w:tcPr>
            <w:tcBorders>
              <w:top w:val="single" w:sz="1" w:space="0" w:color="000000"/>
              <w:left w:val="single" w:sz="1" w:space="0" w:color="000000"/>
              <w:bottom w:val="single" w:sz="1" w:space="0" w:color="000000"/>
            </w:tcBorders>
          </w:tcPr>
          <w:p>
            <w:pPr>
              <w:spacing w:lineRule="auto"/>
            </w:pPr>
            <w:r>
              <w:rPr/>
              <w:t xml:space="preserve">Status</w:t>
            </w:r>
          </w:p>
        </w:tc>
        <w:tc>
          <w:tcPr>
            <w:tcBorders>
              <w:top w:val="single" w:sz="1" w:space="0" w:color="000000"/>
              <w:left w:val="single" w:sz="1" w:space="0" w:color="000000"/>
              <w:bottom w:val="single" w:sz="1" w:space="0" w:color="000000"/>
            </w:tcBorders>
          </w:tcPr>
          <w:p>
            <w:pPr>
              <w:spacing w:lineRule="auto"/>
            </w:pPr>
            <w:r>
              <w:rPr/>
              <w:t xml:space="preserve">Evidence</w:t>
            </w:r>
          </w:p>
        </w:tc>
      </w:tr>
      <w:tr>
        <w:trPr>
          <w:cantSplit/>
        </w:trPr>
        <w:tc>
          <w:tcPr>
            <w:tcBorders>
              <w:top w:val="single" w:sz="1" w:space="0" w:color="000000"/>
              <w:bottom w:val="single" w:sz="1" w:space="0" w:color="000000"/>
            </w:tcBorders>
          </w:tcPr>
          <w:p>
            <w:pPr>
              <w:spacing w:lineRule="auto"/>
            </w:pPr>
            <w:r>
              <w:rPr/>
              <w:t xml:space="preserve">FR-01</w:t>
            </w:r>
          </w:p>
        </w:tc>
        <w:tc>
          <w:tcPr>
            <w:tcBorders>
              <w:top w:val="single" w:sz="1" w:space="0" w:color="000000"/>
              <w:left w:val="single" w:sz="1" w:space="0" w:color="000000"/>
              <w:bottom w:val="single" w:sz="1" w:space="0" w:color="000000"/>
            </w:tcBorders>
          </w:tcPr>
          <w:p>
            <w:pPr>
              <w:spacing w:lineRule="auto"/>
            </w:pPr>
            <w:r>
              <w:rPr/>
              <w:t xml:space="preserve">All 15 columns display</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Screenshot validation</w:t>
            </w:r>
          </w:p>
        </w:tc>
      </w:tr>
      <w:tr>
        <w:trPr>
          <w:cantSplit/>
        </w:trPr>
        <w:tc>
          <w:tcPr>
            <w:tcBorders>
              <w:top w:val="single" w:sz="1" w:space="0" w:color="000000"/>
              <w:bottom w:val="single" w:sz="1" w:space="0" w:color="000000"/>
            </w:tcBorders>
          </w:tcPr>
          <w:p>
            <w:pPr>
              <w:spacing w:lineRule="auto"/>
            </w:pPr>
            <w:r>
              <w:rPr/>
              <w:t xml:space="preserve">FR-02</w:t>
            </w:r>
          </w:p>
        </w:tc>
        <w:tc>
          <w:tcPr>
            <w:tcBorders>
              <w:top w:val="single" w:sz="1" w:space="0" w:color="000000"/>
              <w:left w:val="single" w:sz="1" w:space="0" w:color="000000"/>
              <w:bottom w:val="single" w:sz="1" w:space="0" w:color="000000"/>
            </w:tcBorders>
          </w:tcPr>
          <w:p>
            <w:pPr>
              <w:spacing w:lineRule="auto"/>
            </w:pPr>
            <w:r>
              <w:rPr/>
              <w:t xml:space="preserve">8 columns present in correct order</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UI verification</w:t>
            </w:r>
          </w:p>
        </w:tc>
      </w:tr>
      <w:tr>
        <w:trPr>
          <w:cantSplit/>
        </w:trPr>
        <w:tc>
          <w:tcPr>
            <w:tcBorders>
              <w:top w:val="single" w:sz="1" w:space="0" w:color="000000"/>
              <w:bottom w:val="single" w:sz="1" w:space="0" w:color="000000"/>
            </w:tcBorders>
          </w:tcPr>
          <w:p>
            <w:pPr>
              <w:spacing w:lineRule="auto"/>
            </w:pPr>
            <w:r>
              <w:rPr/>
              <w:t xml:space="preserve">NFR-01</w:t>
            </w:r>
          </w:p>
        </w:tc>
        <w:tc>
          <w:tcPr>
            <w:tcBorders>
              <w:top w:val="single" w:sz="1" w:space="0" w:color="000000"/>
              <w:left w:val="single" w:sz="1" w:space="0" w:color="000000"/>
              <w:bottom w:val="single" w:sz="1" w:space="0" w:color="000000"/>
            </w:tcBorders>
          </w:tcPr>
          <w:p>
            <w:pPr>
              <w:spacing w:lineRule="auto"/>
            </w:pPr>
            <w:r>
              <w:rPr/>
              <w:t xml:space="preserve">SSO authentication working</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Login test results</w:t>
            </w:r>
          </w:p>
        </w:tc>
      </w:tr>
      <w:tr>
        <w:trPr>
          <w:cantSplit/>
        </w:trPr>
        <w:tc>
          <w:tcPr>
            <w:tcBorders>
              <w:top w:val="single" w:sz="1" w:space="0" w:color="000000"/>
              <w:bottom w:val="single" w:sz="1" w:space="0" w:color="000000"/>
            </w:tcBorders>
          </w:tcPr>
          <w:p>
            <w:pPr>
              <w:spacing w:lineRule="auto"/>
            </w:pPr>
            <w:r>
              <w:rPr/>
              <w:t xml:space="preserve">NFR-10</w:t>
            </w:r>
          </w:p>
        </w:tc>
        <w:tc>
          <w:tcPr>
            <w:tcBorders>
              <w:top w:val="single" w:sz="1" w:space="0" w:color="000000"/>
              <w:left w:val="single" w:sz="1" w:space="0" w:color="000000"/>
              <w:bottom w:val="single" w:sz="1" w:space="0" w:color="000000"/>
            </w:tcBorders>
          </w:tcPr>
          <w:p>
            <w:pPr>
              <w:spacing w:lineRule="auto"/>
            </w:pPr>
            <w:r>
              <w:rPr/>
              <w:t xml:space="preserve">Response time &lt;3 seconds</w:t>
            </w:r>
          </w:p>
        </w:tc>
        <w:tc>
          <w:tcPr>
            <w:tcBorders>
              <w:top w:val="single" w:sz="1" w:space="0" w:color="000000"/>
              <w:left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APM report</w:t>
            </w:r>
          </w:p>
        </w:tc>
      </w:tr>
    </w:tbl>
    <w:p>
      <w:pPr>
        <w:spacing w:lineRule="auto"/>
      </w:pPr>
    </w:p>
    <w:p>
      <w:pPr>
        <w:spacing w:line="271" w:before="240" w:lineRule="auto"/>
      </w:pPr>
      <w:bookmarkStart w:id="94" w:name="appendix_d_document_approval_matrix"/>
      <w:r>
        <w:rPr>
          <w:b/>
          <w:sz w:val="33"/>
        </w:rPr>
        <w:t xml:space="preserve">Appendix D: Document Approval Matrix</w:t>
      </w:r>
      <w:bookmarkEnd w:id="94"/>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Role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Signature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Status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Project Manager</w:t>
            </w:r>
          </w:p>
        </w:tc>
        <w:tc>
          <w:tcPr>
            <w:tcBorders>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[Date]</w:t>
            </w:r>
          </w:p>
        </w:tc>
        <w:tc>
          <w:tcPr>
            <w:tcBorders>
              <w:bottom w:val="single" w:sz="8" w:space="0" w:color="000000"/>
              <w:right w:val="single" w:sz="8" w:space="0" w:color="000000"/>
            </w:tcBorders>
            <w:vAlign w:val="center"/>
          </w:tcPr>
          <w:p>
            <w:pPr>
              <w:spacing w:lineRule="auto"/>
              <w:jc w:val="left"/>
            </w:pPr>
            <w:r>
              <w:rPr/>
              <w:t xml:space="preserve">[Sign]</w:t>
            </w:r>
          </w:p>
        </w:tc>
        <w:tc>
          <w:tcPr>
            <w:tcBorders>
              <w:bottom w:val="single" w:sz="8" w:space="0" w:color="000000"/>
              <w:right w:val="single" w:sz="8" w:space="0" w:color="000000"/>
            </w:tcBorders>
            <w:vAlign w:val="center"/>
          </w:tcPr>
          <w:p>
            <w:pPr>
              <w:spacing w:lineRule="auto"/>
              <w:jc w:val="left"/>
            </w:pPr>
            <w:r>
              <w:rPr/>
              <w:t xml:space="preserve">Approved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Business Analyst</w:t>
            </w:r>
          </w:p>
        </w:tc>
        <w:tc>
          <w:tcPr>
            <w:tcBorders>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[Date]</w:t>
            </w:r>
          </w:p>
        </w:tc>
        <w:tc>
          <w:tcPr>
            <w:tcBorders>
              <w:bottom w:val="single" w:sz="8" w:space="0" w:color="000000"/>
              <w:right w:val="single" w:sz="8" w:space="0" w:color="000000"/>
            </w:tcBorders>
            <w:vAlign w:val="center"/>
          </w:tcPr>
          <w:p>
            <w:pPr>
              <w:spacing w:lineRule="auto"/>
              <w:jc w:val="left"/>
            </w:pPr>
            <w:r>
              <w:rPr/>
              <w:t xml:space="preserve">[Sign]</w:t>
            </w:r>
          </w:p>
        </w:tc>
        <w:tc>
          <w:tcPr>
            <w:tcBorders>
              <w:bottom w:val="single" w:sz="8" w:space="0" w:color="000000"/>
              <w:right w:val="single" w:sz="8" w:space="0" w:color="000000"/>
            </w:tcBorders>
            <w:vAlign w:val="center"/>
          </w:tcPr>
          <w:p>
            <w:pPr>
              <w:spacing w:lineRule="auto"/>
              <w:jc w:val="left"/>
            </w:pPr>
            <w:r>
              <w:rPr/>
              <w:t xml:space="preserve">Approved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Technical Architect</w:t>
            </w:r>
          </w:p>
        </w:tc>
        <w:tc>
          <w:tcPr>
            <w:tcBorders>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[Date]</w:t>
            </w:r>
          </w:p>
        </w:tc>
        <w:tc>
          <w:tcPr>
            <w:tcBorders>
              <w:bottom w:val="single" w:sz="8" w:space="0" w:color="000000"/>
              <w:right w:val="single" w:sz="8" w:space="0" w:color="000000"/>
            </w:tcBorders>
            <w:vAlign w:val="center"/>
          </w:tcPr>
          <w:p>
            <w:pPr>
              <w:spacing w:lineRule="auto"/>
              <w:jc w:val="left"/>
            </w:pPr>
            <w:r>
              <w:rPr/>
              <w:t xml:space="preserve">[Sign]</w:t>
            </w:r>
          </w:p>
        </w:tc>
        <w:tc>
          <w:tcPr>
            <w:tcBorders>
              <w:bottom w:val="single" w:sz="8" w:space="0" w:color="000000"/>
              <w:right w:val="single" w:sz="8" w:space="0" w:color="000000"/>
            </w:tcBorders>
            <w:vAlign w:val="center"/>
          </w:tcPr>
          <w:p>
            <w:pPr>
              <w:spacing w:lineRule="auto"/>
              <w:jc w:val="left"/>
            </w:pPr>
            <w:r>
              <w:rPr/>
              <w:t xml:space="preserve">Approved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QA Lead</w:t>
            </w:r>
          </w:p>
        </w:tc>
        <w:tc>
          <w:tcPr>
            <w:tcBorders>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[Date]</w:t>
            </w:r>
          </w:p>
        </w:tc>
        <w:tc>
          <w:tcPr>
            <w:tcBorders>
              <w:bottom w:val="single" w:sz="8" w:space="0" w:color="000000"/>
              <w:right w:val="single" w:sz="8" w:space="0" w:color="000000"/>
            </w:tcBorders>
            <w:vAlign w:val="center"/>
          </w:tcPr>
          <w:p>
            <w:pPr>
              <w:spacing w:lineRule="auto"/>
              <w:jc w:val="left"/>
            </w:pPr>
            <w:r>
              <w:rPr/>
              <w:t xml:space="preserve">[Sign]</w:t>
            </w:r>
          </w:p>
        </w:tc>
        <w:tc>
          <w:tcPr>
            <w:tcBorders>
              <w:bottom w:val="single" w:sz="8" w:space="0" w:color="000000"/>
              <w:right w:val="single" w:sz="8" w:space="0" w:color="000000"/>
            </w:tcBorders>
            <w:vAlign w:val="center"/>
          </w:tcPr>
          <w:p>
            <w:pPr>
              <w:spacing w:lineRule="auto"/>
              <w:jc w:val="left"/>
            </w:pPr>
            <w:r>
              <w:rPr/>
              <w:t xml:space="preserve">Approved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Client Representative</w:t>
            </w:r>
          </w:p>
        </w:tc>
        <w:tc>
          <w:tcPr>
            <w:tcBorders>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[Date]</w:t>
            </w:r>
          </w:p>
        </w:tc>
        <w:tc>
          <w:tcPr>
            <w:tcBorders>
              <w:bottom w:val="single" w:sz="8" w:space="0" w:color="000000"/>
              <w:right w:val="single" w:sz="8" w:space="0" w:color="000000"/>
            </w:tcBorders>
            <w:vAlign w:val="center"/>
          </w:tcPr>
          <w:p>
            <w:pPr>
              <w:spacing w:lineRule="auto"/>
              <w:jc w:val="left"/>
            </w:pPr>
            <w:r>
              <w:rPr/>
              <w:t xml:space="preserve">[Sign]</w:t>
            </w:r>
          </w:p>
        </w:tc>
        <w:tc>
          <w:tcPr>
            <w:tcBorders>
              <w:bottom w:val="single" w:sz="8" w:space="0" w:color="000000"/>
              <w:right w:val="single" w:sz="8" w:space="0" w:color="000000"/>
            </w:tcBorders>
            <w:vAlign w:val="center"/>
          </w:tcPr>
          <w:p>
            <w:pPr>
              <w:spacing w:lineRule="auto"/>
              <w:jc w:val="left"/>
            </w:pPr>
            <w:r>
              <w:rPr/>
              <w:t xml:space="preserve">Approved</w:t>
            </w:r>
          </w:p>
        </w:tc>
      </w:tr>
    </w:tbl>
    <w:p>
      <w:pPr>
        <w:spacing w:lineRule="auto"/>
      </w:pPr>
    </w:p>
    <w:p>
      <w:pPr>
        <w:spacing w:lineRule="auto"/>
      </w:pPr>
      <w:r>
        <w:rPr/>
        <w:t xml:space="preserve">Table 3: Document Approval Matrix</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bm_9_document_revision_history"/>
      <w:r>
        <w:rPr>
          <w:b/>
          <w:sz w:val="42"/>
        </w:rPr>
        <w:t xml:space="preserve">9. Document Revision History</w:t>
      </w:r>
      <w:bookmarkEnd w:id="9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Version</w:t>
            </w:r>
          </w:p>
        </w:tc>
        <w:tc>
          <w:tcPr>
            <w:tcBorders>
              <w:top w:val="single" w:sz="1" w:space="0" w:color="000000"/>
              <w:left w:val="single" w:sz="1" w:space="0" w:color="000000"/>
              <w:bottom w:val="single" w:sz="1" w:space="0" w:color="000000"/>
            </w:tcBorders>
          </w:tcPr>
          <w:p>
            <w:pPr>
              <w:spacing w:lineRule="auto"/>
            </w:pPr>
            <w:r>
              <w:rPr/>
              <w:t xml:space="preserve">Date</w:t>
            </w:r>
          </w:p>
        </w:tc>
        <w:tc>
          <w:tcPr>
            <w:tcBorders>
              <w:top w:val="single" w:sz="1" w:space="0" w:color="000000"/>
              <w:left w:val="single" w:sz="1" w:space="0" w:color="000000"/>
              <w:bottom w:val="single" w:sz="1" w:space="0" w:color="000000"/>
            </w:tcBorders>
          </w:tcPr>
          <w:p>
            <w:pPr>
              <w:spacing w:lineRule="auto"/>
            </w:pPr>
            <w:r>
              <w:rPr/>
              <w:t xml:space="preserve">Author</w:t>
            </w:r>
          </w:p>
        </w:tc>
        <w:tc>
          <w:tcPr>
            <w:tcBorders>
              <w:top w:val="single" w:sz="1" w:space="0" w:color="000000"/>
              <w:left w:val="single" w:sz="1" w:space="0" w:color="000000"/>
              <w:bottom w:val="single" w:sz="1" w:space="0" w:color="000000"/>
            </w:tcBorders>
          </w:tcPr>
          <w:p>
            <w:pPr>
              <w:spacing w:lineRule="auto"/>
            </w:pPr>
            <w:r>
              <w:rPr/>
              <w:t xml:space="preserve">Changes</w:t>
            </w:r>
          </w:p>
        </w:tc>
      </w:tr>
      <w:tr>
        <w:trPr>
          <w:cantSplit/>
        </w:trPr>
        <w:tc>
          <w:tcPr>
            <w:tcBorders>
              <w:top w:val="single" w:sz="1" w:space="0" w:color="000000"/>
              <w:bottom w:val="single" w:sz="1" w:space="0" w:color="000000"/>
            </w:tcBorders>
          </w:tcPr>
          <w:p>
            <w:pPr>
              <w:spacing w:lineRule="auto"/>
            </w:pPr>
            <w:r>
              <w:rPr/>
              <w:t xml:space="preserve">0.1</w:t>
            </w:r>
          </w:p>
        </w:tc>
        <w:tc>
          <w:tcPr>
            <w:tcBorders>
              <w:top w:val="single" w:sz="1" w:space="0" w:color="000000"/>
              <w:left w:val="single" w:sz="1" w:space="0" w:color="000000"/>
              <w:bottom w:val="single" w:sz="1" w:space="0" w:color="000000"/>
            </w:tcBorders>
          </w:tcPr>
          <w:p>
            <w:pPr>
              <w:spacing w:lineRule="auto"/>
            </w:pPr>
            <w:r>
              <w:rPr/>
              <w:t xml:space="preserve">Dec 2025</w:t>
            </w:r>
          </w:p>
        </w:tc>
        <w:tc>
          <w:tcPr>
            <w:tcBorders>
              <w:top w:val="single" w:sz="1" w:space="0" w:color="000000"/>
              <w:left w:val="single" w:sz="1" w:space="0" w:color="000000"/>
              <w:bottom w:val="single" w:sz="1" w:space="0" w:color="000000"/>
            </w:tcBorders>
          </w:tcPr>
          <w:p>
            <w:pPr>
              <w:spacing w:lineRule="auto"/>
            </w:pPr>
            <w:r>
              <w:rPr/>
              <w:t xml:space="preserve">Jal Rekha PMO</w:t>
            </w:r>
          </w:p>
        </w:tc>
        <w:tc>
          <w:tcPr>
            <w:tcBorders>
              <w:top w:val="single" w:sz="1" w:space="0" w:color="000000"/>
              <w:left w:val="single" w:sz="1" w:space="0" w:color="000000"/>
              <w:bottom w:val="single" w:sz="1" w:space="0" w:color="000000"/>
            </w:tcBorders>
          </w:tcPr>
          <w:p>
            <w:pPr>
              <w:spacing w:lineRule="auto"/>
            </w:pPr>
            <w:r>
              <w:rPr/>
              <w:t xml:space="preserve">Initial draft - Functional Requirements</w:t>
            </w:r>
          </w:p>
        </w:tc>
      </w:tr>
      <w:tr>
        <w:trPr>
          <w:cantSplit/>
        </w:trPr>
        <w:tc>
          <w:tcPr>
            <w:tcBorders>
              <w:top w:val="single" w:sz="1" w:space="0" w:color="000000"/>
              <w:bottom w:val="single" w:sz="1" w:space="0" w:color="000000"/>
            </w:tcBorders>
          </w:tcPr>
          <w:p>
            <w:pPr>
              <w:spacing w:lineRule="auto"/>
            </w:pPr>
            <w:r>
              <w:rPr/>
              <w:t xml:space="preserve">0.2</w:t>
            </w:r>
          </w:p>
        </w:tc>
        <w:tc>
          <w:tcPr>
            <w:tcBorders>
              <w:top w:val="single" w:sz="1" w:space="0" w:color="000000"/>
              <w:left w:val="single" w:sz="1" w:space="0" w:color="000000"/>
              <w:bottom w:val="single" w:sz="1" w:space="0" w:color="000000"/>
            </w:tcBorders>
          </w:tcPr>
          <w:p>
            <w:pPr>
              <w:spacing w:lineRule="auto"/>
            </w:pPr>
            <w:r>
              <w:rPr/>
              <w:t xml:space="preserve">Dec 2025</w:t>
            </w:r>
          </w:p>
        </w:tc>
        <w:tc>
          <w:tcPr>
            <w:tcBorders>
              <w:top w:val="single" w:sz="1" w:space="0" w:color="000000"/>
              <w:left w:val="single" w:sz="1" w:space="0" w:color="000000"/>
              <w:bottom w:val="single" w:sz="1" w:space="0" w:color="000000"/>
            </w:tcBorders>
          </w:tcPr>
          <w:p>
            <w:pPr>
              <w:spacing w:lineRule="auto"/>
            </w:pPr>
            <w:r>
              <w:rPr/>
              <w:t xml:space="preserve">Jal Rekha PMO</w:t>
            </w:r>
          </w:p>
        </w:tc>
        <w:tc>
          <w:tcPr>
            <w:tcBorders>
              <w:top w:val="single" w:sz="1" w:space="0" w:color="000000"/>
              <w:left w:val="single" w:sz="1" w:space="0" w:color="000000"/>
              <w:bottom w:val="single" w:sz="1" w:space="0" w:color="000000"/>
            </w:tcBorders>
          </w:tcPr>
          <w:p>
            <w:pPr>
              <w:spacing w:lineRule="auto"/>
            </w:pPr>
            <w:r>
              <w:rPr/>
              <w:t xml:space="preserve">Added Non-Functional Requirements</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Dec 2025</w:t>
            </w:r>
          </w:p>
        </w:tc>
        <w:tc>
          <w:tcPr>
            <w:tcBorders>
              <w:top w:val="single" w:sz="1" w:space="0" w:color="000000"/>
              <w:left w:val="single" w:sz="1" w:space="0" w:color="000000"/>
              <w:bottom w:val="single" w:sz="1" w:space="0" w:color="000000"/>
            </w:tcBorders>
          </w:tcPr>
          <w:p>
            <w:pPr>
              <w:spacing w:lineRule="auto"/>
            </w:pPr>
            <w:r>
              <w:rPr/>
              <w:t xml:space="preserve">Jal Rekha PMO</w:t>
            </w:r>
          </w:p>
        </w:tc>
        <w:tc>
          <w:tcPr>
            <w:tcBorders>
              <w:top w:val="single" w:sz="1" w:space="0" w:color="000000"/>
              <w:left w:val="single" w:sz="1" w:space="0" w:color="000000"/>
              <w:bottom w:val="single" w:sz="1" w:space="0" w:color="000000"/>
            </w:tcBorders>
          </w:tcPr>
          <w:p>
            <w:pPr>
              <w:spacing w:lineRule="auto"/>
            </w:pPr>
            <w:r>
              <w:rPr/>
              <w:t xml:space="preserve">Complete SRS document with all sections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6" w:name="bm_10_references_and_standards"/>
      <w:r>
        <w:rPr>
          <w:b/>
          <w:sz w:val="42"/>
        </w:rPr>
        <w:t xml:space="preserve">10. References and Standards</w:t>
      </w:r>
      <w:bookmarkEnd w:id="96"/>
    </w:p>
    <w:p>
      <w:pPr>
        <w:spacing w:after="210" w:lineRule="auto"/>
      </w:pPr>
      <w:r>
        <w:rPr>
          <w:b/>
        </w:rPr>
        <w:t xml:space="preserve">Standards Referenced:</w:t>
      </w:r>
    </w:p>
    <w:p>
      <w:pPr>
        <w:numPr>
          <w:ilvl w:val="0"/>
          <w:numId w:val="25"/>
        </w:numPr>
        <w:spacing w:lineRule="auto"/>
      </w:pPr>
      <w:r>
        <w:rPr/>
        <w:t xml:space="preserve">CMMI Model v2.0 (Capability Maturity Model Integration)</w:t>
      </w:r>
    </w:p>
    <w:p>
      <w:pPr>
        <w:numPr>
          <w:ilvl w:val="0"/>
          <w:numId w:val="25"/>
        </w:numPr>
        <w:spacing w:lineRule="auto"/>
      </w:pPr>
      <w:r>
        <w:rPr/>
        <w:t xml:space="preserve">ISO/IEC/IEEE 29148:2018 (System and software requirements)</w:t>
      </w:r>
    </w:p>
    <w:p>
      <w:pPr>
        <w:numPr>
          <w:ilvl w:val="0"/>
          <w:numId w:val="25"/>
        </w:numPr>
        <w:spacing w:lineRule="auto"/>
      </w:pPr>
      <w:r>
        <w:rPr/>
        <w:t xml:space="preserve">ISO 27001:2013 (Information Security Management)</w:t>
      </w:r>
    </w:p>
    <w:p>
      <w:pPr>
        <w:numPr>
          <w:ilvl w:val="0"/>
          <w:numId w:val="25"/>
        </w:numPr>
        <w:spacing w:lineRule="auto"/>
      </w:pPr>
      <w:r>
        <w:rPr/>
        <w:t xml:space="preserve">NIST SP 800-63B (Authentication and Lifecycle Management)</w:t>
      </w:r>
    </w:p>
    <w:p>
      <w:pPr>
        <w:numPr>
          <w:ilvl w:val="0"/>
          <w:numId w:val="25"/>
        </w:numPr>
        <w:spacing w:lineRule="auto"/>
      </w:pPr>
      <w:r>
        <w:rPr/>
        <w:t xml:space="preserve">WCAG 2.1 Level AA (Web Accessibility Guidelines)</w:t>
      </w:r>
    </w:p>
    <w:p>
      <w:pPr>
        <w:numPr>
          <w:ilvl w:val="0"/>
          <w:numId w:val="25"/>
        </w:numPr>
        <w:spacing w:lineRule="auto"/>
      </w:pPr>
      <w:r>
        <w:rPr/>
        <w:t xml:space="preserve">IS 2030-1988 (Cast Iron Pipes - Indian Standard)</w:t>
      </w:r>
    </w:p>
    <w:p>
      <w:pPr>
        <w:numPr>
          <w:ilvl w:val="0"/>
          <w:numId w:val="25"/>
        </w:numPr>
        <w:spacing w:lineRule="auto"/>
      </w:pPr>
      <w:r>
        <w:rPr/>
        <w:t xml:space="preserve">IS 3114-2019 (Sewage System Specifications - Indian Standard)</w:t>
      </w:r>
    </w:p>
    <w:p>
      <w:pPr>
        <w:numPr>
          <w:ilvl w:val="0"/>
          <w:numId w:val="25"/>
        </w:numPr>
        <w:spacing w:lineRule="auto"/>
      </w:pPr>
      <w:r>
        <w:rPr/>
        <w:t xml:space="preserve">REST API Best Practices</w:t>
      </w:r>
    </w:p>
    <w:p>
      <w:pPr>
        <w:numPr>
          <w:ilvl w:val="0"/>
          <w:numId w:val="25"/>
        </w:numPr>
        <w:spacing w:lineRule="auto"/>
      </w:pPr>
      <w:r>
        <w:rPr/>
        <w:t xml:space="preserve">OpenAPI Specification v3.0</w:t>
      </w:r>
    </w:p>
    <w:p>
      <w:pPr>
        <w:spacing w:after="210" w:lineRule="auto"/>
      </w:pPr>
      <w:r>
        <w:rPr>
          <w:b/>
        </w:rPr>
        <w:t xml:space="preserve">Related Documents:</w:t>
      </w:r>
    </w:p>
    <w:p>
      <w:pPr>
        <w:numPr>
          <w:ilvl w:val="0"/>
          <w:numId w:val="26"/>
        </w:numPr>
        <w:spacing w:lineRule="auto"/>
      </w:pPr>
      <w:r>
        <w:rPr/>
        <w:t xml:space="preserve">Bharosa Module: Factory Testing Details - User Manual (December 2025)</w:t>
      </w:r>
    </w:p>
    <w:p>
      <w:pPr>
        <w:numPr>
          <w:ilvl w:val="0"/>
          <w:numId w:val="26"/>
        </w:numPr>
        <w:spacing w:lineRule="auto"/>
      </w:pPr>
      <w:r>
        <w:rPr/>
        <w:t xml:space="preserve">Jal Rekha System Architecture Documentation</w:t>
      </w:r>
    </w:p>
    <w:p>
      <w:pPr>
        <w:numPr>
          <w:ilvl w:val="0"/>
          <w:numId w:val="26"/>
        </w:numPr>
        <w:spacing w:lineRule="auto"/>
      </w:pPr>
      <w:r>
        <w:rPr/>
        <w:t xml:space="preserve">Master Data Management Module Specifications</w:t>
      </w:r>
    </w:p>
    <w:p>
      <w:pPr>
        <w:numPr>
          <w:ilvl w:val="0"/>
          <w:numId w:val="26"/>
        </w:numPr>
        <w:spacing w:lineRule="auto"/>
      </w:pPr>
      <w:r>
        <w:rPr/>
        <w:t xml:space="preserve">User Management System Requirements</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Copyright © 2025 Madhya Pradesh Jal Nigam Department</w:t>
      </w:r>
      <w:r>
        <w:rPr/>
        <w:br w:type="textWrapping"/>
      </w:r>
      <w:r>
        <w:rPr>
          <w:b/>
        </w:rPr>
        <w:t xml:space="preserve">Designed, Developed and Maintained by MPSSDI MPSeDC</w:t>
      </w:r>
      <w:r>
        <w:rPr/>
        <w:br w:type="textWrapping"/>
      </w:r>
      <w:r>
        <w:rPr>
          <w:b/>
        </w:rPr>
        <w:t xml:space="preserve">Document Classification:</w:t>
      </w:r>
      <w:r>
        <w:rPr/>
        <w:t xml:space="preserve"> Standard Software Documentation</w:t>
      </w:r>
      <w:r>
        <w:rPr/>
        <w:br w:type="textWrapping"/>
      </w:r>
      <w:r>
        <w:rPr>
          <w:b/>
        </w:rPr>
        <w:t xml:space="preserve">Compliance Level:</w:t>
      </w:r>
      <w:r>
        <w:rPr/>
        <w:t xml:space="preserve"> CMMI Level 5, ISO/IEC 29148, Government Standards</w:t>
      </w:r>
      <w:r>
        <w:rPr/>
        <w:br w:type="textWrapping"/>
      </w:r>
      <w:r>
        <w:rPr>
          <w:b/>
        </w:rPr>
        <w:t xml:space="preserve">Last Updated:</w:t>
      </w:r>
      <w:r>
        <w:rPr/>
        <w:t xml:space="preserve"> December 2025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7" w:name="executive_summary_requirements_count"/>
      <w:r>
        <w:rPr>
          <w:b/>
          <w:sz w:val="42"/>
        </w:rPr>
        <w:t xml:space="preserve">Executive Summary - Requirements Count</w:t>
      </w:r>
      <w:bookmarkEnd w:id="97"/>
    </w:p>
    <w:p>
      <w:pPr>
        <w:spacing w:after="210" w:lineRule="auto"/>
      </w:pPr>
      <w:r>
        <w:rPr>
          <w:b/>
        </w:rPr>
        <w:t xml:space="preserve">Total Functional Requirements (FR):</w:t>
      </w:r>
      <w:r>
        <w:rPr/>
        <w:t xml:space="preserve"> 26</w:t>
      </w:r>
      <w:r>
        <w:rPr/>
        <w:br w:type="textWrapping"/>
      </w:r>
      <w:r>
        <w:rPr>
          <w:b/>
        </w:rPr>
        <w:t xml:space="preserve">Total Non-Functional Requirements (NFR):</w:t>
      </w:r>
      <w:r>
        <w:rPr/>
        <w:t xml:space="preserve"> 24</w:t>
      </w:r>
      <w:r>
        <w:rPr/>
        <w:br w:type="textWrapping"/>
      </w:r>
      <w:r>
        <w:rPr>
          <w:b/>
        </w:rPr>
        <w:t xml:space="preserve">Total Requirements:</w:t>
      </w:r>
      <w:r>
        <w:rPr/>
        <w:t xml:space="preserve"> 50</w:t>
      </w:r>
    </w:p>
    <w:p>
      <w:pPr>
        <w:spacing w:after="210" w:lineRule="auto"/>
      </w:pPr>
      <w:r>
        <w:rPr>
          <w:b/>
        </w:rPr>
        <w:t xml:space="preserve">Functional Requirements by Category:</w:t>
      </w:r>
    </w:p>
    <w:p>
      <w:pPr>
        <w:numPr>
          <w:ilvl w:val="0"/>
          <w:numId w:val="27"/>
        </w:numPr>
        <w:spacing w:lineRule="auto"/>
      </w:pPr>
      <w:r>
        <w:rPr/>
        <w:t xml:space="preserve">Search &amp; Filter: FR-03 to FR-09 (7)</w:t>
      </w:r>
    </w:p>
    <w:p>
      <w:pPr>
        <w:numPr>
          <w:ilvl w:val="0"/>
          <w:numId w:val="27"/>
        </w:numPr>
        <w:spacing w:lineRule="auto"/>
      </w:pPr>
      <w:r>
        <w:rPr/>
        <w:t xml:space="preserve">Data Display &amp; Management: FR-01, FR-02, FR-10, FR-12 (4)</w:t>
      </w:r>
    </w:p>
    <w:p>
      <w:pPr>
        <w:numPr>
          <w:ilvl w:val="0"/>
          <w:numId w:val="27"/>
        </w:numPr>
        <w:spacing w:lineRule="auto"/>
      </w:pPr>
      <w:r>
        <w:rPr/>
        <w:t xml:space="preserve">Data Entry &amp; Validation: FR-14, FR-15, FR-16 (3)</w:t>
      </w:r>
    </w:p>
    <w:p>
      <w:pPr>
        <w:numPr>
          <w:ilvl w:val="0"/>
          <w:numId w:val="27"/>
        </w:numPr>
        <w:spacing w:lineRule="auto"/>
      </w:pPr>
      <w:r>
        <w:rPr/>
        <w:t xml:space="preserve">Analytics &amp; Metrics: FR-17, FR-18, FR-19 (3)</w:t>
      </w:r>
    </w:p>
    <w:p>
      <w:pPr>
        <w:numPr>
          <w:ilvl w:val="0"/>
          <w:numId w:val="27"/>
        </w:numPr>
        <w:spacing w:lineRule="auto"/>
      </w:pPr>
      <w:r>
        <w:rPr/>
        <w:t xml:space="preserve">Security &amp; Access: FR-20, FR-21 (2)</w:t>
      </w:r>
    </w:p>
    <w:p>
      <w:pPr>
        <w:numPr>
          <w:ilvl w:val="0"/>
          <w:numId w:val="27"/>
        </w:numPr>
        <w:spacing w:lineRule="auto"/>
      </w:pPr>
      <w:r>
        <w:rPr/>
        <w:t xml:space="preserve">Integration: FR-25 (1)</w:t>
      </w:r>
    </w:p>
    <w:p>
      <w:pPr>
        <w:numPr>
          <w:ilvl w:val="0"/>
          <w:numId w:val="27"/>
        </w:numPr>
        <w:spacing w:lineRule="auto"/>
      </w:pPr>
      <w:r>
        <w:rPr/>
        <w:t xml:space="preserve">Media Management: FR-13 (1)</w:t>
      </w:r>
    </w:p>
    <w:p>
      <w:pPr>
        <w:numPr>
          <w:ilvl w:val="0"/>
          <w:numId w:val="27"/>
        </w:numPr>
        <w:spacing w:lineRule="auto"/>
      </w:pPr>
      <w:r>
        <w:rPr/>
        <w:t xml:space="preserve">Reporting: FR-23 (1)</w:t>
      </w:r>
    </w:p>
    <w:p>
      <w:pPr>
        <w:numPr>
          <w:ilvl w:val="0"/>
          <w:numId w:val="27"/>
        </w:numPr>
        <w:spacing w:lineRule="auto"/>
      </w:pPr>
      <w:r>
        <w:rPr/>
        <w:t xml:space="preserve">Quality &amp; Consistency: FR-24 (1)</w:t>
      </w:r>
    </w:p>
    <w:p>
      <w:pPr>
        <w:numPr>
          <w:ilvl w:val="0"/>
          <w:numId w:val="27"/>
        </w:numPr>
        <w:spacing w:lineRule="auto"/>
      </w:pPr>
      <w:r>
        <w:rPr/>
        <w:t xml:space="preserve">UI &amp; Responsiveness: FR-26 (1)</w:t>
      </w:r>
    </w:p>
    <w:p>
      <w:pPr>
        <w:numPr>
          <w:ilvl w:val="0"/>
          <w:numId w:val="27"/>
        </w:numPr>
        <w:spacing w:lineRule="auto"/>
      </w:pPr>
      <w:r>
        <w:rPr/>
        <w:t xml:space="preserve">Internationalization: FR-22 (1)</w:t>
      </w:r>
    </w:p>
    <w:p>
      <w:pPr>
        <w:spacing w:after="210" w:lineRule="auto"/>
      </w:pPr>
      <w:r>
        <w:rPr>
          <w:b/>
        </w:rPr>
        <w:t xml:space="preserve">Non-Functional Requirements by Category:</w:t>
      </w:r>
    </w:p>
    <w:p>
      <w:pPr>
        <w:numPr>
          <w:ilvl w:val="0"/>
          <w:numId w:val="28"/>
        </w:numPr>
        <w:spacing w:lineRule="auto"/>
      </w:pPr>
      <w:r>
        <w:rPr/>
        <w:t xml:space="preserve">Security (NFR-01 to NFR-06): 6 requirements</w:t>
      </w:r>
    </w:p>
    <w:p>
      <w:pPr>
        <w:numPr>
          <w:ilvl w:val="0"/>
          <w:numId w:val="28"/>
        </w:numPr>
        <w:spacing w:lineRule="auto"/>
      </w:pPr>
      <w:r>
        <w:rPr/>
        <w:t xml:space="preserve">Authentication &amp; Data Integrity (NFR-07 to NFR-09): 3 requirements</w:t>
      </w:r>
    </w:p>
    <w:p>
      <w:pPr>
        <w:numPr>
          <w:ilvl w:val="0"/>
          <w:numId w:val="28"/>
        </w:numPr>
        <w:spacing w:lineRule="auto"/>
      </w:pPr>
      <w:r>
        <w:rPr/>
        <w:t xml:space="preserve">Performance (NFR-10 to NFR-12): 3 requirements</w:t>
      </w:r>
    </w:p>
    <w:p>
      <w:pPr>
        <w:numPr>
          <w:ilvl w:val="0"/>
          <w:numId w:val="28"/>
        </w:numPr>
        <w:spacing w:lineRule="auto"/>
      </w:pPr>
      <w:r>
        <w:rPr/>
        <w:t xml:space="preserve">Scalability &amp; Availability (NFR-13 to NFR-16): 4 requirements</w:t>
      </w:r>
    </w:p>
    <w:p>
      <w:pPr>
        <w:numPr>
          <w:ilvl w:val="0"/>
          <w:numId w:val="28"/>
        </w:numPr>
        <w:spacing w:lineRule="auto"/>
      </w:pPr>
      <w:r>
        <w:rPr/>
        <w:t xml:space="preserve">Reliability &amp; Usability (NFR-17 to NFR-19): 3 requirements</w:t>
      </w:r>
    </w:p>
    <w:p>
      <w:pPr>
        <w:numPr>
          <w:ilvl w:val="0"/>
          <w:numId w:val="28"/>
        </w:numPr>
        <w:spacing w:lineRule="auto"/>
      </w:pPr>
      <w:r>
        <w:rPr/>
        <w:t xml:space="preserve">Interoperability &amp; Maintainability (NFR-20 to NFR-22): 3 requirements</w:t>
      </w:r>
    </w:p>
    <w:p>
      <w:pPr>
        <w:numPr>
          <w:ilvl w:val="0"/>
          <w:numId w:val="28"/>
        </w:numPr>
        <w:spacing w:lineRule="auto"/>
      </w:pPr>
      <w:r>
        <w:rPr/>
        <w:t xml:space="preserve">Audit &amp; Compliance (NFR-23 to NFR-24): 2 requirements</w:t>
      </w:r>
    </w:p>
    <w:p>
      <w:pPr>
        <w:spacing w:after="210" w:lineRule="auto"/>
      </w:pPr>
      <w:r>
        <w:rPr>
          <w:b/>
        </w:rPr>
        <w:t xml:space="preserve">CMMI Level 5 Compliance:</w:t>
      </w:r>
      <w:r>
        <w:rPr/>
        <w:t xml:space="preserve"> All requirements include traceability to CMMI Level 5 key process areas with measurement criteria and documentation requirements. Process improvement and quantitative management are embedded throughout the specification.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none"/>
      <w:lvlText w:val="•"/>
      <w:lvlJc w:val="left"/>
      <w:pPr>
        <w:tabs>
          <w:tab w:val="num" w:pos="1080"/>
        </w:tabs>
        <w:ind w:left="720" w:hanging="360"/>
      </w:pPr>
      <w:rPr>
        <w:rFonts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none"/>
      <w:lvlText w:val="•"/>
      <w:lvlJc w:val="left"/>
      <w:pPr>
        <w:tabs>
          <w:tab w:val="num" w:pos="1080"/>
        </w:tabs>
        <w:ind w:left="720" w:hanging="360"/>
      </w:pPr>
      <w:rPr>
        <w:rFonts w:hint="default"/>
      </w:rPr>
    </w:lvl>
  </w:abstractNum>
  <w:abstractNum w:abstractNumId="14">
    <w:multiLevelType w:val="hybridMultilevel"/>
    <w:lvl w:ilvl="0">
      <w:start w:val="1"/>
      <w:numFmt w:val="none"/>
      <w:lvlText w:val="•"/>
      <w:lvlJc w:val="left"/>
      <w:pPr>
        <w:tabs>
          <w:tab w:val="num" w:pos="1080"/>
        </w:tabs>
        <w:ind w:left="720" w:hanging="360"/>
      </w:pPr>
      <w:rPr>
        <w:rFonts w:hint="default"/>
      </w:rPr>
    </w:lvl>
  </w:abstractNum>
  <w:abstractNum w:abstractNumId="15">
    <w:multiLevelType w:val="hybridMultilevel"/>
    <w:lvl w:ilvl="0">
      <w:start w:val="1"/>
      <w:numFmt w:val="none"/>
      <w:lvlText w:val="•"/>
      <w:lvlJc w:val="left"/>
      <w:pPr>
        <w:tabs>
          <w:tab w:val="num" w:pos="1080"/>
        </w:tabs>
        <w:ind w:left="72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none"/>
      <w:lvlText w:val="•"/>
      <w:lvlJc w:val="left"/>
      <w:pPr>
        <w:tabs>
          <w:tab w:val="num" w:pos="1080"/>
        </w:tabs>
        <w:ind w:left="720" w:hanging="360"/>
      </w:pPr>
      <w:rPr>
        <w:rFonts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o" TargetMode="External"/><Relationship Id="rId6" Type="http://schemas.openxmlformats.org/officeDocument/2006/relationships/hyperlink" Target="http://S.N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2025-12-26T09:16:18.769Z</dcterms:created>
  <dcterms:modified xsi:type="dcterms:W3CDTF">2025-12-26T09:16:18.769Z</dcterms:modified>
</cp:coreProperties>
</file>