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51616" w:rsidRPr="00E51616" w:rsidRDefault="00C81767" w:rsidP="00E51616">
      <w:pPr>
        <w:spacing w:before="100" w:beforeAutospacing="1" w:after="100" w:afterAutospacing="1" w:line="240" w:lineRule="auto"/>
        <w:jc w:val="center"/>
        <w:outlineLvl w:val="2"/>
        <w:rPr>
          <w:rFonts w:eastAsia="Times New Roman" w:cstheme="minorHAnsi"/>
          <w:b/>
          <w:bCs/>
          <w:color w:val="C00000"/>
          <w:sz w:val="24"/>
          <w:szCs w:val="24"/>
          <w:lang w:bidi="hi-IN"/>
        </w:rPr>
      </w:pPr>
      <w:r w:rsidRPr="00D47796">
        <w:rPr>
          <w:rFonts w:cstheme="minorHAnsi"/>
          <w:b/>
          <w:bCs/>
          <w:color w:val="C00000"/>
          <w:sz w:val="24"/>
          <w:szCs w:val="24"/>
        </w:rPr>
        <w:t xml:space="preserve">OBSERVATIONS &amp; INPUTS – GOLDEN PEACOCK AWARDS 2026 </w:t>
      </w:r>
    </w:p>
    <w:p w:rsidR="00E51616" w:rsidRPr="00D47796" w:rsidRDefault="005333C6" w:rsidP="006D0C48">
      <w:pPr>
        <w:spacing w:before="100" w:beforeAutospacing="1" w:after="0" w:line="240" w:lineRule="auto"/>
        <w:jc w:val="both"/>
        <w:rPr>
          <w:rFonts w:eastAsia="Times New Roman" w:cstheme="minorHAnsi"/>
          <w:sz w:val="24"/>
          <w:szCs w:val="24"/>
          <w:lang w:bidi="hi-IN"/>
        </w:rPr>
      </w:pPr>
      <w:r w:rsidRPr="00D47796">
        <w:rPr>
          <w:rFonts w:cstheme="minorHAnsi"/>
          <w:sz w:val="24"/>
          <w:szCs w:val="24"/>
        </w:rPr>
        <w:t xml:space="preserve">Based on the initial review of the </w:t>
      </w:r>
      <w:r w:rsidRPr="00D47796">
        <w:rPr>
          <w:rFonts w:cstheme="minorHAnsi"/>
          <w:sz w:val="24"/>
          <w:szCs w:val="24"/>
        </w:rPr>
        <w:t>Award</w:t>
      </w:r>
      <w:r w:rsidRPr="00D47796">
        <w:rPr>
          <w:rFonts w:cstheme="minorHAnsi"/>
          <w:sz w:val="24"/>
          <w:szCs w:val="24"/>
        </w:rPr>
        <w:t xml:space="preserve"> invitation the following </w:t>
      </w:r>
      <w:r w:rsidRPr="00D47796">
        <w:rPr>
          <w:rFonts w:cstheme="minorHAnsi"/>
          <w:sz w:val="24"/>
          <w:szCs w:val="24"/>
        </w:rPr>
        <w:t>projects</w:t>
      </w:r>
      <w:r w:rsidRPr="00D47796">
        <w:rPr>
          <w:rFonts w:cstheme="minorHAnsi"/>
          <w:sz w:val="24"/>
          <w:szCs w:val="24"/>
        </w:rPr>
        <w:t xml:space="preserve"> appear to be the most relevant for consideration:</w:t>
      </w:r>
    </w:p>
    <w:p w:rsidR="000B4A45" w:rsidRPr="00D47796" w:rsidRDefault="000B4A45" w:rsidP="006D0C48">
      <w:pPr>
        <w:pStyle w:val="ListParagraph"/>
        <w:numPr>
          <w:ilvl w:val="0"/>
          <w:numId w:val="4"/>
        </w:numPr>
        <w:spacing w:after="100" w:afterAutospacing="1" w:line="240" w:lineRule="auto"/>
        <w:jc w:val="both"/>
        <w:rPr>
          <w:rFonts w:eastAsia="Times New Roman" w:cstheme="minorHAnsi"/>
          <w:b/>
          <w:bCs/>
          <w:sz w:val="24"/>
          <w:szCs w:val="24"/>
          <w:lang w:bidi="hi-IN"/>
        </w:rPr>
      </w:pPr>
      <w:r w:rsidRPr="00D47796">
        <w:rPr>
          <w:rFonts w:eastAsia="Times New Roman" w:cstheme="minorHAnsi"/>
          <w:b/>
          <w:bCs/>
          <w:sz w:val="24"/>
          <w:szCs w:val="24"/>
          <w:lang w:bidi="hi-IN"/>
        </w:rPr>
        <w:t>CROPS</w:t>
      </w:r>
    </w:p>
    <w:p w:rsidR="000B4A45" w:rsidRPr="00D47796" w:rsidRDefault="000B4A45" w:rsidP="006D0C48">
      <w:pPr>
        <w:pStyle w:val="ListParagraph"/>
        <w:numPr>
          <w:ilvl w:val="0"/>
          <w:numId w:val="4"/>
        </w:numPr>
        <w:spacing w:after="100" w:afterAutospacing="1" w:line="240" w:lineRule="auto"/>
        <w:jc w:val="both"/>
        <w:rPr>
          <w:rFonts w:eastAsia="Times New Roman" w:cstheme="minorHAnsi"/>
          <w:b/>
          <w:bCs/>
          <w:sz w:val="24"/>
          <w:szCs w:val="24"/>
          <w:lang w:bidi="hi-IN"/>
        </w:rPr>
      </w:pPr>
      <w:r w:rsidRPr="00D47796">
        <w:rPr>
          <w:rFonts w:eastAsia="Times New Roman" w:cstheme="minorHAnsi"/>
          <w:b/>
          <w:bCs/>
          <w:sz w:val="24"/>
          <w:szCs w:val="24"/>
          <w:lang w:bidi="hi-IN"/>
        </w:rPr>
        <w:t>MP GEO PORTAL</w:t>
      </w:r>
    </w:p>
    <w:p w:rsidR="000563BE" w:rsidRPr="00D47796" w:rsidRDefault="000563BE" w:rsidP="00E5161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bidi="hi-IN"/>
        </w:rPr>
      </w:pPr>
      <w:r w:rsidRPr="00D47796">
        <w:rPr>
          <w:rFonts w:eastAsia="Times New Roman" w:cstheme="minorHAnsi"/>
          <w:b/>
          <w:bCs/>
          <w:color w:val="4472C4" w:themeColor="accent1"/>
          <w:sz w:val="24"/>
          <w:szCs w:val="24"/>
          <w:lang w:bidi="hi-IN"/>
        </w:rPr>
        <w:t>PROJECT NAME:</w:t>
      </w:r>
      <w:r w:rsidR="009A71D6" w:rsidRPr="00D47796">
        <w:rPr>
          <w:rFonts w:eastAsia="Times New Roman" w:cstheme="minorHAnsi"/>
          <w:b/>
          <w:bCs/>
          <w:color w:val="4472C4" w:themeColor="accent1"/>
          <w:sz w:val="24"/>
          <w:szCs w:val="24"/>
          <w:lang w:bidi="hi-IN"/>
        </w:rPr>
        <w:t xml:space="preserve"> </w:t>
      </w:r>
      <w:r w:rsidR="009A71D6" w:rsidRPr="00D47796">
        <w:rPr>
          <w:rFonts w:eastAsia="Times New Roman" w:cstheme="minorHAnsi"/>
          <w:sz w:val="24"/>
          <w:szCs w:val="24"/>
          <w:lang w:bidi="hi-IN"/>
        </w:rPr>
        <w:t>CROPS (Colonizer Registration &amp; Online Permission System)</w:t>
      </w:r>
    </w:p>
    <w:p w:rsidR="000563BE" w:rsidRPr="00D47796" w:rsidRDefault="000563BE" w:rsidP="00E51616">
      <w:pPr>
        <w:spacing w:before="100" w:beforeAutospacing="1" w:after="100" w:afterAutospacing="1" w:line="240" w:lineRule="auto"/>
        <w:rPr>
          <w:rFonts w:cstheme="minorHAnsi"/>
          <w:b/>
          <w:bCs/>
          <w:sz w:val="24"/>
          <w:szCs w:val="24"/>
        </w:rPr>
      </w:pPr>
      <w:r w:rsidRPr="00D47796">
        <w:rPr>
          <w:rFonts w:cstheme="minorHAnsi"/>
          <w:b/>
          <w:bCs/>
          <w:color w:val="4472C4" w:themeColor="accent1"/>
          <w:sz w:val="24"/>
          <w:szCs w:val="24"/>
        </w:rPr>
        <w:t>RECOMMENDED AWARD CATEGORY:</w:t>
      </w:r>
      <w:r w:rsidR="009A71D6" w:rsidRPr="00D47796">
        <w:rPr>
          <w:rFonts w:cstheme="minorHAnsi"/>
          <w:b/>
          <w:bCs/>
          <w:color w:val="4472C4" w:themeColor="accent1"/>
          <w:sz w:val="24"/>
          <w:szCs w:val="24"/>
        </w:rPr>
        <w:t xml:space="preserve"> </w:t>
      </w:r>
      <w:r w:rsidR="00293067" w:rsidRPr="00D47796">
        <w:rPr>
          <w:rFonts w:cstheme="minorHAnsi"/>
          <w:sz w:val="24"/>
          <w:szCs w:val="24"/>
        </w:rPr>
        <w:t>Global Awards and National Awards both</w:t>
      </w:r>
    </w:p>
    <w:p w:rsidR="00241934" w:rsidRPr="00D47796" w:rsidRDefault="009A71D6" w:rsidP="00241934">
      <w:pPr>
        <w:spacing w:before="100" w:beforeAutospacing="1" w:after="0" w:line="240" w:lineRule="auto"/>
        <w:rPr>
          <w:rFonts w:eastAsia="Times New Roman" w:cstheme="minorHAnsi"/>
          <w:b/>
          <w:bCs/>
          <w:color w:val="4472C4" w:themeColor="accent1"/>
          <w:sz w:val="24"/>
          <w:szCs w:val="24"/>
          <w:lang w:bidi="hi-IN"/>
        </w:rPr>
      </w:pPr>
      <w:r w:rsidRPr="00D47796">
        <w:rPr>
          <w:rFonts w:eastAsia="Times New Roman" w:cstheme="minorHAnsi"/>
          <w:b/>
          <w:bCs/>
          <w:color w:val="4472C4" w:themeColor="accent1"/>
          <w:sz w:val="24"/>
          <w:szCs w:val="24"/>
          <w:lang w:bidi="hi-IN"/>
        </w:rPr>
        <w:t>AWARD NAME:</w:t>
      </w:r>
      <w:r w:rsidR="00C10B8E" w:rsidRPr="00D47796">
        <w:rPr>
          <w:rFonts w:eastAsia="Times New Roman" w:cstheme="minorHAnsi"/>
          <w:b/>
          <w:bCs/>
          <w:color w:val="4472C4" w:themeColor="accent1"/>
          <w:sz w:val="24"/>
          <w:szCs w:val="24"/>
          <w:lang w:bidi="hi-IN"/>
        </w:rPr>
        <w:t xml:space="preserve"> </w:t>
      </w:r>
    </w:p>
    <w:p w:rsidR="00C10B8E" w:rsidRPr="00D47796" w:rsidRDefault="00C10B8E" w:rsidP="00F775F2">
      <w:pPr>
        <w:pStyle w:val="ListParagraph"/>
        <w:numPr>
          <w:ilvl w:val="0"/>
          <w:numId w:val="6"/>
        </w:numPr>
        <w:spacing w:after="100" w:afterAutospacing="1" w:line="240" w:lineRule="auto"/>
        <w:rPr>
          <w:rFonts w:eastAsia="Times New Roman" w:cstheme="minorHAnsi"/>
          <w:b/>
          <w:bCs/>
          <w:sz w:val="24"/>
          <w:szCs w:val="24"/>
          <w:lang w:bidi="hi-IN"/>
        </w:rPr>
      </w:pPr>
      <w:r w:rsidRPr="00D47796">
        <w:rPr>
          <w:rFonts w:cstheme="minorHAnsi"/>
          <w:sz w:val="24"/>
          <w:szCs w:val="24"/>
        </w:rPr>
        <w:t>Golden Peacock</w:t>
      </w:r>
      <w:r w:rsidRPr="00D47796">
        <w:rPr>
          <w:rFonts w:cstheme="minorHAnsi"/>
          <w:sz w:val="24"/>
          <w:szCs w:val="24"/>
        </w:rPr>
        <w:t xml:space="preserve"> GLOBAL</w:t>
      </w:r>
      <w:r w:rsidRPr="00D47796">
        <w:rPr>
          <w:rFonts w:cstheme="minorHAnsi"/>
          <w:sz w:val="24"/>
          <w:szCs w:val="24"/>
        </w:rPr>
        <w:t xml:space="preserve"> Award for Excellence in Corporate Governance (GP</w:t>
      </w:r>
      <w:r w:rsidRPr="00D47796">
        <w:rPr>
          <w:rFonts w:cstheme="minorHAnsi"/>
          <w:sz w:val="24"/>
          <w:szCs w:val="24"/>
        </w:rPr>
        <w:t>G</w:t>
      </w:r>
      <w:r w:rsidRPr="00D47796">
        <w:rPr>
          <w:rFonts w:cstheme="minorHAnsi"/>
          <w:sz w:val="24"/>
          <w:szCs w:val="24"/>
        </w:rPr>
        <w:t>AECG)</w:t>
      </w:r>
    </w:p>
    <w:p w:rsidR="009A71D6" w:rsidRPr="00D47796" w:rsidRDefault="009A71D6" w:rsidP="00241934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4"/>
          <w:szCs w:val="24"/>
          <w:lang w:bidi="hi-IN"/>
        </w:rPr>
      </w:pPr>
      <w:r w:rsidRPr="00D47796">
        <w:rPr>
          <w:rFonts w:cstheme="minorHAnsi"/>
          <w:sz w:val="24"/>
          <w:szCs w:val="24"/>
        </w:rPr>
        <w:t>Golden Peacock Award for Excellence in Corporate Governance</w:t>
      </w:r>
      <w:r w:rsidRPr="00D47796">
        <w:rPr>
          <w:rFonts w:cstheme="minorHAnsi"/>
          <w:sz w:val="24"/>
          <w:szCs w:val="24"/>
        </w:rPr>
        <w:t xml:space="preserve"> (GPAECG)</w:t>
      </w:r>
    </w:p>
    <w:p w:rsidR="001F4A53" w:rsidRPr="001F4A53" w:rsidRDefault="00176659" w:rsidP="00D90F0B">
      <w:pPr>
        <w:jc w:val="both"/>
        <w:rPr>
          <w:rFonts w:cstheme="minorHAnsi"/>
          <w:b/>
          <w:bCs/>
          <w:color w:val="4472C4" w:themeColor="accent1"/>
          <w:sz w:val="24"/>
          <w:szCs w:val="24"/>
        </w:rPr>
      </w:pPr>
      <w:r w:rsidRPr="00D47796">
        <w:rPr>
          <w:rFonts w:cstheme="minorHAnsi"/>
          <w:b/>
          <w:bCs/>
          <w:color w:val="4472C4" w:themeColor="accent1"/>
          <w:sz w:val="24"/>
          <w:szCs w:val="24"/>
        </w:rPr>
        <w:t>WHY IT CAN BE CONSIDERED:</w:t>
      </w:r>
      <w:r w:rsidR="00B034BE" w:rsidRPr="00D47796">
        <w:rPr>
          <w:rFonts w:cstheme="minorHAnsi"/>
          <w:b/>
          <w:bCs/>
          <w:color w:val="4472C4" w:themeColor="accent1"/>
          <w:sz w:val="24"/>
          <w:szCs w:val="24"/>
        </w:rPr>
        <w:t xml:space="preserve"> </w:t>
      </w:r>
      <w:r w:rsidR="001F4A53" w:rsidRPr="001F4A53">
        <w:rPr>
          <w:rFonts w:eastAsia="Times New Roman" w:cstheme="minorHAnsi"/>
          <w:sz w:val="24"/>
          <w:szCs w:val="24"/>
          <w:lang w:bidi="hi-IN"/>
        </w:rPr>
        <w:t xml:space="preserve">CROPS (Colonizer Registration &amp; Online Permission System) </w:t>
      </w:r>
      <w:r w:rsidR="00D90F0B" w:rsidRPr="00D47796">
        <w:rPr>
          <w:rFonts w:cstheme="minorHAnsi"/>
          <w:sz w:val="24"/>
          <w:szCs w:val="24"/>
        </w:rPr>
        <w:t>represents</w:t>
      </w:r>
      <w:r w:rsidR="00FB25B6" w:rsidRPr="00D47796">
        <w:rPr>
          <w:rFonts w:cstheme="minorHAnsi"/>
          <w:sz w:val="24"/>
          <w:szCs w:val="24"/>
        </w:rPr>
        <w:t xml:space="preserve"> a significant digital transformation of the rural colony registration and development permission process, bringing multiple regulatory and approval-related services onto a unified, transparent and accountable digital platform. The initiative aims to simplify processes, strengthen regulatory compliance, improve institutional accountability and provide citizens with greater transparency and accessibility in colony-related services.</w:t>
      </w:r>
    </w:p>
    <w:p w:rsidR="001F4A53" w:rsidRPr="001F4A53" w:rsidRDefault="001F4A53" w:rsidP="001F4A53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bidi="hi-IN"/>
        </w:rPr>
      </w:pPr>
      <w:r w:rsidRPr="001F4A53">
        <w:rPr>
          <w:rFonts w:eastAsia="Times New Roman" w:cstheme="minorHAnsi"/>
          <w:sz w:val="24"/>
          <w:szCs w:val="24"/>
          <w:lang w:bidi="hi-IN"/>
        </w:rPr>
        <w:t xml:space="preserve">The initiative can be considered under </w:t>
      </w:r>
      <w:r w:rsidRPr="00D47796">
        <w:rPr>
          <w:rFonts w:eastAsia="Times New Roman" w:cstheme="minorHAnsi"/>
          <w:sz w:val="24"/>
          <w:szCs w:val="24"/>
          <w:lang w:bidi="hi-IN"/>
        </w:rPr>
        <w:t>Corporate Governance</w:t>
      </w:r>
      <w:r w:rsidRPr="001F4A53">
        <w:rPr>
          <w:rFonts w:eastAsia="Times New Roman" w:cstheme="minorHAnsi"/>
          <w:sz w:val="24"/>
          <w:szCs w:val="24"/>
          <w:lang w:bidi="hi-IN"/>
        </w:rPr>
        <w:t xml:space="preserve"> because it demonstrates:</w:t>
      </w:r>
    </w:p>
    <w:p w:rsidR="001F4A53" w:rsidRPr="001F4A53" w:rsidRDefault="001F4A53" w:rsidP="001F4A53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bidi="hi-IN"/>
        </w:rPr>
      </w:pPr>
      <w:r w:rsidRPr="00D47796">
        <w:rPr>
          <w:rFonts w:eastAsia="Times New Roman" w:cstheme="minorHAnsi"/>
          <w:b/>
          <w:bCs/>
          <w:sz w:val="24"/>
          <w:szCs w:val="24"/>
          <w:lang w:bidi="hi-IN"/>
        </w:rPr>
        <w:t>Transparency &amp; Accountability:</w:t>
      </w:r>
      <w:r w:rsidRPr="001F4A53">
        <w:rPr>
          <w:rFonts w:eastAsia="Times New Roman" w:cstheme="minorHAnsi"/>
          <w:sz w:val="24"/>
          <w:szCs w:val="24"/>
          <w:lang w:bidi="hi-IN"/>
        </w:rPr>
        <w:t xml:space="preserve"> Digitized workflows and defined approval processes provide greater transparency in the registration, licensing and permission process and strengthen accountability of the concerned stakeholders. </w:t>
      </w:r>
    </w:p>
    <w:p w:rsidR="000153EB" w:rsidRPr="001F4A53" w:rsidRDefault="001F4A53" w:rsidP="000153EB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bidi="hi-IN"/>
        </w:rPr>
      </w:pPr>
      <w:r w:rsidRPr="00D47796">
        <w:rPr>
          <w:rFonts w:eastAsia="Times New Roman" w:cstheme="minorHAnsi"/>
          <w:b/>
          <w:bCs/>
          <w:sz w:val="24"/>
          <w:szCs w:val="24"/>
          <w:lang w:bidi="hi-IN"/>
        </w:rPr>
        <w:t>Citizen Protection &amp; Fraud Prevention:</w:t>
      </w:r>
      <w:r w:rsidRPr="001F4A53">
        <w:rPr>
          <w:rFonts w:eastAsia="Times New Roman" w:cstheme="minorHAnsi"/>
          <w:sz w:val="24"/>
          <w:szCs w:val="24"/>
          <w:lang w:bidi="hi-IN"/>
        </w:rPr>
        <w:t xml:space="preserve"> </w:t>
      </w:r>
      <w:r w:rsidR="000153EB" w:rsidRPr="00D47796">
        <w:rPr>
          <w:rFonts w:cstheme="minorHAnsi"/>
          <w:sz w:val="24"/>
          <w:szCs w:val="24"/>
        </w:rPr>
        <w:t xml:space="preserve">CROPS </w:t>
      </w:r>
      <w:r w:rsidR="003C6EB9" w:rsidRPr="00D47796">
        <w:rPr>
          <w:rFonts w:cstheme="minorHAnsi"/>
          <w:sz w:val="24"/>
          <w:szCs w:val="24"/>
        </w:rPr>
        <w:t>provide</w:t>
      </w:r>
      <w:r w:rsidR="000153EB" w:rsidRPr="00D47796">
        <w:rPr>
          <w:rFonts w:cstheme="minorHAnsi"/>
          <w:sz w:val="24"/>
          <w:szCs w:val="24"/>
        </w:rPr>
        <w:t xml:space="preserve"> greater transparency regarding the approval status of colonies, enabling prospective buyers to verify relevant colony permissions before purchasing a plot or property. This helps citizens make informed decisions and reduces the risk of fraud, unauthorized development and financial loss.</w:t>
      </w:r>
    </w:p>
    <w:p w:rsidR="001F4A53" w:rsidRPr="001F4A53" w:rsidRDefault="001F4A53" w:rsidP="001F4A53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bidi="hi-IN"/>
        </w:rPr>
      </w:pPr>
      <w:r w:rsidRPr="00D47796">
        <w:rPr>
          <w:rFonts w:eastAsia="Times New Roman" w:cstheme="minorHAnsi"/>
          <w:b/>
          <w:bCs/>
          <w:sz w:val="24"/>
          <w:szCs w:val="24"/>
          <w:lang w:bidi="hi-IN"/>
        </w:rPr>
        <w:t>Standardized Digital Process:</w:t>
      </w:r>
      <w:r w:rsidRPr="001F4A53">
        <w:rPr>
          <w:rFonts w:eastAsia="Times New Roman" w:cstheme="minorHAnsi"/>
          <w:sz w:val="24"/>
          <w:szCs w:val="24"/>
          <w:lang w:bidi="hi-IN"/>
        </w:rPr>
        <w:t xml:space="preserve"> Colonizer registration, license generation/renewal, development permissions, development fee calculation</w:t>
      </w:r>
      <w:r w:rsidR="002B7DB2" w:rsidRPr="00D47796">
        <w:rPr>
          <w:rFonts w:eastAsia="Times New Roman" w:cstheme="minorHAnsi"/>
          <w:sz w:val="24"/>
          <w:szCs w:val="24"/>
          <w:lang w:bidi="hi-IN"/>
        </w:rPr>
        <w:t xml:space="preserve">, completion certificate, </w:t>
      </w:r>
      <w:r w:rsidR="002B7DB2" w:rsidRPr="00D47796">
        <w:rPr>
          <w:rFonts w:eastAsia="Times New Roman" w:cstheme="minorHAnsi"/>
          <w:sz w:val="24"/>
          <w:szCs w:val="24"/>
          <w:lang w:bidi="hi-IN"/>
        </w:rPr>
        <w:t>EWS/LIG</w:t>
      </w:r>
      <w:r w:rsidR="002B7DB2" w:rsidRPr="00D47796">
        <w:rPr>
          <w:rFonts w:eastAsia="Times New Roman" w:cstheme="minorHAnsi"/>
          <w:sz w:val="24"/>
          <w:szCs w:val="24"/>
          <w:lang w:bidi="hi-IN"/>
        </w:rPr>
        <w:t xml:space="preserve"> allotments </w:t>
      </w:r>
      <w:r w:rsidRPr="001F4A53">
        <w:rPr>
          <w:rFonts w:eastAsia="Times New Roman" w:cstheme="minorHAnsi"/>
          <w:sz w:val="24"/>
          <w:szCs w:val="24"/>
          <w:lang w:bidi="hi-IN"/>
        </w:rPr>
        <w:t xml:space="preserve">and other related processes are handled through defined digital workflows, reducing ambiguity and ensuring consistency. </w:t>
      </w:r>
    </w:p>
    <w:p w:rsidR="001F4A53" w:rsidRPr="001F4A53" w:rsidRDefault="001F4A53" w:rsidP="001F4A53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bidi="hi-IN"/>
        </w:rPr>
      </w:pPr>
      <w:r w:rsidRPr="00D47796">
        <w:rPr>
          <w:rFonts w:eastAsia="Times New Roman" w:cstheme="minorHAnsi"/>
          <w:b/>
          <w:bCs/>
          <w:sz w:val="24"/>
          <w:szCs w:val="24"/>
          <w:lang w:bidi="hi-IN"/>
        </w:rPr>
        <w:t>Reduced Manual Intervention:</w:t>
      </w:r>
      <w:r w:rsidRPr="001F4A53">
        <w:rPr>
          <w:rFonts w:eastAsia="Times New Roman" w:cstheme="minorHAnsi"/>
          <w:sz w:val="24"/>
          <w:szCs w:val="24"/>
          <w:lang w:bidi="hi-IN"/>
        </w:rPr>
        <w:t xml:space="preserve"> Digitization minimizes dependency on physical files and manual movement of applications, resulting in greater efficiency and reducing opportunities for process-level irregularities. </w:t>
      </w:r>
    </w:p>
    <w:p w:rsidR="001F4A53" w:rsidRPr="001F4A53" w:rsidRDefault="001F4A53" w:rsidP="001F4A53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bidi="hi-IN"/>
        </w:rPr>
      </w:pPr>
      <w:r w:rsidRPr="00D47796">
        <w:rPr>
          <w:rFonts w:eastAsia="Times New Roman" w:cstheme="minorHAnsi"/>
          <w:b/>
          <w:bCs/>
          <w:sz w:val="24"/>
          <w:szCs w:val="24"/>
          <w:lang w:bidi="hi-IN"/>
        </w:rPr>
        <w:t>Citizen-Centric Service Delivery:</w:t>
      </w:r>
      <w:r w:rsidRPr="001F4A53">
        <w:rPr>
          <w:rFonts w:eastAsia="Times New Roman" w:cstheme="minorHAnsi"/>
          <w:sz w:val="24"/>
          <w:szCs w:val="24"/>
          <w:lang w:bidi="hi-IN"/>
        </w:rPr>
        <w:t xml:space="preserve"> Applicants can access services and track their applications digitally, reducing repeated visits to government offices and making the process more accessible. </w:t>
      </w:r>
    </w:p>
    <w:p w:rsidR="001F4A53" w:rsidRPr="001F4A53" w:rsidRDefault="001F4A53" w:rsidP="001F4A53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bidi="hi-IN"/>
        </w:rPr>
      </w:pPr>
      <w:r w:rsidRPr="00D47796">
        <w:rPr>
          <w:rFonts w:eastAsia="Times New Roman" w:cstheme="minorHAnsi"/>
          <w:b/>
          <w:bCs/>
          <w:sz w:val="24"/>
          <w:szCs w:val="24"/>
          <w:lang w:bidi="hi-IN"/>
        </w:rPr>
        <w:lastRenderedPageBreak/>
        <w:t>Digital Records &amp; Traceability:</w:t>
      </w:r>
      <w:r w:rsidRPr="001F4A53">
        <w:rPr>
          <w:rFonts w:eastAsia="Times New Roman" w:cstheme="minorHAnsi"/>
          <w:sz w:val="24"/>
          <w:szCs w:val="24"/>
          <w:lang w:bidi="hi-IN"/>
        </w:rPr>
        <w:t xml:space="preserve"> Applications, documents, approvals and actions are maintained digitally, creating a structured record and improving monitoring, traceability and accountability. </w:t>
      </w:r>
    </w:p>
    <w:p w:rsidR="00223372" w:rsidRPr="001F4A53" w:rsidRDefault="001F4A53" w:rsidP="008D59B4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bidi="hi-IN"/>
        </w:rPr>
      </w:pPr>
      <w:r w:rsidRPr="00D47796">
        <w:rPr>
          <w:rFonts w:eastAsia="Times New Roman" w:cstheme="minorHAnsi"/>
          <w:b/>
          <w:bCs/>
          <w:sz w:val="24"/>
          <w:szCs w:val="24"/>
          <w:lang w:bidi="hi-IN"/>
        </w:rPr>
        <w:t>Inclusive &amp; Equitable Housing:</w:t>
      </w:r>
      <w:r w:rsidRPr="001F4A53">
        <w:rPr>
          <w:rFonts w:eastAsia="Times New Roman" w:cstheme="minorHAnsi"/>
          <w:sz w:val="24"/>
          <w:szCs w:val="24"/>
          <w:lang w:bidi="hi-IN"/>
        </w:rPr>
        <w:t xml:space="preserve"> </w:t>
      </w:r>
      <w:r w:rsidR="00223372" w:rsidRPr="00D47796">
        <w:rPr>
          <w:rFonts w:cstheme="minorHAnsi"/>
          <w:sz w:val="24"/>
          <w:szCs w:val="24"/>
        </w:rPr>
        <w:t xml:space="preserve">CROPS incorporates EWS/LIG-related processes to support the systematic implementation and monitoring of provisions intended for </w:t>
      </w:r>
      <w:r w:rsidR="00223372" w:rsidRPr="00D47796">
        <w:rPr>
          <w:rStyle w:val="Strong"/>
          <w:rFonts w:cstheme="minorHAnsi"/>
          <w:b w:val="0"/>
          <w:bCs w:val="0"/>
          <w:sz w:val="24"/>
          <w:szCs w:val="24"/>
        </w:rPr>
        <w:t>Economically Weaker Sections and Lower Income Groups</w:t>
      </w:r>
      <w:r w:rsidR="00223372" w:rsidRPr="00D47796">
        <w:rPr>
          <w:rFonts w:cstheme="minorHAnsi"/>
          <w:b/>
          <w:bCs/>
          <w:sz w:val="24"/>
          <w:szCs w:val="24"/>
        </w:rPr>
        <w:t>.</w:t>
      </w:r>
      <w:r w:rsidR="00223372" w:rsidRPr="00D47796">
        <w:rPr>
          <w:rFonts w:cstheme="minorHAnsi"/>
          <w:sz w:val="24"/>
          <w:szCs w:val="24"/>
        </w:rPr>
        <w:t xml:space="preserve"> By bringing these processes within a structured digital workflow, the platform promotes greater transparency, accountability and equitable access to housing opportunities for economically vulnerable sections, contributing to more inclusive development.</w:t>
      </w:r>
    </w:p>
    <w:p w:rsidR="0021498C" w:rsidRPr="00D47796" w:rsidRDefault="0021498C" w:rsidP="0021498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bidi="hi-IN"/>
        </w:rPr>
      </w:pPr>
      <w:r w:rsidRPr="00D47796">
        <w:rPr>
          <w:rFonts w:eastAsia="Times New Roman" w:cstheme="minorHAnsi"/>
          <w:b/>
          <w:bCs/>
          <w:color w:val="4472C4" w:themeColor="accent1"/>
          <w:sz w:val="24"/>
          <w:szCs w:val="24"/>
          <w:lang w:bidi="hi-IN"/>
        </w:rPr>
        <w:t xml:space="preserve">PROJECT NAME: </w:t>
      </w:r>
      <w:r w:rsidR="003C6EB9" w:rsidRPr="00D47796">
        <w:rPr>
          <w:rFonts w:cstheme="minorHAnsi"/>
          <w:sz w:val="24"/>
          <w:szCs w:val="24"/>
        </w:rPr>
        <w:t xml:space="preserve">MP </w:t>
      </w:r>
      <w:proofErr w:type="spellStart"/>
      <w:r w:rsidR="003C6EB9" w:rsidRPr="00D47796">
        <w:rPr>
          <w:rFonts w:cstheme="minorHAnsi"/>
          <w:sz w:val="24"/>
          <w:szCs w:val="24"/>
        </w:rPr>
        <w:t>GeoPortal</w:t>
      </w:r>
      <w:proofErr w:type="spellEnd"/>
      <w:r w:rsidR="003C6EB9" w:rsidRPr="00D47796">
        <w:rPr>
          <w:rFonts w:cstheme="minorHAnsi"/>
          <w:sz w:val="24"/>
          <w:szCs w:val="24"/>
        </w:rPr>
        <w:t xml:space="preserve"> – Madhya Pradesh State Geospatial Platform</w:t>
      </w:r>
    </w:p>
    <w:p w:rsidR="0021498C" w:rsidRPr="00D47796" w:rsidRDefault="0021498C" w:rsidP="0021498C">
      <w:pPr>
        <w:spacing w:before="100" w:beforeAutospacing="1" w:after="100" w:afterAutospacing="1" w:line="240" w:lineRule="auto"/>
        <w:rPr>
          <w:rFonts w:cstheme="minorHAnsi"/>
          <w:b/>
          <w:bCs/>
          <w:sz w:val="24"/>
          <w:szCs w:val="24"/>
        </w:rPr>
      </w:pPr>
      <w:r w:rsidRPr="00D47796">
        <w:rPr>
          <w:rFonts w:cstheme="minorHAnsi"/>
          <w:b/>
          <w:bCs/>
          <w:color w:val="4472C4" w:themeColor="accent1"/>
          <w:sz w:val="24"/>
          <w:szCs w:val="24"/>
        </w:rPr>
        <w:t xml:space="preserve">RECOMMENDED AWARD CATEGORY: </w:t>
      </w:r>
      <w:r w:rsidR="00404532" w:rsidRPr="00D47796">
        <w:rPr>
          <w:rFonts w:cstheme="minorHAnsi"/>
          <w:sz w:val="24"/>
          <w:szCs w:val="24"/>
        </w:rPr>
        <w:t xml:space="preserve">Global Awards and </w:t>
      </w:r>
      <w:r w:rsidR="00404532" w:rsidRPr="00D47796">
        <w:rPr>
          <w:rFonts w:cstheme="minorHAnsi"/>
          <w:sz w:val="24"/>
          <w:szCs w:val="24"/>
        </w:rPr>
        <w:t xml:space="preserve">National Awards </w:t>
      </w:r>
      <w:r w:rsidR="00404532" w:rsidRPr="00D47796">
        <w:rPr>
          <w:rFonts w:cstheme="minorHAnsi"/>
          <w:sz w:val="24"/>
          <w:szCs w:val="24"/>
        </w:rPr>
        <w:t>both</w:t>
      </w:r>
    </w:p>
    <w:p w:rsidR="003B08E2" w:rsidRPr="00D47796" w:rsidRDefault="0021498C" w:rsidP="00E17BBE">
      <w:pPr>
        <w:spacing w:before="100" w:beforeAutospacing="1" w:after="0" w:line="240" w:lineRule="auto"/>
        <w:rPr>
          <w:rFonts w:eastAsia="Times New Roman" w:cstheme="minorHAnsi"/>
          <w:b/>
          <w:bCs/>
          <w:color w:val="4472C4" w:themeColor="accent1"/>
          <w:sz w:val="24"/>
          <w:szCs w:val="24"/>
          <w:lang w:bidi="hi-IN"/>
        </w:rPr>
      </w:pPr>
      <w:r w:rsidRPr="00D47796">
        <w:rPr>
          <w:rFonts w:eastAsia="Times New Roman" w:cstheme="minorHAnsi"/>
          <w:b/>
          <w:bCs/>
          <w:color w:val="4472C4" w:themeColor="accent1"/>
          <w:sz w:val="24"/>
          <w:szCs w:val="24"/>
          <w:lang w:bidi="hi-IN"/>
        </w:rPr>
        <w:t xml:space="preserve">AWARD NAME: </w:t>
      </w:r>
    </w:p>
    <w:p w:rsidR="003B08E2" w:rsidRPr="00D47796" w:rsidRDefault="003B08E2" w:rsidP="00984637">
      <w:pPr>
        <w:pStyle w:val="ListParagraph"/>
        <w:numPr>
          <w:ilvl w:val="0"/>
          <w:numId w:val="7"/>
        </w:numPr>
        <w:spacing w:after="100" w:afterAutospacing="1" w:line="240" w:lineRule="auto"/>
        <w:rPr>
          <w:rFonts w:cstheme="minorHAnsi"/>
          <w:sz w:val="24"/>
          <w:szCs w:val="24"/>
        </w:rPr>
      </w:pPr>
      <w:r w:rsidRPr="00D47796">
        <w:rPr>
          <w:rFonts w:cstheme="minorHAnsi"/>
          <w:sz w:val="24"/>
          <w:szCs w:val="24"/>
        </w:rPr>
        <w:t xml:space="preserve">Golden Peacock </w:t>
      </w:r>
      <w:r w:rsidRPr="00D47796">
        <w:rPr>
          <w:rFonts w:cstheme="minorHAnsi"/>
          <w:sz w:val="24"/>
          <w:szCs w:val="24"/>
        </w:rPr>
        <w:t xml:space="preserve">GLOBAL </w:t>
      </w:r>
      <w:r w:rsidRPr="00D47796">
        <w:rPr>
          <w:rFonts w:cstheme="minorHAnsi"/>
          <w:sz w:val="24"/>
          <w:szCs w:val="24"/>
        </w:rPr>
        <w:t>Award for Sustainability (GP</w:t>
      </w:r>
      <w:r w:rsidRPr="00D47796">
        <w:rPr>
          <w:rFonts w:cstheme="minorHAnsi"/>
          <w:sz w:val="24"/>
          <w:szCs w:val="24"/>
        </w:rPr>
        <w:t>G</w:t>
      </w:r>
      <w:r w:rsidRPr="00D47796">
        <w:rPr>
          <w:rFonts w:cstheme="minorHAnsi"/>
          <w:sz w:val="24"/>
          <w:szCs w:val="24"/>
        </w:rPr>
        <w:t xml:space="preserve">AS) </w:t>
      </w:r>
    </w:p>
    <w:p w:rsidR="0021498C" w:rsidRPr="00D47796" w:rsidRDefault="00AC7491" w:rsidP="00E17BBE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4"/>
          <w:szCs w:val="24"/>
          <w:lang w:bidi="hi-IN"/>
        </w:rPr>
      </w:pPr>
      <w:r w:rsidRPr="00D47796">
        <w:rPr>
          <w:rFonts w:cstheme="minorHAnsi"/>
          <w:sz w:val="24"/>
          <w:szCs w:val="24"/>
        </w:rPr>
        <w:t>Golden Peacock Award for Sustainability (GPAS)</w:t>
      </w:r>
      <w:r w:rsidRPr="00D47796">
        <w:rPr>
          <w:rFonts w:cstheme="minorHAnsi"/>
          <w:sz w:val="24"/>
          <w:szCs w:val="24"/>
        </w:rPr>
        <w:t xml:space="preserve"> </w:t>
      </w:r>
    </w:p>
    <w:p w:rsidR="0021498C" w:rsidRPr="00D47796" w:rsidRDefault="0021498C" w:rsidP="004976CD">
      <w:pPr>
        <w:jc w:val="both"/>
        <w:rPr>
          <w:rFonts w:cstheme="minorHAnsi"/>
          <w:sz w:val="24"/>
          <w:szCs w:val="24"/>
        </w:rPr>
      </w:pPr>
      <w:r w:rsidRPr="00D47796">
        <w:rPr>
          <w:rFonts w:cstheme="minorHAnsi"/>
          <w:b/>
          <w:bCs/>
          <w:color w:val="4472C4" w:themeColor="accent1"/>
          <w:sz w:val="24"/>
          <w:szCs w:val="24"/>
        </w:rPr>
        <w:t>WHY IT CAN BE CONSIDERED:</w:t>
      </w:r>
      <w:r w:rsidR="004976CD" w:rsidRPr="00D47796">
        <w:rPr>
          <w:rFonts w:cstheme="minorHAnsi"/>
          <w:b/>
          <w:bCs/>
          <w:color w:val="4472C4" w:themeColor="accent1"/>
          <w:sz w:val="24"/>
          <w:szCs w:val="24"/>
        </w:rPr>
        <w:t xml:space="preserve"> </w:t>
      </w:r>
      <w:r w:rsidR="004976CD" w:rsidRPr="00D47796">
        <w:rPr>
          <w:rStyle w:val="Strong"/>
          <w:rFonts w:cstheme="minorHAnsi"/>
          <w:b w:val="0"/>
          <w:bCs w:val="0"/>
          <w:sz w:val="24"/>
          <w:szCs w:val="24"/>
        </w:rPr>
        <w:t xml:space="preserve">MP </w:t>
      </w:r>
      <w:proofErr w:type="spellStart"/>
      <w:r w:rsidR="004976CD" w:rsidRPr="00D47796">
        <w:rPr>
          <w:rStyle w:val="Strong"/>
          <w:rFonts w:cstheme="minorHAnsi"/>
          <w:b w:val="0"/>
          <w:bCs w:val="0"/>
          <w:sz w:val="24"/>
          <w:szCs w:val="24"/>
        </w:rPr>
        <w:t>GeoPortal</w:t>
      </w:r>
      <w:proofErr w:type="spellEnd"/>
      <w:r w:rsidR="004976CD" w:rsidRPr="00D47796">
        <w:rPr>
          <w:rStyle w:val="Strong"/>
          <w:rFonts w:cstheme="minorHAnsi"/>
          <w:b w:val="0"/>
          <w:bCs w:val="0"/>
          <w:sz w:val="24"/>
          <w:szCs w:val="24"/>
        </w:rPr>
        <w:t xml:space="preserve"> represents a state-level geospatial data infrastructure designed to enable integrated, standardized and effective utilization of spatial data across Madhya Pradesh.</w:t>
      </w:r>
      <w:r w:rsidR="004976CD" w:rsidRPr="00D47796">
        <w:rPr>
          <w:rFonts w:cstheme="minorHAnsi"/>
          <w:sz w:val="24"/>
          <w:szCs w:val="24"/>
        </w:rPr>
        <w:t xml:space="preserve"> The platform provides a common geospatial environment for government departments to access, share, visualize and utilize spatial information for planning, monitoring, resource management and informed decision-making.</w:t>
      </w:r>
    </w:p>
    <w:p w:rsidR="004976CD" w:rsidRPr="004976CD" w:rsidRDefault="004976CD" w:rsidP="004976CD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bidi="hi-IN"/>
        </w:rPr>
      </w:pPr>
      <w:r w:rsidRPr="00D47796">
        <w:rPr>
          <w:rFonts w:eastAsia="Times New Roman" w:cstheme="minorHAnsi"/>
          <w:sz w:val="24"/>
          <w:szCs w:val="24"/>
          <w:lang w:bidi="hi-IN"/>
        </w:rPr>
        <w:t>The initiative can be considered under Sustainability because it demonstrates:</w:t>
      </w:r>
    </w:p>
    <w:p w:rsidR="004976CD" w:rsidRPr="004976CD" w:rsidRDefault="004976CD" w:rsidP="004976CD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bidi="hi-IN"/>
        </w:rPr>
      </w:pPr>
      <w:r w:rsidRPr="00D47796">
        <w:rPr>
          <w:rFonts w:eastAsia="Times New Roman" w:cstheme="minorHAnsi"/>
          <w:b/>
          <w:bCs/>
          <w:sz w:val="24"/>
          <w:szCs w:val="24"/>
          <w:lang w:bidi="hi-IN"/>
        </w:rPr>
        <w:t>Sustainable &amp; Evidence-Based Planning:</w:t>
      </w:r>
      <w:r w:rsidRPr="004976CD">
        <w:rPr>
          <w:rFonts w:eastAsia="Times New Roman" w:cstheme="minorHAnsi"/>
          <w:sz w:val="24"/>
          <w:szCs w:val="24"/>
          <w:lang w:bidi="hi-IN"/>
        </w:rPr>
        <w:t xml:space="preserve"> MP </w:t>
      </w:r>
      <w:proofErr w:type="spellStart"/>
      <w:r w:rsidRPr="004976CD">
        <w:rPr>
          <w:rFonts w:eastAsia="Times New Roman" w:cstheme="minorHAnsi"/>
          <w:sz w:val="24"/>
          <w:szCs w:val="24"/>
          <w:lang w:bidi="hi-IN"/>
        </w:rPr>
        <w:t>GeoPortal</w:t>
      </w:r>
      <w:proofErr w:type="spellEnd"/>
      <w:r w:rsidRPr="004976CD">
        <w:rPr>
          <w:rFonts w:eastAsia="Times New Roman" w:cstheme="minorHAnsi"/>
          <w:sz w:val="24"/>
          <w:szCs w:val="24"/>
          <w:lang w:bidi="hi-IN"/>
        </w:rPr>
        <w:t xml:space="preserve"> enables government departments to utilize spatial information for informed planning and implementation, supporting better development decisions and long-term resource planning. </w:t>
      </w:r>
    </w:p>
    <w:p w:rsidR="004976CD" w:rsidRPr="004976CD" w:rsidRDefault="004976CD" w:rsidP="004976CD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bidi="hi-IN"/>
        </w:rPr>
      </w:pPr>
      <w:r w:rsidRPr="00D47796">
        <w:rPr>
          <w:rFonts w:eastAsia="Times New Roman" w:cstheme="minorHAnsi"/>
          <w:b/>
          <w:bCs/>
          <w:sz w:val="24"/>
          <w:szCs w:val="24"/>
          <w:lang w:bidi="hi-IN"/>
        </w:rPr>
        <w:t>Efficient Utilization of Government Resources:</w:t>
      </w:r>
      <w:r w:rsidRPr="004976CD">
        <w:rPr>
          <w:rFonts w:eastAsia="Times New Roman" w:cstheme="minorHAnsi"/>
          <w:sz w:val="24"/>
          <w:szCs w:val="24"/>
          <w:lang w:bidi="hi-IN"/>
        </w:rPr>
        <w:t xml:space="preserve"> By establishing a common spatial data infrastructure and enabling reuse and sharing of existing spatial information, the platform helps reduce duplication of data creation and supports more efficient utilization of government resources. </w:t>
      </w:r>
    </w:p>
    <w:p w:rsidR="004976CD" w:rsidRPr="004976CD" w:rsidRDefault="004976CD" w:rsidP="004976CD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bidi="hi-IN"/>
        </w:rPr>
      </w:pPr>
      <w:r w:rsidRPr="00D47796">
        <w:rPr>
          <w:rFonts w:eastAsia="Times New Roman" w:cstheme="minorHAnsi"/>
          <w:b/>
          <w:bCs/>
          <w:sz w:val="24"/>
          <w:szCs w:val="24"/>
          <w:lang w:bidi="hi-IN"/>
        </w:rPr>
        <w:t>Integrated &amp; Standardized Spatial Data:</w:t>
      </w:r>
      <w:r w:rsidRPr="004976CD">
        <w:rPr>
          <w:rFonts w:eastAsia="Times New Roman" w:cstheme="minorHAnsi"/>
          <w:sz w:val="24"/>
          <w:szCs w:val="24"/>
          <w:lang w:bidi="hi-IN"/>
        </w:rPr>
        <w:t xml:space="preserve"> The platform provides a centralized repository for administrative, thematic, satellite, drone and topographic data, enabling standardized and seamless spatial information to be accessed and utilized across government departments. </w:t>
      </w:r>
    </w:p>
    <w:p w:rsidR="004976CD" w:rsidRPr="004976CD" w:rsidRDefault="004976CD" w:rsidP="004976CD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bidi="hi-IN"/>
        </w:rPr>
      </w:pPr>
      <w:r w:rsidRPr="00D47796">
        <w:rPr>
          <w:rFonts w:eastAsia="Times New Roman" w:cstheme="minorHAnsi"/>
          <w:b/>
          <w:bCs/>
          <w:sz w:val="24"/>
          <w:szCs w:val="24"/>
          <w:lang w:bidi="hi-IN"/>
        </w:rPr>
        <w:t>Inter-Departmental Data Sharing:</w:t>
      </w:r>
      <w:r w:rsidRPr="004976CD">
        <w:rPr>
          <w:rFonts w:eastAsia="Times New Roman" w:cstheme="minorHAnsi"/>
          <w:sz w:val="24"/>
          <w:szCs w:val="24"/>
          <w:lang w:bidi="hi-IN"/>
        </w:rPr>
        <w:t xml:space="preserve"> MP </w:t>
      </w:r>
      <w:proofErr w:type="spellStart"/>
      <w:r w:rsidRPr="004976CD">
        <w:rPr>
          <w:rFonts w:eastAsia="Times New Roman" w:cstheme="minorHAnsi"/>
          <w:sz w:val="24"/>
          <w:szCs w:val="24"/>
          <w:lang w:bidi="hi-IN"/>
        </w:rPr>
        <w:t>GeoPortal</w:t>
      </w:r>
      <w:proofErr w:type="spellEnd"/>
      <w:r w:rsidRPr="004976CD">
        <w:rPr>
          <w:rFonts w:eastAsia="Times New Roman" w:cstheme="minorHAnsi"/>
          <w:sz w:val="24"/>
          <w:szCs w:val="24"/>
          <w:lang w:bidi="hi-IN"/>
        </w:rPr>
        <w:t xml:space="preserve"> facilitates sharing of spatial information between government departments, creating a common spatial data environment that supports coordinated planning and decision-making. </w:t>
      </w:r>
    </w:p>
    <w:p w:rsidR="004976CD" w:rsidRPr="004976CD" w:rsidRDefault="004976CD" w:rsidP="004976CD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bidi="hi-IN"/>
        </w:rPr>
      </w:pPr>
      <w:r w:rsidRPr="00D47796">
        <w:rPr>
          <w:rFonts w:eastAsia="Times New Roman" w:cstheme="minorHAnsi"/>
          <w:b/>
          <w:bCs/>
          <w:sz w:val="24"/>
          <w:szCs w:val="24"/>
          <w:lang w:bidi="hi-IN"/>
        </w:rPr>
        <w:t>Geospatial Decision Support:</w:t>
      </w:r>
      <w:r w:rsidRPr="004976CD">
        <w:rPr>
          <w:rFonts w:eastAsia="Times New Roman" w:cstheme="minorHAnsi"/>
          <w:sz w:val="24"/>
          <w:szCs w:val="24"/>
          <w:lang w:bidi="hi-IN"/>
        </w:rPr>
        <w:t xml:space="preserve"> The platform provides analytical capabilities such as </w:t>
      </w:r>
      <w:r w:rsidRPr="00D47796">
        <w:rPr>
          <w:rFonts w:eastAsia="Times New Roman" w:cstheme="minorHAnsi"/>
          <w:sz w:val="24"/>
          <w:szCs w:val="24"/>
          <w:lang w:bidi="hi-IN"/>
        </w:rPr>
        <w:t>route</w:t>
      </w:r>
      <w:r w:rsidRPr="00D47796">
        <w:rPr>
          <w:rFonts w:eastAsia="Times New Roman" w:cstheme="minorHAnsi"/>
          <w:b/>
          <w:bCs/>
          <w:sz w:val="24"/>
          <w:szCs w:val="24"/>
          <w:lang w:bidi="hi-IN"/>
        </w:rPr>
        <w:t xml:space="preserve"> </w:t>
      </w:r>
      <w:r w:rsidRPr="00D47796">
        <w:rPr>
          <w:rFonts w:eastAsia="Times New Roman" w:cstheme="minorHAnsi"/>
          <w:sz w:val="24"/>
          <w:szCs w:val="24"/>
          <w:lang w:bidi="hi-IN"/>
        </w:rPr>
        <w:t>analysis, proximity analysis, buffer analysis, government land patch analysis, temporal comparison and spatial measurement</w:t>
      </w:r>
      <w:r w:rsidRPr="004976CD">
        <w:rPr>
          <w:rFonts w:eastAsia="Times New Roman" w:cstheme="minorHAnsi"/>
          <w:sz w:val="24"/>
          <w:szCs w:val="24"/>
          <w:lang w:bidi="hi-IN"/>
        </w:rPr>
        <w:t xml:space="preserve">, enabling departments to use spatial intelligence for practical planning and resource-management decisions. </w:t>
      </w:r>
    </w:p>
    <w:p w:rsidR="004976CD" w:rsidRPr="004976CD" w:rsidRDefault="004976CD" w:rsidP="004976CD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bidi="hi-IN"/>
        </w:rPr>
      </w:pPr>
      <w:r w:rsidRPr="00D47796">
        <w:rPr>
          <w:rFonts w:eastAsia="Times New Roman" w:cstheme="minorHAnsi"/>
          <w:b/>
          <w:bCs/>
          <w:sz w:val="24"/>
          <w:szCs w:val="24"/>
          <w:lang w:bidi="hi-IN"/>
        </w:rPr>
        <w:lastRenderedPageBreak/>
        <w:t>Environmental Monitoring &amp; Disaster Management:</w:t>
      </w:r>
      <w:r w:rsidRPr="004976CD">
        <w:rPr>
          <w:rFonts w:eastAsia="Times New Roman" w:cstheme="minorHAnsi"/>
          <w:sz w:val="24"/>
          <w:szCs w:val="24"/>
          <w:lang w:bidi="hi-IN"/>
        </w:rPr>
        <w:t xml:space="preserve"> The integration of satellite, drone and topographic data supports applications related to environmental monitoring, disaster management, developmental planning and execution. </w:t>
      </w:r>
    </w:p>
    <w:p w:rsidR="004976CD" w:rsidRPr="004976CD" w:rsidRDefault="004976CD" w:rsidP="004976CD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bidi="hi-IN"/>
        </w:rPr>
      </w:pPr>
      <w:r w:rsidRPr="00D47796">
        <w:rPr>
          <w:rFonts w:eastAsia="Times New Roman" w:cstheme="minorHAnsi"/>
          <w:b/>
          <w:bCs/>
          <w:sz w:val="24"/>
          <w:szCs w:val="24"/>
          <w:lang w:bidi="hi-IN"/>
        </w:rPr>
        <w:t>Support for Agriculture &amp; Infrastructure Planning:</w:t>
      </w:r>
      <w:r w:rsidRPr="004976CD">
        <w:rPr>
          <w:rFonts w:eastAsia="Times New Roman" w:cstheme="minorHAnsi"/>
          <w:sz w:val="24"/>
          <w:szCs w:val="24"/>
          <w:lang w:bidi="hi-IN"/>
        </w:rPr>
        <w:t xml:space="preserve"> Spatial information related to soil, land-use patterns and water availability can support agricultural planning, while accurate land and resource information can contribute to better infrastructure planning and implementation. </w:t>
      </w:r>
    </w:p>
    <w:p w:rsidR="004976CD" w:rsidRPr="00D47796" w:rsidRDefault="004976CD" w:rsidP="0021498C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bidi="hi-IN"/>
        </w:rPr>
      </w:pPr>
      <w:r w:rsidRPr="00D47796">
        <w:rPr>
          <w:rFonts w:eastAsia="Times New Roman" w:cstheme="minorHAnsi"/>
          <w:b/>
          <w:bCs/>
          <w:sz w:val="24"/>
          <w:szCs w:val="24"/>
          <w:lang w:bidi="hi-IN"/>
        </w:rPr>
        <w:t>Long-Term &amp; Reusable Digital Infrastructure:</w:t>
      </w:r>
      <w:r w:rsidRPr="004976CD">
        <w:rPr>
          <w:rFonts w:eastAsia="Times New Roman" w:cstheme="minorHAnsi"/>
          <w:sz w:val="24"/>
          <w:szCs w:val="24"/>
          <w:lang w:bidi="hi-IN"/>
        </w:rPr>
        <w:t xml:space="preserve"> MP </w:t>
      </w:r>
      <w:proofErr w:type="spellStart"/>
      <w:r w:rsidRPr="004976CD">
        <w:rPr>
          <w:rFonts w:eastAsia="Times New Roman" w:cstheme="minorHAnsi"/>
          <w:sz w:val="24"/>
          <w:szCs w:val="24"/>
          <w:lang w:bidi="hi-IN"/>
        </w:rPr>
        <w:t>GeoPortal</w:t>
      </w:r>
      <w:proofErr w:type="spellEnd"/>
      <w:r w:rsidRPr="004976CD">
        <w:rPr>
          <w:rFonts w:eastAsia="Times New Roman" w:cstheme="minorHAnsi"/>
          <w:sz w:val="24"/>
          <w:szCs w:val="24"/>
          <w:lang w:bidi="hi-IN"/>
        </w:rPr>
        <w:t xml:space="preserve"> provides a common spatial foundation that can be utilized by multiple departments and applications, enabling reuse of spatial data and supporting future government initiatives without creating separate spatial infrastructure for every requirement.</w:t>
      </w:r>
    </w:p>
    <w:p w:rsidR="00825743" w:rsidRPr="00D47796" w:rsidRDefault="00825743" w:rsidP="004C273D">
      <w:pPr>
        <w:spacing w:before="100" w:beforeAutospacing="1" w:after="100" w:afterAutospacing="1" w:line="240" w:lineRule="auto"/>
        <w:jc w:val="both"/>
        <w:rPr>
          <w:rFonts w:cstheme="minorHAnsi"/>
          <w:sz w:val="24"/>
          <w:szCs w:val="24"/>
        </w:rPr>
      </w:pPr>
      <w:r w:rsidRPr="00D47796">
        <w:rPr>
          <w:rFonts w:eastAsia="Times New Roman" w:cstheme="minorHAnsi"/>
          <w:b/>
          <w:bCs/>
          <w:sz w:val="24"/>
          <w:szCs w:val="24"/>
          <w:lang w:bidi="hi-IN"/>
        </w:rPr>
        <w:t>NOTE:</w:t>
      </w:r>
      <w:r w:rsidRPr="00D47796">
        <w:rPr>
          <w:rFonts w:cstheme="minorHAnsi"/>
          <w:sz w:val="24"/>
          <w:szCs w:val="24"/>
        </w:rPr>
        <w:t xml:space="preserve"> </w:t>
      </w:r>
      <w:r w:rsidRPr="00D47796">
        <w:rPr>
          <w:rFonts w:cstheme="minorHAnsi"/>
          <w:sz w:val="24"/>
          <w:szCs w:val="24"/>
        </w:rPr>
        <w:t xml:space="preserve">MP </w:t>
      </w:r>
      <w:proofErr w:type="spellStart"/>
      <w:r w:rsidRPr="00D47796">
        <w:rPr>
          <w:rFonts w:cstheme="minorHAnsi"/>
          <w:sz w:val="24"/>
          <w:szCs w:val="24"/>
        </w:rPr>
        <w:t>GeoPortal</w:t>
      </w:r>
      <w:proofErr w:type="spellEnd"/>
      <w:r w:rsidRPr="00D47796">
        <w:rPr>
          <w:rFonts w:cstheme="minorHAnsi"/>
          <w:sz w:val="24"/>
          <w:szCs w:val="24"/>
        </w:rPr>
        <w:t xml:space="preserve"> may also be considered for the Golden Peacock</w:t>
      </w:r>
      <w:r w:rsidRPr="00D47796">
        <w:rPr>
          <w:rFonts w:cstheme="minorHAnsi"/>
          <w:sz w:val="24"/>
          <w:szCs w:val="24"/>
        </w:rPr>
        <w:t xml:space="preserve"> GLOBAL</w:t>
      </w:r>
      <w:r w:rsidRPr="00D47796">
        <w:rPr>
          <w:rFonts w:cstheme="minorHAnsi"/>
          <w:sz w:val="24"/>
          <w:szCs w:val="24"/>
        </w:rPr>
        <w:t xml:space="preserve"> Award for ESG</w:t>
      </w:r>
      <w:r w:rsidR="000E68A4" w:rsidRPr="00D47796">
        <w:rPr>
          <w:rFonts w:cstheme="minorHAnsi"/>
          <w:sz w:val="24"/>
          <w:szCs w:val="24"/>
        </w:rPr>
        <w:t xml:space="preserve"> </w:t>
      </w:r>
      <w:r w:rsidRPr="00D47796">
        <w:rPr>
          <w:rFonts w:cstheme="minorHAnsi"/>
          <w:sz w:val="24"/>
          <w:szCs w:val="24"/>
        </w:rPr>
        <w:t>(GP</w:t>
      </w:r>
      <w:r w:rsidRPr="00D47796">
        <w:rPr>
          <w:rFonts w:cstheme="minorHAnsi"/>
          <w:sz w:val="24"/>
          <w:szCs w:val="24"/>
        </w:rPr>
        <w:t>G</w:t>
      </w:r>
      <w:r w:rsidRPr="00D47796">
        <w:rPr>
          <w:rFonts w:cstheme="minorHAnsi"/>
          <w:sz w:val="24"/>
          <w:szCs w:val="24"/>
        </w:rPr>
        <w:t xml:space="preserve">AESG), </w:t>
      </w:r>
      <w:r w:rsidRPr="00D47796">
        <w:rPr>
          <w:rFonts w:cstheme="minorHAnsi"/>
          <w:sz w:val="24"/>
          <w:szCs w:val="24"/>
        </w:rPr>
        <w:t xml:space="preserve">and </w:t>
      </w:r>
      <w:r w:rsidRPr="00D47796">
        <w:rPr>
          <w:rFonts w:cstheme="minorHAnsi"/>
          <w:sz w:val="24"/>
          <w:szCs w:val="24"/>
        </w:rPr>
        <w:t>Golden Peacock Award for ESG</w:t>
      </w:r>
      <w:r w:rsidR="007616EE" w:rsidRPr="00D47796">
        <w:rPr>
          <w:rFonts w:cstheme="minorHAnsi"/>
          <w:sz w:val="24"/>
          <w:szCs w:val="24"/>
        </w:rPr>
        <w:t xml:space="preserve"> </w:t>
      </w:r>
      <w:r w:rsidRPr="00D47796">
        <w:rPr>
          <w:rFonts w:cstheme="minorHAnsi"/>
          <w:sz w:val="24"/>
          <w:szCs w:val="24"/>
        </w:rPr>
        <w:t>(GPAESG)</w:t>
      </w:r>
      <w:r w:rsidRPr="00D47796">
        <w:rPr>
          <w:rFonts w:cstheme="minorHAnsi"/>
          <w:sz w:val="24"/>
          <w:szCs w:val="24"/>
        </w:rPr>
        <w:t>, given its relevance across the Environmental, Social and Governance dimensions through environmental monitoring, citizen-centric development, resource management, data integration and evidence-based governance.</w:t>
      </w:r>
      <w:r w:rsidRPr="00D47796">
        <w:rPr>
          <w:rFonts w:cstheme="minorHAnsi"/>
          <w:sz w:val="24"/>
          <w:szCs w:val="24"/>
        </w:rPr>
        <w:t xml:space="preserve"> </w:t>
      </w:r>
    </w:p>
    <w:p w:rsidR="007150A8" w:rsidRPr="00D47796" w:rsidRDefault="007150A8" w:rsidP="004C7F84">
      <w:pPr>
        <w:pStyle w:val="Heading3"/>
        <w:spacing w:after="0" w:afterAutospacing="0"/>
        <w:rPr>
          <w:rFonts w:asciiTheme="minorHAnsi" w:hAnsiTheme="minorHAnsi" w:cstheme="minorHAnsi"/>
          <w:sz w:val="24"/>
          <w:szCs w:val="24"/>
        </w:rPr>
      </w:pPr>
      <w:r w:rsidRPr="00D47796">
        <w:rPr>
          <w:rStyle w:val="Strong"/>
          <w:rFonts w:asciiTheme="minorHAnsi" w:hAnsiTheme="minorHAnsi" w:cstheme="minorHAnsi"/>
          <w:b/>
          <w:bCs/>
          <w:sz w:val="24"/>
          <w:szCs w:val="24"/>
        </w:rPr>
        <w:t>E – Environmental</w:t>
      </w:r>
    </w:p>
    <w:p w:rsidR="007150A8" w:rsidRPr="00D47796" w:rsidRDefault="007150A8" w:rsidP="007150A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D47796">
        <w:rPr>
          <w:rFonts w:cstheme="minorHAnsi"/>
          <w:sz w:val="24"/>
          <w:szCs w:val="24"/>
        </w:rPr>
        <w:t xml:space="preserve">Use of spatial and satellite data for environmental monitoring. </w:t>
      </w:r>
    </w:p>
    <w:p w:rsidR="007150A8" w:rsidRPr="00D47796" w:rsidRDefault="007150A8" w:rsidP="007150A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D47796">
        <w:rPr>
          <w:rFonts w:cstheme="minorHAnsi"/>
          <w:sz w:val="24"/>
          <w:szCs w:val="24"/>
        </w:rPr>
        <w:t xml:space="preserve">Support for disaster management and planning. </w:t>
      </w:r>
    </w:p>
    <w:p w:rsidR="007150A8" w:rsidRPr="00D47796" w:rsidRDefault="007150A8" w:rsidP="007150A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D47796">
        <w:rPr>
          <w:rFonts w:cstheme="minorHAnsi"/>
          <w:sz w:val="24"/>
          <w:szCs w:val="24"/>
        </w:rPr>
        <w:t xml:space="preserve">Spatial planning related to natural resources, land use and water resources. </w:t>
      </w:r>
    </w:p>
    <w:p w:rsidR="007150A8" w:rsidRPr="00D47796" w:rsidRDefault="007150A8" w:rsidP="007150A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D47796">
        <w:rPr>
          <w:rFonts w:cstheme="minorHAnsi"/>
          <w:sz w:val="24"/>
          <w:szCs w:val="24"/>
        </w:rPr>
        <w:t xml:space="preserve">Support for sustainable development planning. </w:t>
      </w:r>
    </w:p>
    <w:p w:rsidR="007150A8" w:rsidRPr="00D47796" w:rsidRDefault="007150A8" w:rsidP="004C7F84">
      <w:pPr>
        <w:pStyle w:val="Heading3"/>
        <w:spacing w:after="0" w:afterAutospacing="0"/>
        <w:rPr>
          <w:rFonts w:asciiTheme="minorHAnsi" w:hAnsiTheme="minorHAnsi" w:cstheme="minorHAnsi"/>
          <w:sz w:val="24"/>
          <w:szCs w:val="24"/>
        </w:rPr>
      </w:pPr>
      <w:r w:rsidRPr="00D47796">
        <w:rPr>
          <w:rStyle w:val="Strong"/>
          <w:rFonts w:asciiTheme="minorHAnsi" w:hAnsiTheme="minorHAnsi" w:cstheme="minorHAnsi"/>
          <w:b/>
          <w:bCs/>
          <w:sz w:val="24"/>
          <w:szCs w:val="24"/>
        </w:rPr>
        <w:t>S – Social</w:t>
      </w:r>
    </w:p>
    <w:p w:rsidR="007150A8" w:rsidRPr="00D47796" w:rsidRDefault="007150A8" w:rsidP="007150A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D47796">
        <w:rPr>
          <w:rFonts w:cstheme="minorHAnsi"/>
          <w:sz w:val="24"/>
          <w:szCs w:val="24"/>
        </w:rPr>
        <w:t xml:space="preserve">Better planning of government services and public infrastructure. </w:t>
      </w:r>
    </w:p>
    <w:p w:rsidR="007150A8" w:rsidRPr="00D47796" w:rsidRDefault="007150A8" w:rsidP="007150A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D47796">
        <w:rPr>
          <w:rFonts w:cstheme="minorHAnsi"/>
          <w:sz w:val="24"/>
          <w:szCs w:val="24"/>
        </w:rPr>
        <w:t xml:space="preserve">Location-based information to support agriculture and development planning. </w:t>
      </w:r>
    </w:p>
    <w:p w:rsidR="007150A8" w:rsidRPr="00D47796" w:rsidRDefault="007150A8" w:rsidP="007150A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D47796">
        <w:rPr>
          <w:rFonts w:cstheme="minorHAnsi"/>
          <w:sz w:val="24"/>
          <w:szCs w:val="24"/>
        </w:rPr>
        <w:t xml:space="preserve">Enables understanding of region-specific requirements through spatial data. </w:t>
      </w:r>
    </w:p>
    <w:p w:rsidR="007150A8" w:rsidRPr="00D47796" w:rsidRDefault="007150A8" w:rsidP="007150A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D47796">
        <w:rPr>
          <w:rFonts w:cstheme="minorHAnsi"/>
          <w:sz w:val="24"/>
          <w:szCs w:val="24"/>
        </w:rPr>
        <w:t xml:space="preserve">Supports citizen-centric planning and improved public service delivery. </w:t>
      </w:r>
    </w:p>
    <w:p w:rsidR="007150A8" w:rsidRPr="00D47796" w:rsidRDefault="007150A8" w:rsidP="004C7F84">
      <w:pPr>
        <w:pStyle w:val="Heading3"/>
        <w:spacing w:after="0" w:afterAutospacing="0"/>
        <w:rPr>
          <w:rFonts w:asciiTheme="minorHAnsi" w:hAnsiTheme="minorHAnsi" w:cstheme="minorHAnsi"/>
          <w:sz w:val="24"/>
          <w:szCs w:val="24"/>
        </w:rPr>
      </w:pPr>
      <w:r w:rsidRPr="00D47796">
        <w:rPr>
          <w:rStyle w:val="Strong"/>
          <w:rFonts w:asciiTheme="minorHAnsi" w:hAnsiTheme="minorHAnsi" w:cstheme="minorHAnsi"/>
          <w:b/>
          <w:bCs/>
          <w:sz w:val="24"/>
          <w:szCs w:val="24"/>
        </w:rPr>
        <w:t>G – Governance</w:t>
      </w:r>
    </w:p>
    <w:p w:rsidR="007150A8" w:rsidRPr="00D47796" w:rsidRDefault="007150A8" w:rsidP="007150A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D47796">
        <w:rPr>
          <w:rFonts w:cstheme="minorHAnsi"/>
          <w:sz w:val="24"/>
          <w:szCs w:val="24"/>
        </w:rPr>
        <w:t xml:space="preserve">Integration of spatial data from different government departments. </w:t>
      </w:r>
    </w:p>
    <w:p w:rsidR="007150A8" w:rsidRPr="00D47796" w:rsidRDefault="007150A8" w:rsidP="007150A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D47796">
        <w:rPr>
          <w:rFonts w:cstheme="minorHAnsi"/>
          <w:sz w:val="24"/>
          <w:szCs w:val="24"/>
        </w:rPr>
        <w:t xml:space="preserve">Establishment of a standardized and common spatial data environment. </w:t>
      </w:r>
    </w:p>
    <w:p w:rsidR="007150A8" w:rsidRPr="00D47796" w:rsidRDefault="007150A8" w:rsidP="007150A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D47796">
        <w:rPr>
          <w:rFonts w:cstheme="minorHAnsi"/>
          <w:sz w:val="24"/>
          <w:szCs w:val="24"/>
        </w:rPr>
        <w:t xml:space="preserve">Facilitates inter-departmental sharing of spatial information. </w:t>
      </w:r>
    </w:p>
    <w:p w:rsidR="007150A8" w:rsidRPr="00D47796" w:rsidRDefault="007150A8" w:rsidP="007150A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D47796">
        <w:rPr>
          <w:rFonts w:cstheme="minorHAnsi"/>
          <w:sz w:val="24"/>
          <w:szCs w:val="24"/>
        </w:rPr>
        <w:t xml:space="preserve">Supports evidence-based decision-making. </w:t>
      </w:r>
    </w:p>
    <w:p w:rsidR="007150A8" w:rsidRPr="00D47796" w:rsidRDefault="007150A8" w:rsidP="007150A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D47796">
        <w:rPr>
          <w:rFonts w:cstheme="minorHAnsi"/>
          <w:sz w:val="24"/>
          <w:szCs w:val="24"/>
        </w:rPr>
        <w:t xml:space="preserve">Reduces duplication of spatial data creation and related efforts. </w:t>
      </w:r>
    </w:p>
    <w:p w:rsidR="007150A8" w:rsidRPr="00D47796" w:rsidRDefault="007150A8" w:rsidP="007150A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D47796">
        <w:rPr>
          <w:rFonts w:cstheme="minorHAnsi"/>
          <w:sz w:val="24"/>
          <w:szCs w:val="24"/>
        </w:rPr>
        <w:t>Enables better inter-departmental coordination and resource management.</w:t>
      </w:r>
    </w:p>
    <w:p w:rsidR="00B36F98" w:rsidRDefault="00B36F98" w:rsidP="00825743">
      <w:pPr>
        <w:spacing w:before="100" w:beforeAutospacing="1" w:after="100" w:afterAutospacing="1" w:line="240" w:lineRule="auto"/>
        <w:jc w:val="both"/>
        <w:rPr>
          <w:rFonts w:eastAsia="Times New Roman" w:cstheme="minorHAnsi"/>
          <w:b/>
          <w:bCs/>
          <w:sz w:val="24"/>
          <w:szCs w:val="24"/>
          <w:lang w:bidi="hi-IN"/>
        </w:rPr>
      </w:pPr>
    </w:p>
    <w:p w:rsidR="0031696B" w:rsidRPr="0031696B" w:rsidRDefault="0031696B" w:rsidP="00825743">
      <w:pPr>
        <w:spacing w:before="100" w:beforeAutospacing="1" w:after="100" w:afterAutospacing="1" w:line="240" w:lineRule="auto"/>
        <w:jc w:val="both"/>
        <w:rPr>
          <w:rFonts w:eastAsia="Times New Roman" w:cstheme="minorHAnsi"/>
          <w:b/>
          <w:bCs/>
          <w:sz w:val="24"/>
          <w:szCs w:val="24"/>
          <w:lang w:bidi="hi-IN"/>
        </w:rPr>
      </w:pPr>
      <w:bookmarkStart w:id="0" w:name="_GoBack"/>
      <w:bookmarkEnd w:id="0"/>
      <w:r w:rsidRPr="0031696B">
        <w:rPr>
          <w:rFonts w:eastAsia="Times New Roman" w:cstheme="minorHAnsi"/>
          <w:b/>
          <w:bCs/>
          <w:sz w:val="24"/>
          <w:szCs w:val="24"/>
          <w:lang w:bidi="hi-IN"/>
        </w:rPr>
        <w:t>Thank you!</w:t>
      </w:r>
    </w:p>
    <w:sectPr w:rsidR="0031696B" w:rsidRPr="0031696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53255F"/>
    <w:multiLevelType w:val="multilevel"/>
    <w:tmpl w:val="AE9E6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066C59"/>
    <w:multiLevelType w:val="multilevel"/>
    <w:tmpl w:val="BF385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1263FD"/>
    <w:multiLevelType w:val="multilevel"/>
    <w:tmpl w:val="62DE6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A45D59"/>
    <w:multiLevelType w:val="hybridMultilevel"/>
    <w:tmpl w:val="BC72E8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A61679"/>
    <w:multiLevelType w:val="hybridMultilevel"/>
    <w:tmpl w:val="AB2E7A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8D5125"/>
    <w:multiLevelType w:val="hybridMultilevel"/>
    <w:tmpl w:val="96826A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BB40CD8"/>
    <w:multiLevelType w:val="multilevel"/>
    <w:tmpl w:val="D3482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0D7449"/>
    <w:multiLevelType w:val="multilevel"/>
    <w:tmpl w:val="C83AD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8C205E"/>
    <w:multiLevelType w:val="hybridMultilevel"/>
    <w:tmpl w:val="78608C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B184761"/>
    <w:multiLevelType w:val="multilevel"/>
    <w:tmpl w:val="2E2A7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0831CB"/>
    <w:multiLevelType w:val="hybridMultilevel"/>
    <w:tmpl w:val="00004F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A822E58"/>
    <w:multiLevelType w:val="multilevel"/>
    <w:tmpl w:val="4D843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354E6C"/>
    <w:multiLevelType w:val="multilevel"/>
    <w:tmpl w:val="A948A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3"/>
  </w:num>
  <w:num w:numId="3">
    <w:abstractNumId w:val="8"/>
  </w:num>
  <w:num w:numId="4">
    <w:abstractNumId w:val="5"/>
  </w:num>
  <w:num w:numId="5">
    <w:abstractNumId w:val="0"/>
  </w:num>
  <w:num w:numId="6">
    <w:abstractNumId w:val="4"/>
  </w:num>
  <w:num w:numId="7">
    <w:abstractNumId w:val="10"/>
  </w:num>
  <w:num w:numId="8">
    <w:abstractNumId w:val="11"/>
  </w:num>
  <w:num w:numId="9">
    <w:abstractNumId w:val="9"/>
  </w:num>
  <w:num w:numId="10">
    <w:abstractNumId w:val="2"/>
  </w:num>
  <w:num w:numId="11">
    <w:abstractNumId w:val="12"/>
  </w:num>
  <w:num w:numId="12">
    <w:abstractNumId w:val="7"/>
  </w:num>
  <w:num w:numId="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7529"/>
    <w:rsid w:val="000153EB"/>
    <w:rsid w:val="000563BE"/>
    <w:rsid w:val="000B4A45"/>
    <w:rsid w:val="000E68A4"/>
    <w:rsid w:val="00106C6F"/>
    <w:rsid w:val="0012634F"/>
    <w:rsid w:val="00176659"/>
    <w:rsid w:val="001A0DD3"/>
    <w:rsid w:val="001D36CE"/>
    <w:rsid w:val="001F4A53"/>
    <w:rsid w:val="0021498C"/>
    <w:rsid w:val="00223372"/>
    <w:rsid w:val="00241934"/>
    <w:rsid w:val="00293067"/>
    <w:rsid w:val="002B5809"/>
    <w:rsid w:val="002B7DB2"/>
    <w:rsid w:val="0031696B"/>
    <w:rsid w:val="003720AB"/>
    <w:rsid w:val="003B08E2"/>
    <w:rsid w:val="003C6EB9"/>
    <w:rsid w:val="00404532"/>
    <w:rsid w:val="00422FB9"/>
    <w:rsid w:val="00452991"/>
    <w:rsid w:val="004976CD"/>
    <w:rsid w:val="004A7DCB"/>
    <w:rsid w:val="004C273D"/>
    <w:rsid w:val="004C7F84"/>
    <w:rsid w:val="005333C6"/>
    <w:rsid w:val="00626024"/>
    <w:rsid w:val="00682E38"/>
    <w:rsid w:val="006D0C48"/>
    <w:rsid w:val="007150A8"/>
    <w:rsid w:val="007616EE"/>
    <w:rsid w:val="00825743"/>
    <w:rsid w:val="00847659"/>
    <w:rsid w:val="008B6119"/>
    <w:rsid w:val="00953830"/>
    <w:rsid w:val="009646EC"/>
    <w:rsid w:val="00984637"/>
    <w:rsid w:val="009907E0"/>
    <w:rsid w:val="009A71D6"/>
    <w:rsid w:val="00AC7491"/>
    <w:rsid w:val="00B034BE"/>
    <w:rsid w:val="00B36F98"/>
    <w:rsid w:val="00BE638E"/>
    <w:rsid w:val="00C10B8E"/>
    <w:rsid w:val="00C81767"/>
    <w:rsid w:val="00CC5C54"/>
    <w:rsid w:val="00D34F1A"/>
    <w:rsid w:val="00D47796"/>
    <w:rsid w:val="00D67529"/>
    <w:rsid w:val="00D90F0B"/>
    <w:rsid w:val="00E17BBE"/>
    <w:rsid w:val="00E51616"/>
    <w:rsid w:val="00E73A9B"/>
    <w:rsid w:val="00E838D4"/>
    <w:rsid w:val="00F30874"/>
    <w:rsid w:val="00F775F2"/>
    <w:rsid w:val="00FB25B6"/>
    <w:rsid w:val="00FE21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848C43"/>
  <w15:chartTrackingRefBased/>
  <w15:docId w15:val="{0CE59486-7D06-488D-A51D-60EE2ADD0C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E5161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E51616"/>
    <w:rPr>
      <w:rFonts w:ascii="Times New Roman" w:eastAsia="Times New Roman" w:hAnsi="Times New Roman" w:cs="Times New Roman"/>
      <w:b/>
      <w:bCs/>
      <w:sz w:val="27"/>
      <w:szCs w:val="27"/>
      <w:lang w:bidi="hi-IN"/>
    </w:rPr>
  </w:style>
  <w:style w:type="paragraph" w:styleId="NormalWeb">
    <w:name w:val="Normal (Web)"/>
    <w:basedOn w:val="Normal"/>
    <w:uiPriority w:val="99"/>
    <w:semiHidden/>
    <w:unhideWhenUsed/>
    <w:rsid w:val="00E516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hi-IN"/>
    </w:rPr>
  </w:style>
  <w:style w:type="character" w:styleId="Strong">
    <w:name w:val="Strong"/>
    <w:basedOn w:val="DefaultParagraphFont"/>
    <w:uiPriority w:val="22"/>
    <w:qFormat/>
    <w:rsid w:val="00E51616"/>
    <w:rPr>
      <w:b/>
      <w:bCs/>
    </w:rPr>
  </w:style>
  <w:style w:type="paragraph" w:customStyle="1" w:styleId="pdq2pgselectionanchorcontainer">
    <w:name w:val="pdq2pg_selectionanchorcontainer"/>
    <w:basedOn w:val="Normal"/>
    <w:rsid w:val="001F4A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hi-IN"/>
    </w:rPr>
  </w:style>
  <w:style w:type="paragraph" w:styleId="ListParagraph">
    <w:name w:val="List Paragraph"/>
    <w:basedOn w:val="Normal"/>
    <w:uiPriority w:val="34"/>
    <w:qFormat/>
    <w:rsid w:val="000B4A4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89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76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2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98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05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266</TotalTime>
  <Pages>3</Pages>
  <Words>1082</Words>
  <Characters>6173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56</cp:revision>
  <dcterms:created xsi:type="dcterms:W3CDTF">2026-08-20T06:04:00Z</dcterms:created>
  <dcterms:modified xsi:type="dcterms:W3CDTF">2026-08-20T10:30:00Z</dcterms:modified>
</cp:coreProperties>
</file>