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i w:val="false"/>
          <w:iCs w:val="false"/>
          <w:color w:val="1F3864"/>
          <w:sz w:val="30"/>
          <w:szCs w:val="30"/>
        </w:rPr>
        <w:t xml:space="preserve">Minutes of Meeting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Jal Rekha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8"/>
                <w:szCs w:val="8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PREPARED BY — Mr. Dheeraj Motiyani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Dated — 22nd July 2026</w:t>
            </w:r>
          </w:p>
        </w:tc>
      </w:tr>
    </w:tbl>
    <w:p>
      <w:pPr>
        <w:spacing w:after="0"/>
      </w:pPr>
      <w:r>
        <w:rPr>
          <w:b w:val="false"/>
          <w:bCs w:val="false"/>
          <w:i w:val="false"/>
          <w:iCs w:val="false"/>
          <w:sz w:val="12"/>
          <w:szCs w:val="12"/>
        </w:rP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2450"/>
        <w:gridCol w:w="1600"/>
        <w:gridCol w:w="1500"/>
        <w:gridCol w:w="150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Reviewed by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22nd July 2026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1.0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Monthly Meeting with MD Sir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Mr. Dheeraj Motiyani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Mr. Tapan Khandelwal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Dr. Rakesh Dubey</w:t>
            </w:r>
          </w:p>
        </w:tc>
      </w:tr>
    </w:tbl>
    <w:p>
      <w:pPr>
        <w:spacing w:after="0"/>
      </w:pPr>
      <w:r>
        <w:rPr>
          <w:b w:val="false"/>
          <w:bCs w:val="false"/>
          <w:i w:val="false"/>
          <w:iCs w:val="false"/>
          <w:sz w:val="12"/>
          <w:szCs w:val="12"/>
        </w:rP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975"/>
        <w:gridCol w:w="1800"/>
        <w:gridCol w:w="2775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Agenda</w:t>
            </w:r>
          </w:p>
        </w:tc>
        <w:tc>
          <w:tcPr>
            <w:tcW w:type="dxa" w:w="2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Monthly Meeting – July 2026 | Project Status Review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Presided By</w:t>
            </w:r>
          </w:p>
        </w:tc>
        <w:tc>
          <w:tcPr>
            <w:tcW w:type="dxa" w:w="2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Mr. Tapan Khandelwal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Start Time</w:t>
            </w:r>
          </w:p>
        </w:tc>
        <w:tc>
          <w:tcPr>
            <w:tcW w:type="dxa" w:w="2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03:30 PM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2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Jal Nigam, Bhopal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End Time</w:t>
            </w:r>
          </w:p>
        </w:tc>
        <w:tc>
          <w:tcPr>
            <w:tcW w:type="dxa" w:w="2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06:00 PM</w:t>
            </w:r>
          </w:p>
        </w:tc>
      </w:tr>
    </w:tbl>
    <w:p>
      <w:pPr>
        <w:spacing w:after="0"/>
      </w:pPr>
      <w:r>
        <w:rPr>
          <w:b w:val="false"/>
          <w:bCs w:val="false"/>
          <w:i w:val="false"/>
          <w:iCs w:val="false"/>
          <w:sz w:val="12"/>
          <w:szCs w:val="12"/>
        </w:rP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50"/>
      </w:tblGrid>
      <w:tr>
        <w:trPr>
          <w:tblHeader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Participants</w:t>
            </w:r>
          </w:p>
        </w:tc>
        <w:tc>
          <w:tcPr>
            <w:tcW w:type="dxa" w:w="4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Designation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Mr. KVS Choudary</w:t>
            </w:r>
          </w:p>
        </w:tc>
        <w:tc>
          <w:tcPr>
            <w:tcW w:type="dxa" w:w="4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MD, Jal Nigam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Dr. Rakesh Dubey</w:t>
            </w:r>
          </w:p>
        </w:tc>
        <w:tc>
          <w:tcPr>
            <w:tcW w:type="dxa" w:w="4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Head, MPSSDI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Mr. Tapan Khandelwal</w:t>
            </w:r>
          </w:p>
        </w:tc>
        <w:tc>
          <w:tcPr>
            <w:tcW w:type="dxa" w:w="4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Project Manager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Mr. Dheeraj Motiyani</w:t>
            </w:r>
          </w:p>
        </w:tc>
        <w:tc>
          <w:tcPr>
            <w:tcW w:type="dxa" w:w="4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Sr. Business Analyst</w:t>
            </w:r>
          </w:p>
        </w:tc>
      </w:tr>
    </w:tbl>
    <w:p>
      <w:pPr>
        <w:spacing w:after="0"/>
      </w:pPr>
      <w:r>
        <w:rPr>
          <w:b w:val="false"/>
          <w:bCs w:val="false"/>
          <w:i w:val="false"/>
          <w:iCs w:val="false"/>
          <w:sz w:val="12"/>
          <w:szCs w:val="12"/>
        </w:rP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SECTION 1 — June 2026 Action Items: Status Review as on 22nd July 2026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200"/>
        <w:gridCol w:w="3900"/>
        <w:gridCol w:w="2700"/>
      </w:tblGrid>
      <w:tr>
        <w:trPr>
          <w:tblHeader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S.No.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Module / Activity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Task (June 2026 Discussion Points)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 as on 22nd July 2026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Sahbhagita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Pagination introduced on Sahbhagita approval pages for easier review.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RA bill routing changed – now goes to ISA instead of CP Manager.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Field Executives (FE) scoped and visible only to their specifically mapped ISA.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Self-service password reset option for ISA login.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Village-wise / Combined Activity abstract report with Category filter (Village/Combined/All) and RA(1)-RA(12) numbering on the abstract header (CR OMB-JUN-2026-003 / SHB-JUN-2026-004).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✓ Done – Confirmed stable in production.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✓ Done – Confirmed stable in production.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✓ Done – Confirmed stable in production.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✓ Done – Confirmed stable in production.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✓ Done – Village/Combined-wise category dropdown released and confirmed working as of the 21/22-Jul status review.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Cube Testing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Cube ID generated before image upload, so a failed/slow upload no longer blocks record creation.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Rejected inspection data shown back to Contractor login for correction and resubmission (CR CUBE-JUN-2026-005).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✓ Done – Confirmed stable in production.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✓ Done – Confirmed stable; Re-inspection Loop (2nd cycle after GM rejection) also confirmed working as of the 21/22-Jul status review.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O&amp;M Billing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Mandatory document upload (Firm Submission Letter, Tax Invoice) gate before a Draft bill can be forwarded to GM PIU (CR OMB-JUN-2026-001).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Residual Pressure report reformatted to OM_RA_Bill_Report.pdf layout; Complaint Redressal screen relabeled with resolution status (CR OMB-MAY-2026-020).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Complaint Redressal – Complaint Received Date, 48-hour flag, and Penalty Relaxation field with document upload (CR OMB-JUN-2026-002).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✓ Done – Confirmed stable in production.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✓ Done – Confirmed stable in production.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✓ Done – Confirmed stable in production.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Master Data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Proposal to lock Scheme Master, Village Master and OHT Master entries once linked to live Dhara/O&amp;M Billing/Asset Mapping transactions (CR MSTR-JUN-2026-006).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Master Change Requests and enhancements – search/debug fixes on the Dhara Mapped Summary report used in Abstract generation.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B8860B"/>
                <w:sz w:val="19"/>
                <w:szCs w:val="19"/>
              </w:rPr>
              <w:t xml:space="preserve">○ Open – Design/impact discussion ongoing; not yet taken up for development this cycle.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✓ Done – Search/debug fixes released in June, confirmed stable.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Parinam (HSC / FHTC)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Field Executive (FE) name shown against records in Parinam reports for attribution and follow-up.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✓ Done – Confirmed stable in production.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Nirmal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Beneficiary Report, Contractor Login counting bug, FE Mobile Nirmal Reports fixes; test scenarios/cases documented.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✓ Done – Maintained; no new issues reported in July.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AI Module – FHTC Tap Connection Detection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ML predictive model (YOLO-based) for tap/person detection, buffer-region validation, and data-processing/training pipeline (YOLOv8).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✓ Done – Initial model in production; further FHTC bug-fix and API/external-API updates taken up in July (CR OMB-JULY-2026-008).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Daily Inspection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Role-specific report views (SQC/TPIA/Contractor, GM/CGM/TL) and mobile app bug fixes.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✓ Done – Maintained; no new issues reported in July.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QA / User &amp; Role Management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Selenium automation scripts for User Login &amp; Registration (TestNG); recurring automation-testing review process.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✓ Done – Maintained; automation suite in regular use for regression testing.</w:t>
            </w:r>
          </w:p>
        </w:tc>
      </w:tr>
    </w:tbl>
    <w:p>
      <w:pPr>
        <w:spacing w:after="0"/>
      </w:pPr>
      <w:r>
        <w:rPr>
          <w:b w:val="false"/>
          <w:bCs w:val="false"/>
          <w:i w:val="false"/>
          <w:iCs w:val="false"/>
          <w:sz w:val="12"/>
          <w:szCs w:val="12"/>
        </w:rP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SECTION 2 — July 2026 New Discussion Points &amp; Action Items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200"/>
        <w:gridCol w:w="5100"/>
        <w:gridCol w:w="1500"/>
      </w:tblGrid>
      <w:tr>
        <w:trPr>
          <w:tblHeader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S.No.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Module / Activity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Details / Discussion Points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Cube Testing / Material Testing – Re-Inspection Loop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Second-loop re-inspection cycle after GM rejection: FE → GM → Contractor → GM → SQC/TPIA, re-routing to a new FE if reassigned, extended from Cube Testing to Material Testing.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Optional image upload on the second RFI loop pass, since images were already captured on the first pass.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B8860B"/>
                <w:sz w:val="19"/>
                <w:szCs w:val="19"/>
              </w:rPr>
              <w:t xml:space="preserve">Cube: ✓ Done | Material: ○ In Progress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Parinam (HSC / FHTC)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FHTC Samagra ID – system now allows more than one survey to be recorded against the same Samagra ID, so genuine repeat/revisit surveys aren't blocked by a false duplicate restriction.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✓ UAT Done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Vistrit / Dhara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Approved Report data corrected as discussed and agreed with Kapil Sir, ensuring the approved figures are accurate before downstream use in O&amp;M billing.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Sopan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Calendar functionality added on Contractor login (web &amp; mobile) reflecting the 2026-27 calendar year, so Contractor entries are open for the new project year.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✓ UAT Done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O&amp;M Billing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Abstract Bill report – orientation changed from portrait to landscape to accommodate wider tabular data (CR OMB-JUN-2026-004).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Naming, formatting and correction pass across all O&amp;M Billing Contractor login pages (CR OMB-JULY-2026-005).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UFW Report (sourced from Dhara) now shown on the O&amp;M Billing Contractor login page, attached with the bill (CR OMB-JULY-2026-006).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Additional mandatory document upload by Contractor (Firm Letter, Tax Invoice, Any Other with remark) added on the new 'View Bills' page (CR OMB-JULY-2026-007).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FHTC &amp; Sahbhagita bug fixes and API service / external API updates taken up across both modules (CR OMB-JULY-2026-008).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B8860B"/>
                <w:sz w:val="19"/>
                <w:szCs w:val="19"/>
              </w:rPr>
              <w:t xml:space="preserve">Mostly ✓ Done (Landscape fix &amp; API updates ○ Open/In Progress)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Bharosa (Factory Testing)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Item Master dropdown – duplicate data-entry issue fixed to prevent duplicate item selection during factory testing (Web).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Identified bugs in the Factory Testing mobile flow fixed for reliable field submissions.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✓ Done</w:t>
            </w:r>
          </w:p>
        </w:tc>
      </w:tr>
    </w:tbl>
    <w:p>
      <w:pPr>
        <w:spacing w:after="0"/>
      </w:pPr>
      <w:r>
        <w:rPr>
          <w:b w:val="false"/>
          <w:bCs w:val="false"/>
          <w:i w:val="false"/>
          <w:iCs w:val="false"/>
          <w:sz w:val="12"/>
          <w:szCs w:val="12"/>
        </w:rP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Prepared by: Mr. Dheeraj Motiyani, Sr. BA</w:t>
            </w:r>
          </w:p>
        </w:tc>
        <w:tc>
          <w:tcPr>
            <w:tcW w:type="dxa" w:w="4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Reviewed by: Mr. Tapan Khandelwal, PM | Approved by: Dr. Rakesh Dubey</w:t>
            </w:r>
          </w:p>
        </w:tc>
      </w:tr>
    </w:tbl>
    <w:sectPr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| Jal Rekha — Monthly Meeting MoM | July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2026-08-08T07:07:58.364Z</dcterms:created>
  <dcterms:modified xsi:type="dcterms:W3CDTF">2026-08-08T07:07:58.377Z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