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JAL REKHA PROJECT</w:t>
      </w:r>
    </w:p>
    <w:p>
      <w:pPr>
        <w:spacing w:after="60"/>
      </w:pPr>
      <w:r>
        <w:rPr>
          <w:b/>
          <w:bCs/>
          <w:color w:val="B8860B"/>
          <w:sz w:val="30"/>
          <w:szCs w:val="30"/>
        </w:rPr>
        <w:t xml:space="preserve">Module-Wise Work Done Summary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April – July 2026  (Updated with Cycle 4 &amp; Cycle 5 Change Request Logs, Jan – Jul 2026)</w:t>
      </w:r>
    </w:p>
    <w:p>
      <w:pPr>
        <w:spacing w:after="220"/>
      </w:pPr>
      <w:r>
        <w:t xml:space="preserve">This summary has been updated to incorporate the Cycle 4 Change Request Log (Jan–May 2026), the CR Register (May–Jun 2026) and the Cycle 5 CR Log (Jun–Jul 2026), together with the data-collection effort sheets for the same period. New items appear at the end of each module's list; earlier points are retained unchanged. Two new module sections — Asset Mapping and Nirmal — have been added as they are now tracked independently in the CR logs.</w:t>
      </w:r>
    </w:p>
    <w:p>
      <w:pPr>
        <w:pStyle w:val="Heading1"/>
        <w:spacing w:after="160" w:before="100"/>
      </w:pPr>
      <w:r>
        <w:rPr>
          <w:b/>
          <w:bCs/>
          <w:color w:val="1F3864"/>
        </w:rPr>
        <w:t xml:space="preserve">Module-Wise Work / Task Done (Detailed)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1. O&amp;M Billing / Aaklan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Dhara report data integrated into O&amp;M Billing module (incl. Aaklan billing use)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Census population added to Scheme Master (GM side report)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Redundant reports removed; DWSR made clickable (hyperlink)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GM final-approval-only workflow with mandatory Concern Remark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Power Consumption, Water-Supply-During-Construction columns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O&amp;M Villages list (under-construction/approved) finalised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10% Pump-Transformer deduction logic implemented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Mandatory document upload gate (Submission Letter/Tax Invoice) before Contractor can forward a bill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Residual Pressure &amp; Complaint Redressal screens redesigned per report format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Bill generation (64 schemes), Contractor summary report, Abstract generation, multi-doc PDF merge, Document Upload screen, GST integration, CDAC e-Sign, TL E-Office letter, billing workflow redesign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discrepancy-raising window against Dhara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GM (PIU)/GM (O&amp;M)/Deputy O&amp;M 'View Pending Bills' &amp; 'Manage Bill' screens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Save-as-Draft mandatory document-upload gate added on Contractor/Firm login (mirrors Cube Testing &amp; Sahbhagita pattern) before a bill can leave Draft state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Abstract Bill PDF orientation changed from portrait to landscape for wider table/column display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UFW (Un-accounted for Water) report from Dhara now shown on Contractor login, attached with the bill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Additional mandatory document upload on Contractor 'View Bills' page (Firm Letter, Tax Invoice + remark)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Billing workflow finalised with two paths: (1) Firm → GM PIU → GM O&amp;M (direct), and (2) full hierarchy Firm → GM PIU → TL SQC → GM PIU → GM O&amp;M → DGM → TL PMC → CFO → CA → P.D. → MD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Document Upload Screen delivered for Firm, TL/SQC and GM PIU logins with Upload/Download/View-PDF per document type and Remark field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GST number captured and linked at contractor/firm level; appears on bill PDF and abstract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CDAC e-Sign integration initiated for Firm/FE across web &amp; mobile (bill, submission letter, tax invoice)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TL Recommendation Letter to be generated via E-Office (system-generated) instead of manual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 Bill numbering (RA1–RA12) with ISA-to-ISA customised-report flow for Contractor login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mistake/error entries made visible across SQC/TL and GM logins; merged O&amp;M PDF available per bill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2. SVS - Har Ghar Jal (PHE)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GP/PHE daily water-supply entry form built (District/Block/GP/Village, connections, date picker)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Water Supply Status (Yes/No/Partial) with reason dropdown and remarks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Login-specific auto-filled District/Block/GP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Hindi (MP Shashan) bilingual interface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JJM ID, Village Status &amp; 'hand-over-to-community' fields removed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LGD code and household data joined in Excel export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Partial-entry edit option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items confirmed complete as of 16-Jun MoM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module formally initiated under Har Ghar Jal Yojana: DB schema, workflow (data entry → monitoring → report generation) and report structure finalised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API integration planned/underway with NIC Panchayat Darpan and Village Master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public reports (Dhara &amp; DWSR) made accessible on the Jal Rekha public dashboard, restricted to Dhara/DWSR only on the open platform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3. Sahbhagita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 Bill functionality enabled on ISA/CP Manager login after activity approval (with edit option)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Pagination added on approval screens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RA bill routing moved from CP Manager to ISA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 visibility restricted to their assigned ISA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ISA password-reset option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Save-as-Draft for video/image/document uploads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Village/Combined activity abstract report with V/C/A filter, multi-select RA(1)-RA(12) dropdown with Withhold option, Village Activity Document hyperlink/preview, AI photo duplicate-detection (future scope)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Village Wise (32 listed, 27 unique) and Combined (22) activity report finalised with Category filter (V=Village, C=Combined, A=All)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Summary page NGO count segregation issue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Role-based PIU dropdown and search validation added on Sahbhagita report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AI-based photo verification scoped for a future sprint: face/background match at CP Manager login, with duplicate/repeated-photo flag ('Already Used Before')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4. Cube Testing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Structural components added per component type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RFI-loop costing dates (7th/28th day) captured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Filter Bed added as WTP sub-component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Mandatory multi-image upload with Save-as-Draft enabled on FE mobile inspection form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Cube ID now generates before image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Rejected records surfaced back to Contractor for correction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Delivered per MoM 16-Jun-2026, Point 2 (Cube ID generation and rejected-data visibility confirmed live)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5. Master / Vistrit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Scheme/PIU/Village master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village master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Bulk-consumer master and bulk-consumer-to-OHT/WTP mapping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Duplicate village-mapping validation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Consolidated Mapped Status report (Vidhan Sabha/district-wise) delivered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WTP Meter Mapping given new columns (Date, Scheme, PIU)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Standard meter naming convention enforced (e.g. Narela-WTP-01)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Intake Mapping enriched with Meter Name/OHT connections/District/Block/GP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Scheme Village Mapping validation applied to Testing &amp; Permitted fields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visibility bug (deactivated entries)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Vistrit reports made visible (read-only) on Contractor dashboard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Lock Scheme/Village/OHT Master records once linked to live Dhara/O&amp;M/Asset Mapping transactions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OTP verification for GM login on Master edit/delete, SMS+OTP auth for Vistrit reports, Pipeline Master pages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Master record lock finalised (GM PIU side): record becomes read-only once used in a Dhara report, O&amp;M Billing entry, or Asset Mapping (BISAC) record; further correction routed through a controlled change/relaxation flow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Bulk Consumer Mapping enhanced: multiple mapping of bulk consumers from the same source enabled; meter_id column added for WTP; Habitation Code duplicate-error on re-mapping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Census population integration validated within Scheme Village Mapping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6. Dhara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Dhara report rolled out on all Jal Rekha logins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GM-Approved-Reports &amp; Contractor-Dispute view released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GP-wise village reading report completed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Lock approved report data (GM PIU can add, not edit)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Make Remark/Photo-Upload/Forward/Backward optional platform-wide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Fix Mohkhed multi-source meter-reading replication bug (critical)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KL-reading objection workflow with 3-day auto-approve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Base Capacity column added for OHT/WTP/Intake across MWSR, DWSR and Approved reports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Approved-report entry lock finalised: GM PIU/TL can add information but cannot edit Contractor-generated data; GM can add a new penalty point on top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7. Anushravan / Cube / Material Testing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Village/GP dropdown mandatory-field restriction removed (Intake, WTP, MBR, RWPM, CWPM)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Save-as-Draft with later photo upload enabled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search added during RFI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 RFI report enhanced with multiple submission dates and Block name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RFI Pull-Back &amp; Reassign option for GM PIU (deferred/low priority)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Anusharavan Abstract view on Contractor mobile login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RFI stages delivered: updated RFI-stage workflow, Inspection Request Point Dialog, and Pipeline Details on the History page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FE-login Save-as-Draft added for inspection data — offline-first, synced automatically once connectivity is restored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8. Parinaam (FHTC)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 search option added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 name now shown in Parinaam/FHTC reports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Multiple report-issue fixes resolved and moved to UAT/Production: FE inspection date missing in reports, loop re-inspection list showing incorrect records, UI-to-DB column mismatch, and GM/Contractor data discrepancy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Village LGD Code and BISAC (Junction-to-Junction) asset-tracking integration extended to FHTC/Asset Mapping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AI Module (FHTC Tap Connection): ML-based buffer-region validation for tap-connection monitoring; dataset preprocessing, annotation and model training (Roboflow) completed and deployed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9. Material Testing and Cube Testing (Re-Inspection Loop)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2nd-cycle re-inspection loop after GM rejection (FE→GM→Contractor→GM→SQC/TPIA→FE)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Optional image upload on 2nd RFI loop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10. Bharosa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Factory Testing (Web) completed with 3rd-party QAP and multiple-image upload support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QAP document download functionality added for Factory Testing (Web)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Save-as-Draft functionality added for Factory Testing Mobile, along with image/video upload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Input field for component unit added and displayed on Bharosa module pages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11. Asset Mapping (New Section)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OHT search box added on the map for quick field-user location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Asset Mapping pages redesigned and redeployed on the live server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Accuracy field changes and Data-Get-Method updates completed for SQC/TPIA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SQC and OHT-village mapping bugs fixed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SQC-TPIA Contractor-login report created for mapped asset visibility</w:t>
      </w:r>
    </w:p>
    <w:p>
      <w:pPr>
        <w:pStyle w:val="Heading2"/>
        <w:spacing w:after="100" w:before="280"/>
      </w:pPr>
      <w:r>
        <w:rPr>
          <w:b/>
          <w:bCs/>
          <w:color w:val="1F3864"/>
        </w:rPr>
        <w:t xml:space="preserve">12. Nirmal (New Section)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Beneficiary, OHT, WTP and Raw Water reports redeveloped with change requests and moved to UAT/Production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Remarks field added on both Contractor and GM logins for Beneficiary reports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WTP intake FRC (residual chlorine) test-data issue resolved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Contractor-login report visibility restricted to the contractor's assigned schemes only, across all Nirmal reports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Beneficiary History Report UI redesigned with API integration</w:t>
      </w:r>
    </w:p>
    <w:p>
      <w:pPr>
        <w:pStyle w:val="Heading1"/>
        <w:spacing w:after="100" w:before="320"/>
      </w:pPr>
      <w:r>
        <w:rPr>
          <w:b/>
          <w:bCs/>
          <w:color w:val="1F3864"/>
        </w:rPr>
        <w:t xml:space="preserve">Change Request Summary Across Cycles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Consolidated from the Cycle 4 CR Log (Jan–May 2026), CR Register (May–Jun 2026) and Cycle 5 CR Log (Jun–Jul 2026).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400"/>
        <w:gridCol w:w="1500"/>
        <w:gridCol w:w="13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Cycle / Period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CRs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 / Not Done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(Hrs)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Cycle 4 (Jan – May 2026)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57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4 (Critical)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Cycle 4 CR Register (May – Jun 2026)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sz w:val="20"/>
                <w:szCs w:val="20"/>
              </w:rPr>
              <w:t xml:space="preserve">560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sz w:val="20"/>
                <w:szCs w:val="20"/>
              </w:rPr>
              <w:t xml:space="preserve">Cycle 5 CR Log (Jun – Jul 2026)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sz w:val="20"/>
                <w:szCs w:val="20"/>
              </w:rPr>
              <w:t xml:space="preserve">436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2026-07-15T06:10:24.973Z</dcterms:created>
  <dcterms:modified xsi:type="dcterms:W3CDTF">2026-07-15T06:10:24.983Z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