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="1188" w:tblpY="-52"/>
        <w:tblW w:w="6948" w:type="dxa"/>
        <w:tblLook w:val="04A0" w:firstRow="1" w:lastRow="0" w:firstColumn="1" w:lastColumn="0" w:noHBand="0" w:noVBand="1"/>
      </w:tblPr>
      <w:tblGrid>
        <w:gridCol w:w="1216"/>
        <w:gridCol w:w="5732"/>
      </w:tblGrid>
      <w:tr w:rsidR="00C84355" w:rsidRPr="00774C91" w:rsidTr="00F872BF">
        <w:trPr>
          <w:trHeight w:val="533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S</w:t>
            </w: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.no</w:t>
            </w:r>
          </w:p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Name of Narcotics Drugs (Analgesic)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     </w:t>
            </w: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T</w:t>
            </w: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ramadol</w:t>
            </w:r>
          </w:p>
        </w:tc>
      </w:tr>
      <w:tr w:rsidR="00C84355" w:rsidRPr="005E35A7" w:rsidTr="00F872BF">
        <w:trPr>
          <w:trHeight w:val="302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oxycodone</w:t>
            </w:r>
          </w:p>
        </w:tc>
      </w:tr>
      <w:tr w:rsidR="00C84355" w:rsidRPr="005E35A7" w:rsidTr="00F872BF">
        <w:trPr>
          <w:trHeight w:val="302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fentanyl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methadone</w:t>
            </w:r>
          </w:p>
        </w:tc>
      </w:tr>
      <w:tr w:rsidR="00C84355" w:rsidRPr="005E35A7" w:rsidTr="00F872BF">
        <w:trPr>
          <w:trHeight w:val="302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dextromethorphan</w:t>
            </w:r>
          </w:p>
        </w:tc>
      </w:tr>
      <w:tr w:rsidR="00C84355" w:rsidRPr="005E35A7" w:rsidTr="00F872BF">
        <w:trPr>
          <w:trHeight w:val="302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meperidine</w:t>
            </w:r>
            <w:proofErr w:type="spellEnd"/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Codeine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732" w:type="dxa"/>
          </w:tcPr>
          <w:p w:rsidR="00C84355" w:rsidRPr="004626B8" w:rsidRDefault="00C84355" w:rsidP="00F872BF">
            <w:pPr>
              <w:jc w:val="center"/>
              <w:rPr>
                <w:rFonts w:ascii="Times New Roman" w:hAnsi="Times New Roman" w:cs="Times New Roman"/>
                <w:color w:val="040C28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buprenorphine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732" w:type="dxa"/>
            <w:tcBorders>
              <w:bottom w:val="single" w:sz="4" w:space="0" w:color="auto"/>
            </w:tcBorders>
          </w:tcPr>
          <w:p w:rsidR="00C84355" w:rsidRPr="004626B8" w:rsidRDefault="00C84355" w:rsidP="00F872BF">
            <w:pPr>
              <w:jc w:val="center"/>
              <w:rPr>
                <w:rFonts w:ascii="Times New Roman" w:hAnsi="Times New Roman" w:cs="Times New Roman"/>
                <w:color w:val="040C28"/>
                <w:sz w:val="28"/>
                <w:szCs w:val="28"/>
              </w:rPr>
            </w:pPr>
            <w:proofErr w:type="spellStart"/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Vicodin</w:t>
            </w:r>
            <w:proofErr w:type="spellEnd"/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732" w:type="dxa"/>
            <w:shd w:val="clear" w:color="auto" w:fill="EEECE1" w:themeFill="background2"/>
          </w:tcPr>
          <w:p w:rsidR="00C84355" w:rsidRPr="004626B8" w:rsidRDefault="00C84355" w:rsidP="00F872BF">
            <w:pPr>
              <w:jc w:val="center"/>
              <w:rPr>
                <w:rFonts w:ascii="Times New Roman" w:hAnsi="Times New Roman" w:cs="Times New Roman"/>
                <w:color w:val="040C28"/>
                <w:sz w:val="28"/>
                <w:szCs w:val="28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</w:rPr>
              <w:t>opium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732" w:type="dxa"/>
            <w:shd w:val="clear" w:color="auto" w:fill="EEECE1" w:themeFill="background2"/>
          </w:tcPr>
          <w:p w:rsidR="00C84355" w:rsidRPr="004626B8" w:rsidRDefault="00C84355" w:rsidP="00F872BF">
            <w:pPr>
              <w:jc w:val="center"/>
              <w:rPr>
                <w:rFonts w:ascii="Times New Roman" w:hAnsi="Times New Roman" w:cs="Times New Roman"/>
                <w:color w:val="040C28"/>
                <w:sz w:val="28"/>
                <w:szCs w:val="28"/>
                <w:shd w:val="clear" w:color="auto" w:fill="D3E3FD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  <w:shd w:val="clear" w:color="auto" w:fill="D3E3FD"/>
              </w:rPr>
              <w:t>Demerol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732" w:type="dxa"/>
            <w:shd w:val="clear" w:color="auto" w:fill="EEECE1" w:themeFill="background2"/>
          </w:tcPr>
          <w:p w:rsidR="00C84355" w:rsidRPr="004626B8" w:rsidRDefault="00C84355" w:rsidP="00F872BF">
            <w:pPr>
              <w:jc w:val="center"/>
              <w:rPr>
                <w:rFonts w:ascii="Times New Roman" w:hAnsi="Times New Roman" w:cs="Times New Roman"/>
                <w:color w:val="040C28"/>
                <w:sz w:val="28"/>
                <w:szCs w:val="28"/>
                <w:shd w:val="clear" w:color="auto" w:fill="D3E3FD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  <w:shd w:val="clear" w:color="auto" w:fill="D3E3FD"/>
              </w:rPr>
              <w:t>Darvon</w:t>
            </w:r>
          </w:p>
        </w:tc>
      </w:tr>
      <w:tr w:rsidR="00C84355" w:rsidRPr="005E35A7" w:rsidTr="00F872BF">
        <w:trPr>
          <w:trHeight w:val="320"/>
        </w:trPr>
        <w:tc>
          <w:tcPr>
            <w:tcW w:w="1216" w:type="dxa"/>
          </w:tcPr>
          <w:p w:rsidR="00C84355" w:rsidRPr="004626B8" w:rsidRDefault="00C84355" w:rsidP="00F872BF">
            <w:pPr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73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C84355" w:rsidRPr="004626B8" w:rsidRDefault="00C84355" w:rsidP="00F872BF">
            <w:pPr>
              <w:jc w:val="center"/>
              <w:rPr>
                <w:rFonts w:ascii="Times New Roman" w:hAnsi="Times New Roman" w:cs="Times New Roman"/>
                <w:color w:val="040C28"/>
                <w:sz w:val="28"/>
                <w:szCs w:val="28"/>
                <w:shd w:val="clear" w:color="auto" w:fill="D3E3FD"/>
              </w:rPr>
            </w:pPr>
            <w:r w:rsidRPr="004626B8">
              <w:rPr>
                <w:rFonts w:ascii="Times New Roman" w:hAnsi="Times New Roman" w:cs="Times New Roman"/>
                <w:color w:val="040C28"/>
                <w:sz w:val="28"/>
                <w:szCs w:val="28"/>
                <w:shd w:val="clear" w:color="auto" w:fill="D3E3FD"/>
              </w:rPr>
              <w:t>Morphine</w:t>
            </w:r>
          </w:p>
        </w:tc>
      </w:tr>
    </w:tbl>
    <w:p w:rsidR="00972834" w:rsidRDefault="00972834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p w:rsidR="00C84355" w:rsidRDefault="00C84355"/>
    <w:tbl>
      <w:tblPr>
        <w:tblStyle w:val="TableGrid"/>
        <w:tblW w:w="6048" w:type="dxa"/>
        <w:tblLook w:val="04A0" w:firstRow="1" w:lastRow="0" w:firstColumn="1" w:lastColumn="0" w:noHBand="0" w:noVBand="1"/>
      </w:tblPr>
      <w:tblGrid>
        <w:gridCol w:w="900"/>
        <w:gridCol w:w="5148"/>
      </w:tblGrid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tabs>
                <w:tab w:val="left" w:pos="8280"/>
              </w:tabs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Sno</w:t>
            </w:r>
            <w:proofErr w:type="spellEnd"/>
          </w:p>
        </w:tc>
        <w:tc>
          <w:tcPr>
            <w:tcW w:w="5148" w:type="dxa"/>
          </w:tcPr>
          <w:p w:rsidR="00C84355" w:rsidRPr="004626B8" w:rsidRDefault="00C84355" w:rsidP="00C84355">
            <w:pPr>
              <w:tabs>
                <w:tab w:val="left" w:pos="8280"/>
              </w:tabs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4626B8">
              <w:rPr>
                <w:rFonts w:ascii="Times New Roman" w:eastAsia="SimSun" w:hAnsi="Times New Roman" w:cs="Times New Roman"/>
                <w:sz w:val="28"/>
                <w:szCs w:val="28"/>
              </w:rPr>
              <w:t>Name of narcotics drugs (sleeping pills)</w:t>
            </w:r>
          </w:p>
        </w:tc>
      </w:tr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</w:t>
            </w:r>
            <w:r w:rsidR="00C84355"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Alprazolam</w:t>
            </w:r>
          </w:p>
        </w:tc>
      </w:tr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tabs>
                <w:tab w:val="left" w:pos="2130"/>
                <w:tab w:val="center" w:pos="2826"/>
              </w:tabs>
              <w:spacing w:line="240" w:lineRule="auto"/>
              <w:ind w:left="7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ab/>
            </w:r>
            <w:hyperlink r:id="rId5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buspirone</w:t>
              </w:r>
              <w:proofErr w:type="spellEnd"/>
            </w:hyperlink>
          </w:p>
        </w:tc>
      </w:tr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72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 xml:space="preserve">                                </w:t>
            </w:r>
            <w:hyperlink r:id="rId6" w:history="1"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chloral</w:t>
              </w:r>
            </w:hyperlink>
          </w:p>
        </w:tc>
      </w:tr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7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chlordiazepoxide</w:t>
              </w:r>
              <w:proofErr w:type="spellEnd"/>
            </w:hyperlink>
          </w:p>
        </w:tc>
      </w:tr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8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clomethiazole</w:t>
              </w:r>
              <w:proofErr w:type="spellEnd"/>
            </w:hyperlink>
          </w:p>
        </w:tc>
      </w:tr>
      <w:tr w:rsidR="00C84355" w:rsidTr="00C84355">
        <w:trPr>
          <w:trHeight w:val="572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9" w:history="1"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diazepam</w:t>
              </w:r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0" w:history="1"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diphenhydramine</w:t>
              </w:r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1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loprazolam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C84355">
            <w:pPr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t xml:space="preserve">     </w:t>
            </w:r>
            <w:bookmarkStart w:id="0" w:name="_GoBack"/>
            <w:bookmarkEnd w:id="0"/>
            <w:r>
              <w:fldChar w:fldCharType="begin"/>
            </w:r>
            <w:r>
              <w:instrText xml:space="preserve"> HYPERLINK "https://www.mind.org.uk/information-support/drugs-and-treatments/sleeping-pills-and-mino</w:instrText>
            </w:r>
            <w:r>
              <w:instrText xml:space="preserve">r-tranquillisers-a-z/lorazepam/" </w:instrText>
            </w:r>
            <w:r>
              <w:fldChar w:fldCharType="separate"/>
            </w:r>
            <w:proofErr w:type="spellStart"/>
            <w:r w:rsidR="00C84355" w:rsidRPr="00D321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lorazepam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fldChar w:fldCharType="end"/>
            </w:r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10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2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lormetazepam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3" w:history="1"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melatonin</w:t>
              </w:r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4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nitrazepam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5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oxazepam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6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pregabalin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7" w:history="1"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promethazine</w:t>
              </w:r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8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temazepam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5148" w:type="dxa"/>
          </w:tcPr>
          <w:p w:rsidR="00C84355" w:rsidRPr="004626B8" w:rsidRDefault="00733378" w:rsidP="00733378">
            <w:pPr>
              <w:shd w:val="clear" w:color="auto" w:fill="FFFFFF"/>
              <w:spacing w:before="100" w:beforeAutospacing="1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9" w:history="1">
              <w:proofErr w:type="spellStart"/>
              <w:r w:rsidR="00C84355" w:rsidRPr="00D3214A">
                <w:rPr>
                  <w:rFonts w:ascii="Times New Roman" w:eastAsia="Times New Roman" w:hAnsi="Times New Roman" w:cs="Times New Roman"/>
                  <w:color w:val="000000" w:themeColor="text1"/>
                  <w:sz w:val="28"/>
                  <w:szCs w:val="28"/>
                </w:rPr>
                <w:t>zolpidem</w:t>
              </w:r>
              <w:proofErr w:type="spellEnd"/>
            </w:hyperlink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5148" w:type="dxa"/>
          </w:tcPr>
          <w:p w:rsidR="00C84355" w:rsidRPr="004626B8" w:rsidRDefault="00C84355" w:rsidP="00733378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Zopiclone</w:t>
            </w:r>
            <w:proofErr w:type="spellEnd"/>
          </w:p>
        </w:tc>
      </w:tr>
      <w:tr w:rsidR="00C84355" w:rsidTr="00C84355">
        <w:trPr>
          <w:trHeight w:val="72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5148" w:type="dxa"/>
          </w:tcPr>
          <w:p w:rsidR="00C84355" w:rsidRPr="004626B8" w:rsidRDefault="00C84355" w:rsidP="00733378">
            <w:pPr>
              <w:shd w:val="clear" w:color="auto" w:fill="FFFFFF"/>
              <w:spacing w:before="100" w:beforeAutospacing="1" w:after="100" w:afterAutospacing="1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Diphenhydramine</w:t>
            </w:r>
            <w:r w:rsidRPr="004626B8">
              <w:rPr>
                <w:rFonts w:ascii="Times New Roman" w:eastAsia="Times New Roman" w:hAnsi="Times New Roman" w:cs="Times New Roman"/>
                <w:color w:val="1A57AD"/>
                <w:sz w:val="28"/>
                <w:szCs w:val="28"/>
                <w:u w:val="single"/>
              </w:rPr>
              <w:t>(</w:t>
            </w:r>
            <w:proofErr w:type="spellStart"/>
            <w:r w:rsidRPr="004626B8">
              <w:rPr>
                <w:rFonts w:ascii="Times New Roman" w:eastAsia="Times New Roman" w:hAnsi="Times New Roman" w:cs="Times New Roman"/>
                <w:color w:val="1A57AD"/>
                <w:sz w:val="28"/>
                <w:szCs w:val="28"/>
                <w:u w:val="single"/>
              </w:rPr>
              <w:t>otc</w:t>
            </w:r>
            <w:proofErr w:type="spellEnd"/>
            <w:r w:rsidRPr="004626B8">
              <w:rPr>
                <w:rFonts w:ascii="Times New Roman" w:eastAsia="Times New Roman" w:hAnsi="Times New Roman" w:cs="Times New Roman"/>
                <w:color w:val="1A57AD"/>
                <w:sz w:val="28"/>
                <w:szCs w:val="28"/>
                <w:u w:val="single"/>
              </w:rPr>
              <w:t>)</w:t>
            </w:r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626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5148" w:type="dxa"/>
          </w:tcPr>
          <w:p w:rsidR="00C84355" w:rsidRPr="004626B8" w:rsidRDefault="00C84355" w:rsidP="00733378">
            <w:pPr>
              <w:shd w:val="clear" w:color="auto" w:fill="FFFFFF"/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 w:rsidRPr="004626B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Doxylamine</w:t>
            </w:r>
            <w:proofErr w:type="spellEnd"/>
            <w:r w:rsidRPr="004626B8">
              <w:rPr>
                <w:rFonts w:ascii="Times New Roman" w:eastAsia="Times New Roman" w:hAnsi="Times New Roman" w:cs="Times New Roman"/>
                <w:color w:val="1A57AD"/>
                <w:sz w:val="28"/>
                <w:szCs w:val="28"/>
                <w:u w:val="single"/>
              </w:rPr>
              <w:t xml:space="preserve"> (</w:t>
            </w:r>
            <w:proofErr w:type="spellStart"/>
            <w:r w:rsidRPr="004626B8">
              <w:rPr>
                <w:rFonts w:ascii="Times New Roman" w:eastAsia="Times New Roman" w:hAnsi="Times New Roman" w:cs="Times New Roman"/>
                <w:color w:val="1A57AD"/>
                <w:sz w:val="28"/>
                <w:szCs w:val="28"/>
                <w:u w:val="single"/>
              </w:rPr>
              <w:t>otc</w:t>
            </w:r>
            <w:proofErr w:type="spellEnd"/>
            <w:r w:rsidRPr="004626B8">
              <w:rPr>
                <w:rFonts w:ascii="Times New Roman" w:eastAsia="Times New Roman" w:hAnsi="Times New Roman" w:cs="Times New Roman"/>
                <w:color w:val="1A57AD"/>
                <w:sz w:val="28"/>
                <w:szCs w:val="28"/>
                <w:u w:val="single"/>
              </w:rPr>
              <w:t>)</w:t>
            </w:r>
          </w:p>
        </w:tc>
      </w:tr>
      <w:tr w:rsidR="00C84355" w:rsidTr="00C84355">
        <w:trPr>
          <w:trHeight w:val="601"/>
        </w:trPr>
        <w:tc>
          <w:tcPr>
            <w:tcW w:w="900" w:type="dxa"/>
          </w:tcPr>
          <w:p w:rsidR="00C84355" w:rsidRPr="004626B8" w:rsidRDefault="00C84355" w:rsidP="00F872BF">
            <w:pPr>
              <w:shd w:val="clear" w:color="auto" w:fill="FFFFFF"/>
              <w:spacing w:before="100" w:beforeAutospacing="1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5148" w:type="dxa"/>
          </w:tcPr>
          <w:p w:rsidR="00C84355" w:rsidRDefault="00C84355" w:rsidP="00733378">
            <w:pPr>
              <w:shd w:val="clear" w:color="auto" w:fill="FFFFFF"/>
              <w:spacing w:before="100" w:beforeAutospacing="1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Etizolam</w:t>
            </w:r>
            <w:proofErr w:type="spellEnd"/>
          </w:p>
        </w:tc>
      </w:tr>
    </w:tbl>
    <w:p w:rsidR="00C84355" w:rsidRDefault="00C84355"/>
    <w:sectPr w:rsidR="00C84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EC8"/>
    <w:rsid w:val="00733378"/>
    <w:rsid w:val="00972834"/>
    <w:rsid w:val="00B76EC8"/>
    <w:rsid w:val="00C8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355"/>
    <w:pPr>
      <w:spacing w:line="252" w:lineRule="auto"/>
    </w:pPr>
    <w:rPr>
      <w:rFonts w:asciiTheme="majorHAnsi" w:eastAsiaTheme="majorEastAsia" w:hAnsiTheme="majorHAnsi" w:cstheme="maj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3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355"/>
    <w:pPr>
      <w:spacing w:line="252" w:lineRule="auto"/>
    </w:pPr>
    <w:rPr>
      <w:rFonts w:asciiTheme="majorHAnsi" w:eastAsiaTheme="majorEastAsia" w:hAnsiTheme="majorHAnsi" w:cstheme="maj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3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d.org.uk/information-support/drugs-and-treatments/sleeping-pills-and-minor-tranquillisers-a-z/clomethiazole/" TargetMode="External"/><Relationship Id="rId13" Type="http://schemas.openxmlformats.org/officeDocument/2006/relationships/hyperlink" Target="https://www.mind.org.uk/information-support/drugs-and-treatments/sleeping-pills-and-minor-tranquillisers-a-z/melatonin/" TargetMode="External"/><Relationship Id="rId18" Type="http://schemas.openxmlformats.org/officeDocument/2006/relationships/hyperlink" Target="https://www.mind.org.uk/information-support/drugs-and-treatments/sleeping-pills-and-minor-tranquillisers-a-z/temazepa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ind.org.uk/information-support/drugs-and-treatments/sleeping-pills-and-minor-tranquillisers-a-z/chlordiazepoxide/" TargetMode="External"/><Relationship Id="rId12" Type="http://schemas.openxmlformats.org/officeDocument/2006/relationships/hyperlink" Target="https://www.mind.org.uk/information-support/drugs-and-treatments/sleeping-pills-and-minor-tranquillisers-a-z/lormetazepam/" TargetMode="External"/><Relationship Id="rId17" Type="http://schemas.openxmlformats.org/officeDocument/2006/relationships/hyperlink" Target="https://www.mind.org.uk/information-support/drugs-and-treatments/sleeping-pills-and-minor-tranquillisers-a-z/promethazine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mind.org.uk/information-support/drugs-and-treatments/sleeping-pills-and-minor-tranquillisers-a-z/pregabalin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ind.org.uk/information-support/drugs-and-treatments/sleeping-pills-and-minor-tranquillisers-a-z/chloral/" TargetMode="External"/><Relationship Id="rId11" Type="http://schemas.openxmlformats.org/officeDocument/2006/relationships/hyperlink" Target="https://www.mind.org.uk/information-support/drugs-and-treatments/sleeping-pills-and-minor-tranquillisers-a-z/loprazolam/" TargetMode="External"/><Relationship Id="rId5" Type="http://schemas.openxmlformats.org/officeDocument/2006/relationships/hyperlink" Target="https://www.mind.org.uk/information-support/drugs-and-treatments/sleeping-pills-and-minor-tranquillisers-a-z/buspirone/" TargetMode="External"/><Relationship Id="rId15" Type="http://schemas.openxmlformats.org/officeDocument/2006/relationships/hyperlink" Target="https://www.mind.org.uk/information-support/drugs-and-treatments/sleeping-pills-and-minor-tranquillisers-a-z/oxazepam/" TargetMode="External"/><Relationship Id="rId10" Type="http://schemas.openxmlformats.org/officeDocument/2006/relationships/hyperlink" Target="https://www.mind.org.uk/information-support/drugs-and-treatments/sleeping-pills-and-minor-tranquillisers-a-z/diphenhydramine/" TargetMode="External"/><Relationship Id="rId19" Type="http://schemas.openxmlformats.org/officeDocument/2006/relationships/hyperlink" Target="https://www.mind.org.uk/information-support/drugs-and-treatments/sleeping-pills-and-minor-tranquillisers-a-z/zolpid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nd.org.uk/information-support/drugs-and-treatments/sleeping-pills-and-minor-tranquillisers-a-z/diazepam/" TargetMode="External"/><Relationship Id="rId14" Type="http://schemas.openxmlformats.org/officeDocument/2006/relationships/hyperlink" Target="https://www.mind.org.uk/information-support/drugs-and-treatments/sleeping-pills-and-minor-tranquillisers-a-z/nitrazep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2025-02-19T09:28:00Z</dcterms:created>
  <dcterms:modified xsi:type="dcterms:W3CDTF">2025-03-02T10:29:00Z</dcterms:modified>
</cp:coreProperties>
</file>