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30"/>
          <w:szCs w:val="30"/>
        </w:rPr>
        <w:t xml:space="preserve">आंगनवाड़ी निरीक्षण हेतु चेक लिस्ट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1. खुला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	:	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2. कार्यकर्ता - सहायिका यूनीफार्म में उपस्थिति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	:	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3. साफ-सफाई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	:	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4. 03 वर्ष स 06 वर्ष के बच्चों की उपस्थिति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	:	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5. नाश्ता - भोजन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	:	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6. THR वितरण (मीनू अनुसार)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	:	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7. THR वितरण मीनू चस्पा है अथवा नही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	:	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8. आंगनवाड़ी में बच्चों का वजन</w:t>
      </w: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	:	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9. निरीक्षण टीप -</w:t>
      </w:r>
    </w:p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……………………………………………………………………………………………………………………………………………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……………………………………………………………………………………………………………………………………………</w:t>
      </w:r>
    </w:p>
    <w:sectPr>
      <w:pgSz w:w="11907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2026-08-12T10:12:45.895Z</dcterms:created>
  <dcterms:modified xsi:type="dcterms:W3CDTF">2026-08-12T10:12:45.895Z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