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6"/>
          <w:szCs w:val="26"/>
        </w:rPr>
        <w:t xml:space="preserve">कार्यालय उपसंचालक पशुपालन एवं डेयरी विभाग, दमोह (म.प्र.)</w:t>
      </w:r>
    </w:p>
    <w:p>
      <w:pPr>
        <w:spacing w:after="3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4"/>
          <w:szCs w:val="24"/>
        </w:rPr>
        <w:t xml:space="preserve">मुख्यमंत्री जन विश्वास अभियान अंतर्गत निरीक्षण प्रतिवेदन</w:t>
      </w:r>
    </w:p>
    <w:p>
      <w:pPr>
        <w:spacing w:after="1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वर्षः–2026–27</w:t>
      </w:r>
    </w:p>
    <w:p>
      <w:pPr>
        <w:spacing w:after="3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1 अप्रैल 26 से आज तक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900"/>
        <w:gridCol w:w="1900"/>
        <w:gridCol w:w="1600"/>
      </w:tblGrid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क्र.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योजना का नाम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 अप्रैल 26 से आज तक प्राप्त आवेदन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 अप्रैल से आज तक स्वीकृत आवेदन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रिमार्क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बैक्यार्ड इकाई योजना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कड़कनाथ इकाई योजना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पशुपालन के.सी.सी.(1 अप्रैल 26 से आज तक बैंक मे जमा आवेदन एवं स्वीकृत आवेदन 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मुख्यमंत्री डेयरी प्लस योजना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डॉ.भीम राव अम्बेडकर कामधेनु योजना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समस्त पंजीयॉ का निरीक्षण (पूर्ण रूप से भरी हो)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600"/>
        <w:gridCol w:w="2000"/>
      </w:tblGrid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क्र.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विवरण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हॉ/नहीं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पशु चिकित्सा विभाग की संस्था का नाम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कृत्रिम गर्भाधान का कार्य होता है/नहीं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पशुओ मे टीकाकरण किया गया है/नही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1962 उपचार वाहन आता है/नहीं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ग्राम में गौ शाला है/नहीं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गौ शाला मे गौवंश है/नहीं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</w:t>
            </w:r>
          </w:p>
        </w:tc>
        <w:tc>
          <w:tcPr>
            <w:tcW w:type="dxa" w:w="5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गौ शाला का संचालन ठीक से हो रहा है/नहीं-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2026-08-12T10:15:48.199Z</dcterms:created>
  <dcterms:modified xsi:type="dcterms:W3CDTF">2026-08-12T10:15:48.200Z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