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42A" w:rsidRDefault="00D7442A" w:rsidP="00D7442A">
      <w:r w:rsidRPr="000763B6">
        <w:rPr>
          <w:noProof/>
        </w:rPr>
        <w:drawing>
          <wp:anchor distT="0" distB="0" distL="114300" distR="114300" simplePos="0" relativeHeight="251661312" behindDoc="0" locked="0" layoutInCell="1" allowOverlap="1" wp14:anchorId="0613A90E" wp14:editId="3B49317D">
            <wp:simplePos x="0" y="0"/>
            <wp:positionH relativeFrom="margin">
              <wp:posOffset>5017438</wp:posOffset>
            </wp:positionH>
            <wp:positionV relativeFrom="margin">
              <wp:posOffset>-158336</wp:posOffset>
            </wp:positionV>
            <wp:extent cx="1036955" cy="889635"/>
            <wp:effectExtent l="133350" t="133350" r="86995" b="120015"/>
            <wp:wrapSquare wrapText="bothSides"/>
            <wp:docPr id="956448570" name="Picture 956448570" descr="C:\Users\MAPIT\Desktop\28072020125926mpsed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APIT\Desktop\28072020125926mpsedc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955" cy="8896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0763B6">
        <w:rPr>
          <w:noProof/>
        </w:rPr>
        <w:drawing>
          <wp:anchor distT="0" distB="0" distL="114300" distR="114300" simplePos="0" relativeHeight="251660288" behindDoc="0" locked="0" layoutInCell="1" allowOverlap="1" wp14:anchorId="01FC531E" wp14:editId="480D5D0C">
            <wp:simplePos x="0" y="0"/>
            <wp:positionH relativeFrom="margin">
              <wp:posOffset>-326003</wp:posOffset>
            </wp:positionH>
            <wp:positionV relativeFrom="margin">
              <wp:posOffset>-262393</wp:posOffset>
            </wp:positionV>
            <wp:extent cx="1336675" cy="1146810"/>
            <wp:effectExtent l="0" t="19050" r="0" b="53340"/>
            <wp:wrapSquare wrapText="bothSides"/>
            <wp:docPr id="954" name="Picture 3" descr="C:\Users\MAPIT\Desktop\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Desktop\unname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6675" cy="1146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43B76336" wp14:editId="6D65F4E4">
                <wp:simplePos x="0" y="0"/>
                <wp:positionH relativeFrom="margin">
                  <wp:posOffset>-326004</wp:posOffset>
                </wp:positionH>
                <wp:positionV relativeFrom="margin">
                  <wp:posOffset>-262393</wp:posOffset>
                </wp:positionV>
                <wp:extent cx="6664325" cy="9155430"/>
                <wp:effectExtent l="0" t="0" r="3175" b="26670"/>
                <wp:wrapNone/>
                <wp:docPr id="8754505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9155430"/>
                          <a:chOff x="0" y="0"/>
                          <a:chExt cx="68642" cy="91235"/>
                        </a:xfrm>
                      </wpg:grpSpPr>
                      <wps:wsp>
                        <wps:cNvPr id="335864259" name="Rectangle 194"/>
                        <wps:cNvSpPr>
                          <a:spLocks noChangeArrowheads="1"/>
                        </wps:cNvSpPr>
                        <wps:spPr bwMode="auto">
                          <a:xfrm>
                            <a:off x="0" y="0"/>
                            <a:ext cx="68580" cy="13716"/>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559378533" name="Rectangle 195"/>
                        <wps:cNvSpPr>
                          <a:spLocks noChangeArrowheads="1"/>
                        </wps:cNvSpPr>
                        <wps:spPr bwMode="auto">
                          <a:xfrm>
                            <a:off x="0" y="40943"/>
                            <a:ext cx="68580" cy="502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D7442A" w:rsidRPr="00481A02" w:rsidRDefault="00D7442A" w:rsidP="00D7442A">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D7442A" w:rsidRPr="00481A02" w:rsidRDefault="00D7442A" w:rsidP="00D7442A">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D7442A" w:rsidRPr="00481A02" w:rsidRDefault="00D7442A" w:rsidP="00D7442A">
                              <w:pPr>
                                <w:jc w:val="center"/>
                                <w:rPr>
                                  <w:b/>
                                  <w:color w:val="FFFFFF" w:themeColor="background1"/>
                                  <w:sz w:val="24"/>
                                  <w:szCs w:val="24"/>
                                </w:rPr>
                              </w:pPr>
                              <w:r w:rsidRPr="00481A02">
                                <w:rPr>
                                  <w:b/>
                                  <w:color w:val="FFFFFF" w:themeColor="background1"/>
                                  <w:sz w:val="24"/>
                                  <w:szCs w:val="24"/>
                                </w:rPr>
                                <w:t>Phone: +91-755-2518300, Fax: +91-755-2579824</w:t>
                              </w:r>
                            </w:p>
                            <w:p w:rsidR="00D7442A" w:rsidRPr="00481A02" w:rsidRDefault="00D7442A" w:rsidP="00D7442A">
                              <w:pPr>
                                <w:pStyle w:val="Footer"/>
                                <w:jc w:val="center"/>
                                <w:rPr>
                                  <w:color w:val="FFFFFF" w:themeColor="background1"/>
                                  <w:sz w:val="24"/>
                                  <w:szCs w:val="24"/>
                                </w:rPr>
                              </w:pPr>
                              <w:r w:rsidRPr="00481A02">
                                <w:rPr>
                                  <w:b/>
                                  <w:color w:val="FFFFFF" w:themeColor="background1"/>
                                  <w:sz w:val="24"/>
                                  <w:szCs w:val="24"/>
                                </w:rPr>
                                <w:t>URL: www.mapit.gov.in, Email: info@mapit.gov.in</w:t>
                              </w:r>
                            </w:p>
                            <w:p w:rsidR="00D7442A" w:rsidRPr="00481A02" w:rsidRDefault="00D7442A" w:rsidP="00D7442A">
                              <w:pPr>
                                <w:pStyle w:val="NoSpacing"/>
                                <w:spacing w:before="120"/>
                                <w:jc w:val="center"/>
                                <w:rPr>
                                  <w:rFonts w:ascii="Book Antiqua" w:hAnsi="Book Antiqua"/>
                                  <w:color w:val="FFFFFF" w:themeColor="background1"/>
                                  <w:sz w:val="28"/>
                                  <w:szCs w:val="28"/>
                                </w:rPr>
                              </w:pPr>
                            </w:p>
                          </w:txbxContent>
                        </wps:txbx>
                        <wps:bodyPr rot="0" vert="horz" wrap="square" lIns="457200" tIns="731520" rIns="457200" bIns="457200" anchor="b" anchorCtr="0" upright="1">
                          <a:noAutofit/>
                        </wps:bodyPr>
                      </wps:wsp>
                      <wps:wsp>
                        <wps:cNvPr id="662600366" name="Text Box 196"/>
                        <wps:cNvSpPr txBox="1">
                          <a:spLocks noChangeArrowheads="1"/>
                        </wps:cNvSpPr>
                        <wps:spPr bwMode="auto">
                          <a:xfrm>
                            <a:off x="62" y="23405"/>
                            <a:ext cx="68580" cy="73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D7442A" w:rsidRPr="00CB3E70" w:rsidRDefault="00D7442A" w:rsidP="00D7442A">
                              <w:pPr>
                                <w:pStyle w:val="NoSpacing"/>
                                <w:rPr>
                                  <w:rFonts w:asciiTheme="majorHAnsi" w:eastAsiaTheme="majorEastAsia" w:hAnsiTheme="majorHAnsi" w:cstheme="majorBidi"/>
                                  <w:b/>
                                  <w:bCs/>
                                  <w:caps/>
                                  <w:color w:val="5B9BD5" w:themeColor="accent1"/>
                                  <w:sz w:val="72"/>
                                  <w:szCs w:val="72"/>
                                  <w:u w:val="double"/>
                                </w:rPr>
                              </w:pPr>
                            </w:p>
                          </w:txbxContent>
                        </wps:txbx>
                        <wps:bodyPr rot="0" vert="horz" wrap="square" lIns="457200" tIns="91440" rIns="45720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B76336" id="Group 1" o:spid="_x0000_s1026" style="position:absolute;margin-left:-25.65pt;margin-top:-20.65pt;width:524.75pt;height:720.9pt;z-index:-251657216;mso-position-horizontal-relative:margin;mso-position-vertical-relative:margin" coordsize="68642,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I88kA&#10;AADiAAAADwAAAGRycy9kb3ducmV2LnhtbESPQWvCQBSE7wX/w/KE3upGralGVykFoVg8aMXzI/tM&#10;gtm3YXdN4r/vCgWPw8x8w6w2valFS85XlhWMRwkI4tzqigsFp9/t2xyED8gaa8uk4E4eNuvBywoz&#10;bTs+UHsMhYgQ9hkqKENoMil9XpJBP7INcfQu1hkMUbpCaoddhJtaTpIklQYrjgslNvRVUn493owC&#10;3l+x/dh3F4fp2ae3n7Hf3bdKvQ77zyWIQH14hv/b31rBdDqbp++T2QIe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E/I88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rec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Gr1skA&#10;AADiAAAADwAAAGRycy9kb3ducmV2LnhtbESPQUvDQBSE74L/YXmCF2k3GmJr2m1RQSweAk3b+yP7&#10;zIZm34bdbRv/vVsQPA4z8w2zXI+2F2fyoXOs4HGagSBunO64VbDffUzmIEJE1tg7JgU/FGC9ur1Z&#10;Yqndhbd0rmMrEoRDiQpMjEMpZWgMWQxTNxAn79t5izFJ30rt8ZLgtpdPWfYsLXacFgwO9G6oOdYn&#10;q+DtIT+Q+Wwr1tqe7FflTVF7pe7vxtcFiEhj/A//tTdaQVG85LN5kedwvZTu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gGr1s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textbox inset="36pt,57.6pt,36pt,36pt">
                    <w:txbxContent>
                      <w:p w:rsidR="00D7442A" w:rsidRPr="00481A02" w:rsidRDefault="00D7442A" w:rsidP="00D7442A">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D7442A" w:rsidRPr="00481A02" w:rsidRDefault="00D7442A" w:rsidP="00D7442A">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D7442A" w:rsidRPr="00481A02" w:rsidRDefault="00D7442A" w:rsidP="00D7442A">
                        <w:pPr>
                          <w:jc w:val="center"/>
                          <w:rPr>
                            <w:b/>
                            <w:color w:val="FFFFFF" w:themeColor="background1"/>
                            <w:sz w:val="24"/>
                            <w:szCs w:val="24"/>
                          </w:rPr>
                        </w:pPr>
                        <w:r w:rsidRPr="00481A02">
                          <w:rPr>
                            <w:b/>
                            <w:color w:val="FFFFFF" w:themeColor="background1"/>
                            <w:sz w:val="24"/>
                            <w:szCs w:val="24"/>
                          </w:rPr>
                          <w:t>Phone: +91-755-2518300, Fax: +91-755-2579824</w:t>
                        </w:r>
                      </w:p>
                      <w:p w:rsidR="00D7442A" w:rsidRPr="00481A02" w:rsidRDefault="00D7442A" w:rsidP="00D7442A">
                        <w:pPr>
                          <w:pStyle w:val="Footer"/>
                          <w:jc w:val="center"/>
                          <w:rPr>
                            <w:color w:val="FFFFFF" w:themeColor="background1"/>
                            <w:sz w:val="24"/>
                            <w:szCs w:val="24"/>
                          </w:rPr>
                        </w:pPr>
                        <w:r w:rsidRPr="00481A02">
                          <w:rPr>
                            <w:b/>
                            <w:color w:val="FFFFFF" w:themeColor="background1"/>
                            <w:sz w:val="24"/>
                            <w:szCs w:val="24"/>
                          </w:rPr>
                          <w:t>URL: www.mapit.gov.in, Email: info@mapit.gov.in</w:t>
                        </w:r>
                      </w:p>
                      <w:p w:rsidR="00D7442A" w:rsidRPr="00481A02" w:rsidRDefault="00D7442A" w:rsidP="00D7442A">
                        <w:pPr>
                          <w:pStyle w:val="NoSpacing"/>
                          <w:spacing w:before="120"/>
                          <w:jc w:val="center"/>
                          <w:rPr>
                            <w:rFonts w:ascii="Book Antiqua" w:hAnsi="Book Antiqua"/>
                            <w:color w:val="FFFFFF" w:themeColor="background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2;top:23405;width:68580;height:73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Z4fcoA&#10;AADiAAAADwAAAGRycy9kb3ducmV2LnhtbESPQUsDMRSE74L/ITyhN5vYYqjbpkULpSIUtJb2+ti8&#10;Zhc3L8sm3a7/3giCx2FmvmEWq8E3oqcu1oENPIwVCOIy2JqdgcPn5n4GIiZki01gMvBNEVbL25sF&#10;FjZc+YP6fXIiQzgWaKBKqS2kjGVFHuM4tMTZO4fOY8qyc9J2eM1w38iJUlp6rDkvVNjSuqLya3/x&#10;Bnbv8cW53j29Xc67Rs8et8PxtDVmdDc8z0EkGtJ/+K/9ag1oPdFKTbWG30v5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2eH3KAAAA4gAAAA8AAAAAAAAAAAAAAAAAmAIA&#10;AGRycy9kb3ducmV2LnhtbFBLBQYAAAAABAAEAPUAAACPAwAAAAA=&#10;" fillcolor="#6083cb" stroked="f">
                  <v:fill color2="#2e61ba" rotate="t" colors="0 #6083cb;.5 #3e70ca;1 #2e61ba" focus="100%" type="gradient">
                    <o:fill v:ext="view" type="gradientUnscaled"/>
                  </v:fill>
                  <v:shadow on="t" color="black" opacity="41287f" offset="0,1.5pt"/>
                  <v:textbox inset="36pt,7.2pt,36pt,7.2pt">
                    <w:txbxContent>
                      <w:p w:rsidR="00D7442A" w:rsidRPr="00CB3E70" w:rsidRDefault="00D7442A" w:rsidP="00D7442A">
                        <w:pPr>
                          <w:pStyle w:val="NoSpacing"/>
                          <w:rPr>
                            <w:rFonts w:asciiTheme="majorHAnsi" w:eastAsiaTheme="majorEastAsia" w:hAnsiTheme="majorHAnsi" w:cstheme="majorBidi"/>
                            <w:b/>
                            <w:bCs/>
                            <w:caps/>
                            <w:color w:val="5B9BD5" w:themeColor="accent1"/>
                            <w:sz w:val="72"/>
                            <w:szCs w:val="72"/>
                            <w:u w:val="double"/>
                          </w:rPr>
                        </w:pPr>
                      </w:p>
                    </w:txbxContent>
                  </v:textbox>
                </v:shape>
                <w10:wrap anchorx="margin" anchory="margin"/>
              </v:group>
            </w:pict>
          </mc:Fallback>
        </mc:AlternateContent>
      </w:r>
    </w:p>
    <w:p w:rsidR="00CF7FED" w:rsidRDefault="00CF7FED"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r>
        <w:rPr>
          <w:noProof/>
        </w:rPr>
        <mc:AlternateContent>
          <mc:Choice Requires="wps">
            <w:drawing>
              <wp:anchor distT="0" distB="0" distL="114300" distR="114300" simplePos="0" relativeHeight="251663360" behindDoc="0" locked="0" layoutInCell="1" allowOverlap="1" wp14:anchorId="4D3F8B53" wp14:editId="19D0BBA8">
                <wp:simplePos x="0" y="0"/>
                <wp:positionH relativeFrom="margin">
                  <wp:posOffset>711200</wp:posOffset>
                </wp:positionH>
                <wp:positionV relativeFrom="paragraph">
                  <wp:posOffset>5715</wp:posOffset>
                </wp:positionV>
                <wp:extent cx="4330700" cy="365760"/>
                <wp:effectExtent l="0" t="0" r="12700" b="1524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365760"/>
                        </a:xfrm>
                        <a:prstGeom prst="rect">
                          <a:avLst/>
                        </a:prstGeom>
                        <a:solidFill>
                          <a:srgbClr val="FFFFFF"/>
                        </a:solidFill>
                        <a:ln w="9525">
                          <a:solidFill>
                            <a:sysClr val="window" lastClr="FFFFFF">
                              <a:lumMod val="100000"/>
                              <a:lumOff val="0"/>
                            </a:sysClr>
                          </a:solidFill>
                          <a:miter lim="800000"/>
                          <a:headEnd/>
                          <a:tailEnd/>
                        </a:ln>
                      </wps:spPr>
                      <wps:txbx>
                        <w:txbxContent>
                          <w:p w:rsidR="00D7442A" w:rsidRPr="00F45122" w:rsidRDefault="00D7442A" w:rsidP="00D7442A">
                            <w:pPr>
                              <w:shd w:val="clear" w:color="auto" w:fill="9CC2E5" w:themeFill="accent1" w:themeFillTint="99"/>
                              <w:jc w:val="center"/>
                              <w:rPr>
                                <w:b/>
                                <w:bCs/>
                                <w:sz w:val="32"/>
                              </w:rPr>
                            </w:pPr>
                            <w:proofErr w:type="spellStart"/>
                            <w:r>
                              <w:rPr>
                                <w:b/>
                                <w:bCs/>
                                <w:sz w:val="32"/>
                              </w:rPr>
                              <w:t>Parakh</w:t>
                            </w:r>
                            <w:proofErr w:type="spellEnd"/>
                            <w:r>
                              <w:rPr>
                                <w:b/>
                                <w:bCs/>
                                <w:sz w:val="32"/>
                              </w:rPr>
                              <w:t xml:space="preserve"> – Requirement Review Defects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F8B53" id="Text Box 4" o:spid="_x0000_s1030" type="#_x0000_t202" style="position:absolute;margin-left:56pt;margin-top:.45pt;width:341pt;height:28.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" strokecolor="white">
                <v:textbox>
                  <w:txbxContent>
                    <w:p w:rsidR="00D7442A" w:rsidRPr="00F45122" w:rsidRDefault="00D7442A" w:rsidP="00D7442A">
                      <w:pPr>
                        <w:shd w:val="clear" w:color="auto" w:fill="9CC2E5" w:themeFill="accent1" w:themeFillTint="99"/>
                        <w:jc w:val="center"/>
                        <w:rPr>
                          <w:b/>
                          <w:bCs/>
                          <w:sz w:val="32"/>
                        </w:rPr>
                      </w:pPr>
                      <w:proofErr w:type="spellStart"/>
                      <w:r>
                        <w:rPr>
                          <w:b/>
                          <w:bCs/>
                          <w:sz w:val="32"/>
                        </w:rPr>
                        <w:t>Parakh</w:t>
                      </w:r>
                      <w:proofErr w:type="spellEnd"/>
                      <w:r>
                        <w:rPr>
                          <w:b/>
                          <w:bCs/>
                          <w:sz w:val="32"/>
                        </w:rPr>
                        <w:t xml:space="preserve"> – Requirement Review Defects</w:t>
                      </w:r>
                    </w:p>
                  </w:txbxContent>
                </v:textbox>
                <w10:wrap anchorx="margin"/>
              </v:shape>
            </w:pict>
          </mc:Fallback>
        </mc:AlternateContent>
      </w: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rFonts w:ascii="Calibri" w:hAnsi="Calibri" w:cs="Calibri"/>
          <w:color w:val="000000"/>
        </w:rPr>
      </w:pPr>
    </w:p>
    <w:p w:rsidR="00D7442A" w:rsidRDefault="00D7442A" w:rsidP="00A86A0D">
      <w:pPr>
        <w:rPr>
          <w:b/>
          <w:bCs/>
        </w:rPr>
      </w:pPr>
    </w:p>
    <w:p w:rsidR="00CF7FED" w:rsidRDefault="00CF7FED" w:rsidP="00A86A0D">
      <w:pPr>
        <w:rPr>
          <w:b/>
          <w:bCs/>
        </w:rPr>
      </w:pPr>
    </w:p>
    <w:p w:rsidR="00CF7FED" w:rsidRDefault="00CF7FED"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D7442A">
      <w:pPr>
        <w:tabs>
          <w:tab w:val="left" w:pos="3795"/>
        </w:tabs>
        <w:rPr>
          <w:b/>
          <w:bCs/>
          <w:sz w:val="24"/>
          <w:szCs w:val="24"/>
        </w:rPr>
      </w:pPr>
      <w:r w:rsidRPr="00BC6F70">
        <w:rPr>
          <w:b/>
          <w:bCs/>
          <w:sz w:val="24"/>
          <w:szCs w:val="24"/>
        </w:rPr>
        <w:t>Document Version History</w:t>
      </w:r>
    </w:p>
    <w:tbl>
      <w:tblPr>
        <w:tblpPr w:leftFromText="180" w:rightFromText="180" w:vertAnchor="page" w:horzAnchor="margin" w:tblpY="2292"/>
        <w:tblW w:w="9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953"/>
        <w:gridCol w:w="2097"/>
        <w:gridCol w:w="2187"/>
        <w:gridCol w:w="2863"/>
      </w:tblGrid>
      <w:tr w:rsidR="00D7442A" w:rsidTr="0083179F">
        <w:trPr>
          <w:trHeight w:val="235"/>
        </w:trPr>
        <w:tc>
          <w:tcPr>
            <w:tcW w:w="1953" w:type="dxa"/>
            <w:vMerge w:val="restart"/>
            <w:shd w:val="clear" w:color="auto" w:fill="007CC3"/>
          </w:tcPr>
          <w:p w:rsidR="00D7442A" w:rsidRPr="00BD1083" w:rsidRDefault="00D7442A" w:rsidP="0083179F">
            <w:pPr>
              <w:pStyle w:val="TableHead"/>
              <w:snapToGrid w:val="0"/>
              <w:rPr>
                <w:rFonts w:ascii="Calibri" w:hAnsi="Calibri" w:cs="Calibri"/>
                <w:sz w:val="16"/>
                <w:szCs w:val="16"/>
              </w:rPr>
            </w:pPr>
            <w:r w:rsidRPr="00BD1083">
              <w:rPr>
                <w:rFonts w:ascii="Calibri" w:hAnsi="Calibri" w:cs="Calibri"/>
                <w:sz w:val="16"/>
                <w:szCs w:val="16"/>
              </w:rPr>
              <w:t>Version</w:t>
            </w:r>
          </w:p>
        </w:tc>
        <w:tc>
          <w:tcPr>
            <w:tcW w:w="2097" w:type="dxa"/>
            <w:vMerge w:val="restart"/>
            <w:shd w:val="clear" w:color="auto" w:fill="007CC3"/>
          </w:tcPr>
          <w:p w:rsidR="00D7442A" w:rsidRPr="00BD1083" w:rsidRDefault="00D7442A" w:rsidP="0083179F">
            <w:pPr>
              <w:pStyle w:val="TableHead"/>
              <w:snapToGrid w:val="0"/>
              <w:rPr>
                <w:rFonts w:ascii="Calibri" w:hAnsi="Calibri" w:cs="Calibri"/>
                <w:sz w:val="16"/>
                <w:szCs w:val="16"/>
              </w:rPr>
            </w:pPr>
            <w:r w:rsidRPr="00BD1083">
              <w:rPr>
                <w:rFonts w:ascii="Calibri" w:hAnsi="Calibri" w:cs="Calibri"/>
                <w:sz w:val="16"/>
                <w:szCs w:val="16"/>
              </w:rPr>
              <w:t>Date</w:t>
            </w:r>
          </w:p>
        </w:tc>
        <w:tc>
          <w:tcPr>
            <w:tcW w:w="2187" w:type="dxa"/>
            <w:vMerge w:val="restart"/>
            <w:shd w:val="clear" w:color="auto" w:fill="007CC3"/>
          </w:tcPr>
          <w:p w:rsidR="00D7442A" w:rsidRPr="00BD1083" w:rsidRDefault="00D7442A" w:rsidP="0083179F">
            <w:pPr>
              <w:pStyle w:val="TableHead"/>
              <w:snapToGrid w:val="0"/>
              <w:rPr>
                <w:rFonts w:ascii="Calibri" w:hAnsi="Calibri" w:cs="Calibri"/>
                <w:sz w:val="16"/>
                <w:szCs w:val="16"/>
              </w:rPr>
            </w:pPr>
            <w:r w:rsidRPr="00BD1083">
              <w:rPr>
                <w:rFonts w:ascii="Calibri" w:hAnsi="Calibri" w:cs="Calibri"/>
                <w:sz w:val="16"/>
                <w:szCs w:val="16"/>
              </w:rPr>
              <w:t xml:space="preserve">Author </w:t>
            </w:r>
          </w:p>
        </w:tc>
        <w:tc>
          <w:tcPr>
            <w:tcW w:w="2863" w:type="dxa"/>
            <w:vMerge w:val="restart"/>
            <w:shd w:val="clear" w:color="auto" w:fill="007CC3"/>
          </w:tcPr>
          <w:p w:rsidR="00D7442A" w:rsidRPr="00BD1083" w:rsidRDefault="00D7442A" w:rsidP="0083179F">
            <w:pPr>
              <w:pStyle w:val="TableHead"/>
              <w:snapToGrid w:val="0"/>
              <w:rPr>
                <w:rFonts w:ascii="Calibri" w:hAnsi="Calibri" w:cs="Calibri"/>
                <w:sz w:val="16"/>
                <w:szCs w:val="16"/>
              </w:rPr>
            </w:pPr>
            <w:r w:rsidRPr="00BD1083">
              <w:rPr>
                <w:rFonts w:ascii="Calibri" w:hAnsi="Calibri" w:cs="Calibri"/>
                <w:sz w:val="16"/>
                <w:szCs w:val="16"/>
              </w:rPr>
              <w:t>Comments</w:t>
            </w:r>
          </w:p>
        </w:tc>
      </w:tr>
      <w:tr w:rsidR="00D7442A" w:rsidTr="0083179F">
        <w:trPr>
          <w:trHeight w:val="344"/>
        </w:trPr>
        <w:tc>
          <w:tcPr>
            <w:tcW w:w="1953" w:type="dxa"/>
            <w:vMerge w:val="restart"/>
            <w:shd w:val="clear" w:color="auto" w:fill="F3F3F3"/>
          </w:tcPr>
          <w:p w:rsidR="00D7442A" w:rsidRPr="00BD1083" w:rsidRDefault="00D7442A" w:rsidP="0083179F">
            <w:pPr>
              <w:pStyle w:val="BodyText"/>
              <w:snapToGrid w:val="0"/>
              <w:rPr>
                <w:rFonts w:ascii="Calibri" w:hAnsi="Calibri" w:cs="Calibri"/>
                <w:sz w:val="16"/>
                <w:szCs w:val="16"/>
              </w:rPr>
            </w:pPr>
            <w:r w:rsidRPr="00BD1083">
              <w:rPr>
                <w:rFonts w:ascii="Calibri" w:hAnsi="Calibri" w:cs="Calibri"/>
                <w:sz w:val="16"/>
                <w:szCs w:val="16"/>
              </w:rPr>
              <w:t>1.0</w:t>
            </w:r>
          </w:p>
        </w:tc>
        <w:tc>
          <w:tcPr>
            <w:tcW w:w="2097" w:type="dxa"/>
            <w:vMerge w:val="restart"/>
            <w:shd w:val="clear" w:color="auto" w:fill="F3F3F3"/>
          </w:tcPr>
          <w:p w:rsidR="00D7442A" w:rsidRPr="00BD1083" w:rsidRDefault="00D7442A" w:rsidP="0083179F">
            <w:pPr>
              <w:pStyle w:val="BodyText"/>
              <w:snapToGrid w:val="0"/>
              <w:rPr>
                <w:rFonts w:ascii="Calibri" w:hAnsi="Calibri" w:cs="Calibri"/>
                <w:sz w:val="16"/>
                <w:szCs w:val="16"/>
              </w:rPr>
            </w:pPr>
            <w:r w:rsidRPr="00BD1083">
              <w:rPr>
                <w:rFonts w:ascii="Calibri" w:hAnsi="Calibri" w:cs="Calibri"/>
                <w:sz w:val="16"/>
                <w:szCs w:val="16"/>
              </w:rPr>
              <w:t>26/06/2024</w:t>
            </w:r>
          </w:p>
        </w:tc>
        <w:tc>
          <w:tcPr>
            <w:tcW w:w="2187" w:type="dxa"/>
            <w:vMerge w:val="restart"/>
            <w:shd w:val="clear" w:color="auto" w:fill="F3F3F3"/>
          </w:tcPr>
          <w:p w:rsidR="00D7442A" w:rsidRPr="00BD1083" w:rsidRDefault="00D7442A"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D7442A" w:rsidRPr="00BD1083" w:rsidRDefault="00D7442A" w:rsidP="0083179F">
            <w:pPr>
              <w:pStyle w:val="BodyText"/>
              <w:tabs>
                <w:tab w:val="right" w:pos="2647"/>
              </w:tabs>
              <w:snapToGrid w:val="0"/>
              <w:rPr>
                <w:rFonts w:ascii="Calibri" w:hAnsi="Calibri" w:cs="Calibri"/>
                <w:sz w:val="16"/>
                <w:szCs w:val="16"/>
              </w:rPr>
            </w:pPr>
            <w:r w:rsidRPr="00BD1083">
              <w:rPr>
                <w:rFonts w:ascii="Calibri" w:hAnsi="Calibri" w:cs="Calibri"/>
                <w:sz w:val="16"/>
                <w:szCs w:val="16"/>
              </w:rPr>
              <w:t>Initial draft</w:t>
            </w:r>
            <w:r>
              <w:rPr>
                <w:rFonts w:ascii="Calibri" w:hAnsi="Calibri" w:cs="Calibri"/>
                <w:sz w:val="16"/>
                <w:szCs w:val="16"/>
              </w:rPr>
              <w:tab/>
            </w:r>
          </w:p>
        </w:tc>
      </w:tr>
      <w:tr w:rsidR="00D7442A" w:rsidTr="0083179F">
        <w:trPr>
          <w:trHeight w:val="344"/>
        </w:trPr>
        <w:tc>
          <w:tcPr>
            <w:tcW w:w="1953" w:type="dxa"/>
            <w:vMerge w:val="restart"/>
            <w:shd w:val="clear" w:color="auto" w:fill="F3F3F3"/>
          </w:tcPr>
          <w:p w:rsidR="00D7442A" w:rsidRDefault="00D7442A" w:rsidP="0083179F">
            <w:pPr>
              <w:pStyle w:val="BodyText"/>
              <w:snapToGrid w:val="0"/>
              <w:rPr>
                <w:sz w:val="16"/>
                <w:szCs w:val="16"/>
              </w:rPr>
            </w:pPr>
            <w:r w:rsidRPr="007168A7">
              <w:rPr>
                <w:rFonts w:ascii="Calibri" w:hAnsi="Calibri" w:cs="Calibri"/>
                <w:sz w:val="16"/>
                <w:szCs w:val="16"/>
              </w:rPr>
              <w:t>1.1</w:t>
            </w:r>
          </w:p>
        </w:tc>
        <w:tc>
          <w:tcPr>
            <w:tcW w:w="2097" w:type="dxa"/>
            <w:vMerge w:val="restart"/>
            <w:shd w:val="clear" w:color="auto" w:fill="F3F3F3"/>
          </w:tcPr>
          <w:p w:rsidR="00D7442A" w:rsidRDefault="00D7442A" w:rsidP="0083179F">
            <w:pPr>
              <w:pStyle w:val="BodyText"/>
              <w:snapToGrid w:val="0"/>
              <w:rPr>
                <w:sz w:val="16"/>
                <w:szCs w:val="16"/>
              </w:rPr>
            </w:pPr>
            <w:r w:rsidRPr="007168A7">
              <w:rPr>
                <w:rFonts w:ascii="Calibri" w:hAnsi="Calibri" w:cs="Calibri"/>
                <w:sz w:val="16"/>
                <w:szCs w:val="16"/>
              </w:rPr>
              <w:t>26/09/2024</w:t>
            </w:r>
          </w:p>
        </w:tc>
        <w:tc>
          <w:tcPr>
            <w:tcW w:w="2187" w:type="dxa"/>
            <w:vMerge w:val="restart"/>
            <w:shd w:val="clear" w:color="auto" w:fill="F3F3F3"/>
          </w:tcPr>
          <w:p w:rsidR="00D7442A" w:rsidRPr="007168A7" w:rsidRDefault="00D7442A"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D7442A" w:rsidRPr="007168A7" w:rsidRDefault="00D7442A" w:rsidP="0083179F">
            <w:pPr>
              <w:pStyle w:val="BodyText"/>
              <w:snapToGrid w:val="0"/>
              <w:rPr>
                <w:rFonts w:ascii="Calibri" w:hAnsi="Calibri" w:cs="Calibri"/>
                <w:sz w:val="16"/>
                <w:szCs w:val="16"/>
              </w:rPr>
            </w:pPr>
            <w:r>
              <w:rPr>
                <w:rFonts w:ascii="Calibri" w:hAnsi="Calibri" w:cs="Calibri"/>
                <w:sz w:val="16"/>
                <w:szCs w:val="16"/>
              </w:rPr>
              <w:t>Added CMS</w:t>
            </w:r>
          </w:p>
        </w:tc>
      </w:tr>
      <w:tr w:rsidR="00D7442A" w:rsidTr="0083179F">
        <w:trPr>
          <w:trHeight w:val="355"/>
        </w:trPr>
        <w:tc>
          <w:tcPr>
            <w:tcW w:w="1953" w:type="dxa"/>
            <w:vMerge w:val="restart"/>
            <w:shd w:val="clear" w:color="auto" w:fill="F3F3F3"/>
          </w:tcPr>
          <w:p w:rsidR="00D7442A" w:rsidRPr="007168A7" w:rsidRDefault="00D7442A" w:rsidP="0083179F">
            <w:pPr>
              <w:pStyle w:val="BodyText"/>
              <w:snapToGrid w:val="0"/>
              <w:rPr>
                <w:rFonts w:ascii="Calibri" w:hAnsi="Calibri" w:cs="Calibri"/>
                <w:sz w:val="16"/>
                <w:szCs w:val="16"/>
              </w:rPr>
            </w:pPr>
            <w:r>
              <w:rPr>
                <w:rFonts w:ascii="Calibri" w:hAnsi="Calibri" w:cs="Calibri"/>
                <w:sz w:val="16"/>
                <w:szCs w:val="16"/>
              </w:rPr>
              <w:t>1.2</w:t>
            </w:r>
          </w:p>
        </w:tc>
        <w:tc>
          <w:tcPr>
            <w:tcW w:w="2097" w:type="dxa"/>
            <w:vMerge w:val="restart"/>
            <w:shd w:val="clear" w:color="auto" w:fill="F3F3F3"/>
          </w:tcPr>
          <w:p w:rsidR="00D7442A" w:rsidRPr="007168A7" w:rsidRDefault="00D7442A" w:rsidP="0083179F">
            <w:pPr>
              <w:pStyle w:val="BodyText"/>
              <w:snapToGrid w:val="0"/>
              <w:rPr>
                <w:rFonts w:ascii="Calibri" w:hAnsi="Calibri" w:cs="Calibri"/>
                <w:sz w:val="16"/>
                <w:szCs w:val="16"/>
              </w:rPr>
            </w:pPr>
            <w:r>
              <w:rPr>
                <w:rFonts w:ascii="Calibri" w:hAnsi="Calibri" w:cs="Calibri"/>
                <w:sz w:val="16"/>
                <w:szCs w:val="16"/>
              </w:rPr>
              <w:t>31/07/2025</w:t>
            </w:r>
          </w:p>
        </w:tc>
        <w:tc>
          <w:tcPr>
            <w:tcW w:w="2187" w:type="dxa"/>
            <w:vMerge w:val="restart"/>
            <w:shd w:val="clear" w:color="auto" w:fill="F3F3F3"/>
          </w:tcPr>
          <w:p w:rsidR="00D7442A" w:rsidRPr="007168A7" w:rsidRDefault="00D7442A" w:rsidP="0083179F">
            <w:pPr>
              <w:pStyle w:val="BodyText"/>
              <w:snapToGrid w:val="0"/>
              <w:rPr>
                <w:rFonts w:ascii="Calibri" w:hAnsi="Calibri" w:cs="Calibri"/>
                <w:sz w:val="16"/>
                <w:szCs w:val="16"/>
              </w:rPr>
            </w:pPr>
            <w:proofErr w:type="spellStart"/>
            <w:r>
              <w:rPr>
                <w:rFonts w:ascii="Calibri" w:hAnsi="Calibri" w:cs="Calibri"/>
                <w:sz w:val="16"/>
                <w:szCs w:val="16"/>
              </w:rPr>
              <w:t>Tanu</w:t>
            </w:r>
            <w:proofErr w:type="spellEnd"/>
            <w:r>
              <w:rPr>
                <w:rFonts w:ascii="Calibri" w:hAnsi="Calibri" w:cs="Calibri"/>
                <w:sz w:val="16"/>
                <w:szCs w:val="16"/>
              </w:rPr>
              <w:t xml:space="preserve"> </w:t>
            </w:r>
            <w:proofErr w:type="spellStart"/>
            <w:r>
              <w:rPr>
                <w:rFonts w:ascii="Calibri" w:hAnsi="Calibri" w:cs="Calibri"/>
                <w:sz w:val="16"/>
                <w:szCs w:val="16"/>
              </w:rPr>
              <w:t>jha</w:t>
            </w:r>
            <w:proofErr w:type="spellEnd"/>
          </w:p>
        </w:tc>
        <w:tc>
          <w:tcPr>
            <w:tcW w:w="2863" w:type="dxa"/>
            <w:vMerge w:val="restart"/>
            <w:shd w:val="clear" w:color="auto" w:fill="F3F3F3"/>
          </w:tcPr>
          <w:p w:rsidR="00D7442A" w:rsidRPr="007168A7" w:rsidRDefault="00D7442A" w:rsidP="0083179F">
            <w:pPr>
              <w:pStyle w:val="BodyText"/>
              <w:snapToGrid w:val="0"/>
              <w:rPr>
                <w:rFonts w:ascii="Calibri" w:hAnsi="Calibri" w:cs="Calibri"/>
                <w:sz w:val="16"/>
                <w:szCs w:val="16"/>
              </w:rPr>
            </w:pPr>
            <w:r>
              <w:rPr>
                <w:rFonts w:ascii="Calibri" w:hAnsi="Calibri" w:cs="Calibri"/>
                <w:sz w:val="16"/>
                <w:szCs w:val="16"/>
              </w:rPr>
              <w:t>Updated SRS</w:t>
            </w:r>
          </w:p>
        </w:tc>
      </w:tr>
      <w:tr w:rsidR="00D7442A" w:rsidTr="0083179F">
        <w:trPr>
          <w:trHeight w:val="355"/>
        </w:trPr>
        <w:tc>
          <w:tcPr>
            <w:tcW w:w="195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09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18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86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r>
      <w:tr w:rsidR="00D7442A" w:rsidTr="0083179F">
        <w:trPr>
          <w:trHeight w:val="355"/>
        </w:trPr>
        <w:tc>
          <w:tcPr>
            <w:tcW w:w="195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09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18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86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r>
      <w:tr w:rsidR="00D7442A" w:rsidTr="0083179F">
        <w:trPr>
          <w:trHeight w:val="355"/>
        </w:trPr>
        <w:tc>
          <w:tcPr>
            <w:tcW w:w="195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09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187"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c>
          <w:tcPr>
            <w:tcW w:w="2863" w:type="dxa"/>
            <w:vMerge w:val="restart"/>
            <w:shd w:val="clear" w:color="auto" w:fill="F3F3F3"/>
          </w:tcPr>
          <w:p w:rsidR="00D7442A" w:rsidRPr="007168A7" w:rsidRDefault="00D7442A" w:rsidP="0083179F">
            <w:pPr>
              <w:pStyle w:val="BodyText"/>
              <w:snapToGrid w:val="0"/>
              <w:rPr>
                <w:rFonts w:ascii="Calibri" w:hAnsi="Calibri" w:cs="Calibri"/>
                <w:sz w:val="16"/>
                <w:szCs w:val="16"/>
              </w:rPr>
            </w:pPr>
          </w:p>
        </w:tc>
      </w:tr>
      <w:tr w:rsidR="00D7442A" w:rsidTr="0083179F">
        <w:trPr>
          <w:trHeight w:val="344"/>
        </w:trPr>
        <w:tc>
          <w:tcPr>
            <w:tcW w:w="1953" w:type="dxa"/>
            <w:shd w:val="clear" w:color="auto" w:fill="F3F3F3"/>
          </w:tcPr>
          <w:p w:rsidR="00D7442A" w:rsidRPr="007168A7" w:rsidRDefault="00D7442A" w:rsidP="0083179F">
            <w:pPr>
              <w:pStyle w:val="BodyText"/>
              <w:snapToGrid w:val="0"/>
              <w:rPr>
                <w:rFonts w:ascii="Calibri" w:hAnsi="Calibri" w:cs="Calibri"/>
                <w:sz w:val="16"/>
                <w:szCs w:val="16"/>
              </w:rPr>
            </w:pPr>
          </w:p>
        </w:tc>
        <w:tc>
          <w:tcPr>
            <w:tcW w:w="2097" w:type="dxa"/>
            <w:shd w:val="clear" w:color="auto" w:fill="F3F3F3"/>
          </w:tcPr>
          <w:p w:rsidR="00D7442A" w:rsidRPr="007168A7" w:rsidRDefault="00D7442A" w:rsidP="0083179F">
            <w:pPr>
              <w:pStyle w:val="BodyText"/>
              <w:snapToGrid w:val="0"/>
              <w:rPr>
                <w:rFonts w:ascii="Calibri" w:hAnsi="Calibri" w:cs="Calibri"/>
                <w:sz w:val="16"/>
                <w:szCs w:val="16"/>
              </w:rPr>
            </w:pPr>
          </w:p>
        </w:tc>
        <w:tc>
          <w:tcPr>
            <w:tcW w:w="2187" w:type="dxa"/>
            <w:shd w:val="clear" w:color="auto" w:fill="F3F3F3"/>
          </w:tcPr>
          <w:p w:rsidR="00D7442A" w:rsidRPr="007168A7" w:rsidRDefault="00D7442A" w:rsidP="0083179F">
            <w:pPr>
              <w:pStyle w:val="BodyText"/>
              <w:snapToGrid w:val="0"/>
              <w:rPr>
                <w:rFonts w:ascii="Calibri" w:hAnsi="Calibri" w:cs="Calibri"/>
                <w:sz w:val="16"/>
                <w:szCs w:val="16"/>
              </w:rPr>
            </w:pPr>
          </w:p>
        </w:tc>
        <w:tc>
          <w:tcPr>
            <w:tcW w:w="2863" w:type="dxa"/>
            <w:shd w:val="clear" w:color="auto" w:fill="F3F3F3"/>
          </w:tcPr>
          <w:p w:rsidR="00D7442A" w:rsidRPr="007168A7" w:rsidRDefault="00D7442A" w:rsidP="0083179F">
            <w:pPr>
              <w:pStyle w:val="BodyText"/>
              <w:snapToGrid w:val="0"/>
              <w:rPr>
                <w:rFonts w:ascii="Calibri" w:hAnsi="Calibri" w:cs="Calibri"/>
                <w:sz w:val="16"/>
                <w:szCs w:val="16"/>
              </w:rPr>
            </w:pPr>
          </w:p>
        </w:tc>
      </w:tr>
    </w:tbl>
    <w:p w:rsidR="00D7442A" w:rsidRDefault="00D7442A" w:rsidP="00D7442A">
      <w:pPr>
        <w:pStyle w:val="Title"/>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sdt>
      <w:sdtPr>
        <w:rPr>
          <w:rFonts w:asciiTheme="minorHAnsi" w:eastAsiaTheme="minorHAnsi" w:hAnsiTheme="minorHAnsi" w:cstheme="minorBidi"/>
          <w:color w:val="auto"/>
          <w:kern w:val="2"/>
          <w:sz w:val="22"/>
          <w:szCs w:val="22"/>
          <w:lang w:val="en-IN"/>
          <w14:ligatures w14:val="standardContextual"/>
        </w:rPr>
        <w:id w:val="-2106949585"/>
        <w:docPartObj>
          <w:docPartGallery w:val="Table of Contents"/>
          <w:docPartUnique/>
        </w:docPartObj>
      </w:sdtPr>
      <w:sdtEndPr>
        <w:rPr>
          <w:b/>
          <w:bCs/>
          <w:noProof/>
          <w:kern w:val="0"/>
          <w:lang w:val="en-US"/>
          <w14:ligatures w14:val="none"/>
        </w:rPr>
      </w:sdtEndPr>
      <w:sdtContent>
        <w:p w:rsidR="00614B69" w:rsidRDefault="00614B69" w:rsidP="00614B69">
          <w:pPr>
            <w:pStyle w:val="TOCHeading"/>
          </w:pPr>
          <w:r>
            <w:t>Contents</w:t>
          </w:r>
          <w:bookmarkStart w:id="0" w:name="_GoBack"/>
          <w:bookmarkEnd w:id="0"/>
        </w:p>
        <w:p w:rsidR="00614B69" w:rsidRDefault="00614B69">
          <w:pPr>
            <w:pStyle w:val="TOC1"/>
            <w:tabs>
              <w:tab w:val="right" w:leader="dot" w:pos="9350"/>
            </w:tabs>
            <w:rPr>
              <w:rFonts w:cstheme="minorBidi"/>
              <w:noProof/>
            </w:rPr>
          </w:pPr>
          <w:r>
            <w:fldChar w:fldCharType="begin"/>
          </w:r>
          <w:r>
            <w:instrText xml:space="preserve"> TOC \o "1-3" \h \z \u </w:instrText>
          </w:r>
          <w:r>
            <w:fldChar w:fldCharType="separate"/>
          </w:r>
          <w:hyperlink w:anchor="_Toc207704947" w:history="1">
            <w:r w:rsidRPr="00874EE7">
              <w:rPr>
                <w:rStyle w:val="Hyperlink"/>
                <w:noProof/>
              </w:rPr>
              <w:t>1. Introduction</w:t>
            </w:r>
            <w:r>
              <w:rPr>
                <w:noProof/>
                <w:webHidden/>
              </w:rPr>
              <w:tab/>
            </w:r>
            <w:r>
              <w:rPr>
                <w:noProof/>
                <w:webHidden/>
              </w:rPr>
              <w:fldChar w:fldCharType="begin"/>
            </w:r>
            <w:r>
              <w:rPr>
                <w:noProof/>
                <w:webHidden/>
              </w:rPr>
              <w:instrText xml:space="preserve"> PAGEREF _Toc207704947 \h </w:instrText>
            </w:r>
            <w:r>
              <w:rPr>
                <w:noProof/>
                <w:webHidden/>
              </w:rPr>
            </w:r>
            <w:r>
              <w:rPr>
                <w:noProof/>
                <w:webHidden/>
              </w:rPr>
              <w:fldChar w:fldCharType="separate"/>
            </w:r>
            <w:r>
              <w:rPr>
                <w:noProof/>
                <w:webHidden/>
              </w:rPr>
              <w:t>4</w:t>
            </w:r>
            <w:r>
              <w:rPr>
                <w:noProof/>
                <w:webHidden/>
              </w:rPr>
              <w:fldChar w:fldCharType="end"/>
            </w:r>
          </w:hyperlink>
        </w:p>
        <w:p w:rsidR="00614B69" w:rsidRDefault="00614B69">
          <w:pPr>
            <w:pStyle w:val="TOC1"/>
            <w:tabs>
              <w:tab w:val="right" w:leader="dot" w:pos="9350"/>
            </w:tabs>
            <w:rPr>
              <w:rFonts w:cstheme="minorBidi"/>
              <w:noProof/>
            </w:rPr>
          </w:pPr>
          <w:hyperlink w:anchor="_Toc207704948" w:history="1">
            <w:r w:rsidRPr="00874EE7">
              <w:rPr>
                <w:rStyle w:val="Hyperlink"/>
                <w:noProof/>
              </w:rPr>
              <w:t>2. Methodology</w:t>
            </w:r>
            <w:r>
              <w:rPr>
                <w:noProof/>
                <w:webHidden/>
              </w:rPr>
              <w:tab/>
            </w:r>
            <w:r>
              <w:rPr>
                <w:noProof/>
                <w:webHidden/>
              </w:rPr>
              <w:fldChar w:fldCharType="begin"/>
            </w:r>
            <w:r>
              <w:rPr>
                <w:noProof/>
                <w:webHidden/>
              </w:rPr>
              <w:instrText xml:space="preserve"> PAGEREF _Toc207704948 \h </w:instrText>
            </w:r>
            <w:r>
              <w:rPr>
                <w:noProof/>
                <w:webHidden/>
              </w:rPr>
            </w:r>
            <w:r>
              <w:rPr>
                <w:noProof/>
                <w:webHidden/>
              </w:rPr>
              <w:fldChar w:fldCharType="separate"/>
            </w:r>
            <w:r>
              <w:rPr>
                <w:noProof/>
                <w:webHidden/>
              </w:rPr>
              <w:t>4</w:t>
            </w:r>
            <w:r>
              <w:rPr>
                <w:noProof/>
                <w:webHidden/>
              </w:rPr>
              <w:fldChar w:fldCharType="end"/>
            </w:r>
          </w:hyperlink>
        </w:p>
        <w:p w:rsidR="00614B69" w:rsidRDefault="00614B69">
          <w:pPr>
            <w:pStyle w:val="TOC1"/>
            <w:tabs>
              <w:tab w:val="right" w:leader="dot" w:pos="9350"/>
            </w:tabs>
            <w:rPr>
              <w:rFonts w:cstheme="minorBidi"/>
              <w:noProof/>
            </w:rPr>
          </w:pPr>
          <w:hyperlink w:anchor="_Toc207704949" w:history="1">
            <w:r w:rsidRPr="00874EE7">
              <w:rPr>
                <w:rStyle w:val="Hyperlink"/>
                <w:noProof/>
              </w:rPr>
              <w:t>3. Detailed Defect Description and Recommendations</w:t>
            </w:r>
            <w:r>
              <w:rPr>
                <w:noProof/>
                <w:webHidden/>
              </w:rPr>
              <w:tab/>
            </w:r>
            <w:r>
              <w:rPr>
                <w:noProof/>
                <w:webHidden/>
              </w:rPr>
              <w:fldChar w:fldCharType="begin"/>
            </w:r>
            <w:r>
              <w:rPr>
                <w:noProof/>
                <w:webHidden/>
              </w:rPr>
              <w:instrText xml:space="preserve"> PAGEREF _Toc207704949 \h </w:instrText>
            </w:r>
            <w:r>
              <w:rPr>
                <w:noProof/>
                <w:webHidden/>
              </w:rPr>
            </w:r>
            <w:r>
              <w:rPr>
                <w:noProof/>
                <w:webHidden/>
              </w:rPr>
              <w:fldChar w:fldCharType="separate"/>
            </w:r>
            <w:r>
              <w:rPr>
                <w:noProof/>
                <w:webHidden/>
              </w:rPr>
              <w:t>8</w:t>
            </w:r>
            <w:r>
              <w:rPr>
                <w:noProof/>
                <w:webHidden/>
              </w:rPr>
              <w:fldChar w:fldCharType="end"/>
            </w:r>
          </w:hyperlink>
        </w:p>
        <w:p w:rsidR="00614B69" w:rsidRDefault="00614B69">
          <w:pPr>
            <w:pStyle w:val="TOC1"/>
            <w:tabs>
              <w:tab w:val="right" w:leader="dot" w:pos="9350"/>
            </w:tabs>
            <w:rPr>
              <w:rFonts w:cstheme="minorBidi"/>
              <w:noProof/>
            </w:rPr>
          </w:pPr>
          <w:hyperlink w:anchor="_Toc207704950" w:history="1">
            <w:r w:rsidRPr="00874EE7">
              <w:rPr>
                <w:rStyle w:val="Hyperlink"/>
                <w:noProof/>
              </w:rPr>
              <w:t>4. Defect Metrics (Extended)</w:t>
            </w:r>
            <w:r>
              <w:rPr>
                <w:noProof/>
                <w:webHidden/>
              </w:rPr>
              <w:tab/>
            </w:r>
            <w:r>
              <w:rPr>
                <w:noProof/>
                <w:webHidden/>
              </w:rPr>
              <w:fldChar w:fldCharType="begin"/>
            </w:r>
            <w:r>
              <w:rPr>
                <w:noProof/>
                <w:webHidden/>
              </w:rPr>
              <w:instrText xml:space="preserve"> PAGEREF _Toc207704950 \h </w:instrText>
            </w:r>
            <w:r>
              <w:rPr>
                <w:noProof/>
                <w:webHidden/>
              </w:rPr>
            </w:r>
            <w:r>
              <w:rPr>
                <w:noProof/>
                <w:webHidden/>
              </w:rPr>
              <w:fldChar w:fldCharType="separate"/>
            </w:r>
            <w:r>
              <w:rPr>
                <w:noProof/>
                <w:webHidden/>
              </w:rPr>
              <w:t>11</w:t>
            </w:r>
            <w:r>
              <w:rPr>
                <w:noProof/>
                <w:webHidden/>
              </w:rPr>
              <w:fldChar w:fldCharType="end"/>
            </w:r>
          </w:hyperlink>
        </w:p>
        <w:p w:rsidR="00614B69" w:rsidRDefault="00614B69">
          <w:pPr>
            <w:pStyle w:val="TOC1"/>
            <w:tabs>
              <w:tab w:val="right" w:leader="dot" w:pos="9350"/>
            </w:tabs>
            <w:rPr>
              <w:rFonts w:cstheme="minorBidi"/>
              <w:noProof/>
            </w:rPr>
          </w:pPr>
          <w:hyperlink w:anchor="_Toc207704951" w:history="1">
            <w:r w:rsidRPr="00874EE7">
              <w:rPr>
                <w:rStyle w:val="Hyperlink"/>
                <w:noProof/>
              </w:rPr>
              <w:t>5. Process Improvement Recommendations</w:t>
            </w:r>
            <w:r>
              <w:rPr>
                <w:noProof/>
                <w:webHidden/>
              </w:rPr>
              <w:tab/>
            </w:r>
            <w:r>
              <w:rPr>
                <w:noProof/>
                <w:webHidden/>
              </w:rPr>
              <w:fldChar w:fldCharType="begin"/>
            </w:r>
            <w:r>
              <w:rPr>
                <w:noProof/>
                <w:webHidden/>
              </w:rPr>
              <w:instrText xml:space="preserve"> PAGEREF _Toc207704951 \h </w:instrText>
            </w:r>
            <w:r>
              <w:rPr>
                <w:noProof/>
                <w:webHidden/>
              </w:rPr>
            </w:r>
            <w:r>
              <w:rPr>
                <w:noProof/>
                <w:webHidden/>
              </w:rPr>
              <w:fldChar w:fldCharType="separate"/>
            </w:r>
            <w:r>
              <w:rPr>
                <w:noProof/>
                <w:webHidden/>
              </w:rPr>
              <w:t>11</w:t>
            </w:r>
            <w:r>
              <w:rPr>
                <w:noProof/>
                <w:webHidden/>
              </w:rPr>
              <w:fldChar w:fldCharType="end"/>
            </w:r>
          </w:hyperlink>
        </w:p>
        <w:p w:rsidR="00614B69" w:rsidRDefault="00614B69">
          <w:pPr>
            <w:pStyle w:val="TOC1"/>
            <w:tabs>
              <w:tab w:val="right" w:leader="dot" w:pos="9350"/>
            </w:tabs>
            <w:rPr>
              <w:rFonts w:cstheme="minorBidi"/>
              <w:noProof/>
            </w:rPr>
          </w:pPr>
          <w:hyperlink w:anchor="_Toc207704952" w:history="1">
            <w:r w:rsidRPr="00874EE7">
              <w:rPr>
                <w:rStyle w:val="Hyperlink"/>
                <w:noProof/>
              </w:rPr>
              <w:t>6. Conclusion</w:t>
            </w:r>
            <w:r>
              <w:rPr>
                <w:noProof/>
                <w:webHidden/>
              </w:rPr>
              <w:tab/>
            </w:r>
            <w:r>
              <w:rPr>
                <w:noProof/>
                <w:webHidden/>
              </w:rPr>
              <w:fldChar w:fldCharType="begin"/>
            </w:r>
            <w:r>
              <w:rPr>
                <w:noProof/>
                <w:webHidden/>
              </w:rPr>
              <w:instrText xml:space="preserve"> PAGEREF _Toc207704952 \h </w:instrText>
            </w:r>
            <w:r>
              <w:rPr>
                <w:noProof/>
                <w:webHidden/>
              </w:rPr>
            </w:r>
            <w:r>
              <w:rPr>
                <w:noProof/>
                <w:webHidden/>
              </w:rPr>
              <w:fldChar w:fldCharType="separate"/>
            </w:r>
            <w:r>
              <w:rPr>
                <w:noProof/>
                <w:webHidden/>
              </w:rPr>
              <w:t>12</w:t>
            </w:r>
            <w:r>
              <w:rPr>
                <w:noProof/>
                <w:webHidden/>
              </w:rPr>
              <w:fldChar w:fldCharType="end"/>
            </w:r>
          </w:hyperlink>
        </w:p>
        <w:p w:rsidR="00614B69" w:rsidRDefault="00614B69" w:rsidP="00614B69">
          <w:pPr>
            <w:spacing w:after="200" w:line="276" w:lineRule="auto"/>
            <w:rPr>
              <w:b/>
              <w:bCs/>
              <w:noProof/>
            </w:rPr>
          </w:pPr>
          <w:r>
            <w:rPr>
              <w:b/>
              <w:bCs/>
              <w:noProof/>
            </w:rPr>
            <w:fldChar w:fldCharType="end"/>
          </w:r>
        </w:p>
      </w:sdtContent>
    </w:sdt>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D7442A" w:rsidRDefault="00D7442A" w:rsidP="00A86A0D">
      <w:pPr>
        <w:rPr>
          <w:b/>
          <w:bCs/>
        </w:rPr>
      </w:pPr>
    </w:p>
    <w:p w:rsidR="00A86A0D" w:rsidRPr="00A86A0D" w:rsidRDefault="00A86A0D" w:rsidP="00A86A0D">
      <w:pPr>
        <w:rPr>
          <w:b/>
          <w:bCs/>
        </w:rPr>
      </w:pPr>
      <w:proofErr w:type="spellStart"/>
      <w:r w:rsidRPr="00A86A0D">
        <w:rPr>
          <w:b/>
          <w:bCs/>
        </w:rPr>
        <w:t>Parakh</w:t>
      </w:r>
      <w:proofErr w:type="spellEnd"/>
      <w:r w:rsidRPr="00A86A0D">
        <w:rPr>
          <w:b/>
          <w:bCs/>
        </w:rPr>
        <w:t xml:space="preserve"> Project</w:t>
      </w:r>
    </w:p>
    <w:p w:rsidR="00A86A0D" w:rsidRPr="00A86A0D" w:rsidRDefault="00A86A0D" w:rsidP="00A86A0D">
      <w:pPr>
        <w:rPr>
          <w:b/>
          <w:bCs/>
        </w:rPr>
      </w:pPr>
      <w:r w:rsidRPr="00A86A0D">
        <w:rPr>
          <w:b/>
          <w:bCs/>
        </w:rPr>
        <w:t>Requirement Review Defects Document Report</w:t>
      </w:r>
    </w:p>
    <w:p w:rsidR="00A86A0D" w:rsidRPr="00A86A0D" w:rsidRDefault="00A86A0D" w:rsidP="00A86A0D">
      <w:r w:rsidRPr="00A86A0D">
        <w:rPr>
          <w:b/>
          <w:bCs/>
        </w:rPr>
        <w:t>Prepared per CMMI Level 5 Standards</w:t>
      </w:r>
    </w:p>
    <w:p w:rsidR="00A86A0D" w:rsidRPr="00A86A0D" w:rsidRDefault="00614B69" w:rsidP="00A86A0D">
      <w:r>
        <w:pict>
          <v:rect id="_x0000_i1025" style="width:0;height:.75pt" o:hralign="center" o:hrstd="t" o:hr="t" fillcolor="#a0a0a0" stroked="f"/>
        </w:pict>
      </w:r>
    </w:p>
    <w:p w:rsidR="0030419F" w:rsidRDefault="0030419F" w:rsidP="0030419F">
      <w:pPr>
        <w:pStyle w:val="Heading1"/>
      </w:pPr>
      <w:bookmarkStart w:id="1" w:name="_Toc207117469"/>
      <w:bookmarkStart w:id="2" w:name="_Toc207704947"/>
      <w:r>
        <w:t>1. Introduction</w:t>
      </w:r>
      <w:bookmarkEnd w:id="1"/>
      <w:bookmarkEnd w:id="2"/>
    </w:p>
    <w:p w:rsidR="0030419F" w:rsidRDefault="0030419F" w:rsidP="00A86A0D"/>
    <w:p w:rsidR="00A86A0D" w:rsidRPr="00A86A0D" w:rsidRDefault="00A86A0D" w:rsidP="00A86A0D">
      <w:r w:rsidRPr="00A86A0D">
        <w:t>Requirement review defects are discrepancies, ambiguities, omissions, or inconsistencies found in requirement definitions during formal inspections. Identifying these defects early aids in improving requirement quality, minimizes defect propagation, and increases process maturity.</w:t>
      </w:r>
    </w:p>
    <w:p w:rsidR="00A86A0D" w:rsidRPr="00A86A0D" w:rsidRDefault="00A86A0D" w:rsidP="00A86A0D">
      <w:r w:rsidRPr="00A86A0D">
        <w:t xml:space="preserve">This report summarizes defects discovered through review of </w:t>
      </w:r>
      <w:proofErr w:type="spellStart"/>
      <w:r w:rsidRPr="00A86A0D">
        <w:t>Parakh</w:t>
      </w:r>
      <w:proofErr w:type="spellEnd"/>
      <w:r w:rsidRPr="00A86A0D">
        <w:t xml:space="preserve"> project requirements and specification documents, covering mobile/web user manuals, workflows, change requests, UML artifacts, user stories, and acceptance criteria.</w:t>
      </w:r>
    </w:p>
    <w:p w:rsidR="00A86A0D" w:rsidRPr="00A86A0D" w:rsidRDefault="00614B69" w:rsidP="00A86A0D">
      <w:r>
        <w:pict>
          <v:rect id="_x0000_i1026" style="width:0;height:.75pt" o:hralign="center" o:hrstd="t" o:hr="t" fillcolor="#a0a0a0" stroked="f"/>
        </w:pict>
      </w:r>
    </w:p>
    <w:p w:rsidR="0030419F" w:rsidRDefault="0030419F" w:rsidP="0030419F">
      <w:pPr>
        <w:pStyle w:val="Heading1"/>
      </w:pPr>
      <w:bookmarkStart w:id="3" w:name="_Toc207704948"/>
      <w:r>
        <w:t>2</w:t>
      </w:r>
      <w:r>
        <w:t xml:space="preserve">. </w:t>
      </w:r>
      <w:r>
        <w:t>Methodology</w:t>
      </w:r>
      <w:bookmarkEnd w:id="3"/>
    </w:p>
    <w:p w:rsidR="00A86A0D" w:rsidRPr="00A86A0D" w:rsidRDefault="00A86A0D" w:rsidP="00A86A0D">
      <w:pPr>
        <w:numPr>
          <w:ilvl w:val="0"/>
          <w:numId w:val="1"/>
        </w:numPr>
      </w:pPr>
      <w:r w:rsidRPr="00A86A0D">
        <w:t>Comprehensive analysis of requirement artifacts was conducted, including user manuals (mobile &amp; web), change request logs, user stories &amp; acceptance criteria, and process wireframes.</w:t>
      </w:r>
    </w:p>
    <w:p w:rsidR="00A86A0D" w:rsidRPr="00A86A0D" w:rsidRDefault="00A86A0D" w:rsidP="00A86A0D">
      <w:pPr>
        <w:numPr>
          <w:ilvl w:val="0"/>
          <w:numId w:val="1"/>
        </w:numPr>
      </w:pPr>
      <w:r w:rsidRPr="00A86A0D">
        <w:t xml:space="preserve">Defects were classified by type: Ambiguity, Incompleteness, </w:t>
      </w:r>
      <w:proofErr w:type="gramStart"/>
      <w:r w:rsidRPr="00A86A0D">
        <w:t>Inconsistency</w:t>
      </w:r>
      <w:proofErr w:type="gramEnd"/>
      <w:r w:rsidRPr="00A86A0D">
        <w:t>, Incorrectness, and Traceability gaps.</w:t>
      </w:r>
    </w:p>
    <w:p w:rsidR="00A86A0D" w:rsidRPr="00A86A0D" w:rsidRDefault="00A86A0D" w:rsidP="00A86A0D">
      <w:pPr>
        <w:numPr>
          <w:ilvl w:val="0"/>
          <w:numId w:val="1"/>
        </w:numPr>
      </w:pPr>
      <w:r w:rsidRPr="00A86A0D">
        <w:t>Impact analysis performed to prioritize defects by potential effect on development and delivery.</w:t>
      </w:r>
    </w:p>
    <w:p w:rsidR="00A86A0D" w:rsidRPr="00A86A0D" w:rsidRDefault="00A86A0D" w:rsidP="00A86A0D">
      <w:pPr>
        <w:numPr>
          <w:ilvl w:val="0"/>
          <w:numId w:val="1"/>
        </w:numPr>
      </w:pPr>
      <w:r w:rsidRPr="00A86A0D">
        <w:t>Recommendations provided for remediation aimed at continuous process improvement.</w:t>
      </w:r>
    </w:p>
    <w:p w:rsidR="00A86A0D" w:rsidRPr="00A86A0D" w:rsidRDefault="00614B69" w:rsidP="00A86A0D">
      <w:r>
        <w:pict>
          <v:rect id="_x0000_i1027" style="width:0;height:.75pt" o:hralign="center" o:hrstd="t" o:hr="t" fillcolor="#a0a0a0" stroked="f"/>
        </w:pict>
      </w:r>
    </w:p>
    <w:p w:rsidR="00A86A0D" w:rsidRPr="00A86A0D" w:rsidRDefault="00A86A0D" w:rsidP="00A86A0D">
      <w:pPr>
        <w:rPr>
          <w:b/>
          <w:bCs/>
        </w:rPr>
      </w:pPr>
      <w:r w:rsidRPr="00A86A0D">
        <w:rPr>
          <w:b/>
          <w:bCs/>
        </w:rPr>
        <w:t>3. Summary of Requirement Review Defects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3"/>
        <w:gridCol w:w="1276"/>
        <w:gridCol w:w="1518"/>
        <w:gridCol w:w="1660"/>
        <w:gridCol w:w="1539"/>
        <w:gridCol w:w="719"/>
        <w:gridCol w:w="564"/>
        <w:gridCol w:w="1471"/>
      </w:tblGrid>
      <w:tr w:rsidR="00424B7B" w:rsidRPr="00424B7B" w:rsidTr="00424B7B">
        <w:trPr>
          <w:tblHeader/>
          <w:tblCellSpacing w:w="15" w:type="dxa"/>
        </w:trPr>
        <w:tc>
          <w:tcPr>
            <w:tcW w:w="0" w:type="auto"/>
            <w:vAlign w:val="center"/>
            <w:hideMark/>
          </w:tcPr>
          <w:p w:rsidR="00424B7B" w:rsidRPr="00424B7B" w:rsidRDefault="00424B7B" w:rsidP="00424B7B">
            <w:pPr>
              <w:rPr>
                <w:b/>
                <w:bCs/>
              </w:rPr>
            </w:pPr>
            <w:r w:rsidRPr="00424B7B">
              <w:rPr>
                <w:b/>
                <w:bCs/>
              </w:rPr>
              <w:lastRenderedPageBreak/>
              <w:t>Defect ID</w:t>
            </w:r>
          </w:p>
        </w:tc>
        <w:tc>
          <w:tcPr>
            <w:tcW w:w="0" w:type="auto"/>
            <w:vAlign w:val="center"/>
            <w:hideMark/>
          </w:tcPr>
          <w:p w:rsidR="00424B7B" w:rsidRPr="00424B7B" w:rsidRDefault="00424B7B" w:rsidP="00424B7B">
            <w:pPr>
              <w:rPr>
                <w:b/>
                <w:bCs/>
              </w:rPr>
            </w:pPr>
            <w:r w:rsidRPr="00424B7B">
              <w:rPr>
                <w:b/>
                <w:bCs/>
              </w:rPr>
              <w:t>Type</w:t>
            </w:r>
          </w:p>
        </w:tc>
        <w:tc>
          <w:tcPr>
            <w:tcW w:w="0" w:type="auto"/>
            <w:vAlign w:val="center"/>
            <w:hideMark/>
          </w:tcPr>
          <w:p w:rsidR="00424B7B" w:rsidRPr="00424B7B" w:rsidRDefault="00424B7B" w:rsidP="00424B7B">
            <w:pPr>
              <w:rPr>
                <w:b/>
                <w:bCs/>
              </w:rPr>
            </w:pPr>
            <w:r w:rsidRPr="00424B7B">
              <w:rPr>
                <w:b/>
                <w:bCs/>
              </w:rPr>
              <w:t>Description</w:t>
            </w:r>
          </w:p>
        </w:tc>
        <w:tc>
          <w:tcPr>
            <w:tcW w:w="0" w:type="auto"/>
            <w:vAlign w:val="center"/>
            <w:hideMark/>
          </w:tcPr>
          <w:p w:rsidR="00424B7B" w:rsidRPr="00424B7B" w:rsidRDefault="00424B7B" w:rsidP="00424B7B">
            <w:pPr>
              <w:rPr>
                <w:b/>
                <w:bCs/>
              </w:rPr>
            </w:pPr>
            <w:r w:rsidRPr="00424B7B">
              <w:rPr>
                <w:b/>
                <w:bCs/>
              </w:rPr>
              <w:t>Source/Reference(s)</w:t>
            </w:r>
          </w:p>
        </w:tc>
        <w:tc>
          <w:tcPr>
            <w:tcW w:w="0" w:type="auto"/>
            <w:vAlign w:val="center"/>
            <w:hideMark/>
          </w:tcPr>
          <w:p w:rsidR="00424B7B" w:rsidRPr="00424B7B" w:rsidRDefault="00424B7B" w:rsidP="00424B7B">
            <w:pPr>
              <w:rPr>
                <w:b/>
                <w:bCs/>
              </w:rPr>
            </w:pPr>
            <w:r w:rsidRPr="00424B7B">
              <w:rPr>
                <w:b/>
                <w:bCs/>
              </w:rPr>
              <w:t>Impact</w:t>
            </w:r>
          </w:p>
        </w:tc>
        <w:tc>
          <w:tcPr>
            <w:tcW w:w="0" w:type="auto"/>
            <w:vAlign w:val="center"/>
            <w:hideMark/>
          </w:tcPr>
          <w:p w:rsidR="00424B7B" w:rsidRPr="00424B7B" w:rsidRDefault="00424B7B" w:rsidP="00424B7B">
            <w:pPr>
              <w:rPr>
                <w:b/>
                <w:bCs/>
              </w:rPr>
            </w:pPr>
            <w:r w:rsidRPr="00424B7B">
              <w:rPr>
                <w:b/>
                <w:bCs/>
              </w:rPr>
              <w:t>Severity</w:t>
            </w:r>
          </w:p>
        </w:tc>
        <w:tc>
          <w:tcPr>
            <w:tcW w:w="0" w:type="auto"/>
            <w:vAlign w:val="center"/>
            <w:hideMark/>
          </w:tcPr>
          <w:p w:rsidR="00424B7B" w:rsidRPr="00424B7B" w:rsidRDefault="00424B7B" w:rsidP="00424B7B">
            <w:pPr>
              <w:rPr>
                <w:b/>
                <w:bCs/>
              </w:rPr>
            </w:pPr>
            <w:r w:rsidRPr="00424B7B">
              <w:rPr>
                <w:b/>
                <w:bCs/>
              </w:rPr>
              <w:t>Status</w:t>
            </w:r>
          </w:p>
        </w:tc>
        <w:tc>
          <w:tcPr>
            <w:tcW w:w="0" w:type="auto"/>
            <w:vAlign w:val="center"/>
            <w:hideMark/>
          </w:tcPr>
          <w:p w:rsidR="00424B7B" w:rsidRPr="00424B7B" w:rsidRDefault="00424B7B" w:rsidP="00424B7B">
            <w:pPr>
              <w:rPr>
                <w:b/>
                <w:bCs/>
              </w:rPr>
            </w:pPr>
            <w:r w:rsidRPr="00424B7B">
              <w:rPr>
                <w:b/>
                <w:bCs/>
              </w:rPr>
              <w:t>Recommendation / Remarks</w:t>
            </w:r>
          </w:p>
        </w:tc>
      </w:tr>
      <w:tr w:rsidR="00424B7B" w:rsidRPr="00424B7B" w:rsidTr="00424B7B">
        <w:trPr>
          <w:tblCellSpacing w:w="15" w:type="dxa"/>
        </w:trPr>
        <w:tc>
          <w:tcPr>
            <w:tcW w:w="0" w:type="auto"/>
            <w:vAlign w:val="center"/>
            <w:hideMark/>
          </w:tcPr>
          <w:p w:rsidR="00424B7B" w:rsidRPr="00424B7B" w:rsidRDefault="00424B7B" w:rsidP="00424B7B">
            <w:r w:rsidRPr="00424B7B">
              <w:t>RD-001</w:t>
            </w:r>
          </w:p>
        </w:tc>
        <w:tc>
          <w:tcPr>
            <w:tcW w:w="0" w:type="auto"/>
            <w:vAlign w:val="center"/>
            <w:hideMark/>
          </w:tcPr>
          <w:p w:rsidR="00424B7B" w:rsidRPr="00424B7B" w:rsidRDefault="00424B7B" w:rsidP="00424B7B">
            <w:r w:rsidRPr="00424B7B">
              <w:t>Ambiguity</w:t>
            </w:r>
          </w:p>
        </w:tc>
        <w:tc>
          <w:tcPr>
            <w:tcW w:w="0" w:type="auto"/>
            <w:vAlign w:val="center"/>
            <w:hideMark/>
          </w:tcPr>
          <w:p w:rsidR="00424B7B" w:rsidRPr="00424B7B" w:rsidRDefault="00424B7B" w:rsidP="00424B7B">
            <w:r w:rsidRPr="00424B7B">
              <w:t>Insufficient clarity in user role distinctions between "Agency" and "Department User" regarding form access.</w:t>
            </w:r>
          </w:p>
        </w:tc>
        <w:tc>
          <w:tcPr>
            <w:tcW w:w="0" w:type="auto"/>
            <w:vAlign w:val="center"/>
            <w:hideMark/>
          </w:tcPr>
          <w:p w:rsidR="00424B7B" w:rsidRPr="00424B7B" w:rsidRDefault="00424B7B" w:rsidP="00424B7B">
            <w:r w:rsidRPr="00424B7B">
              <w:t>User Manuals</w:t>
            </w:r>
          </w:p>
        </w:tc>
        <w:tc>
          <w:tcPr>
            <w:tcW w:w="0" w:type="auto"/>
            <w:vAlign w:val="center"/>
            <w:hideMark/>
          </w:tcPr>
          <w:p w:rsidR="00424B7B" w:rsidRPr="00424B7B" w:rsidRDefault="00424B7B" w:rsidP="00424B7B">
            <w:r w:rsidRPr="00424B7B">
              <w:t>Potential confusion in UI design and access control.</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Clarify role privileges &amp; form access.</w:t>
            </w:r>
          </w:p>
        </w:tc>
      </w:tr>
      <w:tr w:rsidR="00424B7B" w:rsidRPr="00424B7B" w:rsidTr="00424B7B">
        <w:trPr>
          <w:tblCellSpacing w:w="15" w:type="dxa"/>
        </w:trPr>
        <w:tc>
          <w:tcPr>
            <w:tcW w:w="0" w:type="auto"/>
            <w:vAlign w:val="center"/>
            <w:hideMark/>
          </w:tcPr>
          <w:p w:rsidR="00424B7B" w:rsidRPr="00424B7B" w:rsidRDefault="00424B7B" w:rsidP="00424B7B">
            <w:r w:rsidRPr="00424B7B">
              <w:t>RD-002</w:t>
            </w:r>
          </w:p>
        </w:tc>
        <w:tc>
          <w:tcPr>
            <w:tcW w:w="0" w:type="auto"/>
            <w:vAlign w:val="center"/>
            <w:hideMark/>
          </w:tcPr>
          <w:p w:rsidR="00424B7B" w:rsidRPr="00424B7B" w:rsidRDefault="00424B7B" w:rsidP="00424B7B">
            <w:r w:rsidRPr="00424B7B">
              <w:t>Incompleteness</w:t>
            </w:r>
          </w:p>
        </w:tc>
        <w:tc>
          <w:tcPr>
            <w:tcW w:w="0" w:type="auto"/>
            <w:vAlign w:val="center"/>
            <w:hideMark/>
          </w:tcPr>
          <w:p w:rsidR="00424B7B" w:rsidRPr="00424B7B" w:rsidRDefault="00424B7B" w:rsidP="00424B7B">
            <w:r w:rsidRPr="00424B7B">
              <w:t xml:space="preserve">OTP login process for </w:t>
            </w:r>
            <w:proofErr w:type="gramStart"/>
            <w:r w:rsidRPr="00424B7B">
              <w:t>citizens</w:t>
            </w:r>
            <w:proofErr w:type="gramEnd"/>
            <w:r w:rsidRPr="00424B7B">
              <w:t xml:space="preserve"> lacks detailed error handling and credential recovery flow.</w:t>
            </w:r>
          </w:p>
        </w:tc>
        <w:tc>
          <w:tcPr>
            <w:tcW w:w="0" w:type="auto"/>
            <w:vAlign w:val="center"/>
            <w:hideMark/>
          </w:tcPr>
          <w:p w:rsidR="00424B7B" w:rsidRPr="00424B7B" w:rsidRDefault="00424B7B" w:rsidP="00424B7B">
            <w:r w:rsidRPr="00424B7B">
              <w:t>User Stories, Manuals</w:t>
            </w:r>
          </w:p>
        </w:tc>
        <w:tc>
          <w:tcPr>
            <w:tcW w:w="0" w:type="auto"/>
            <w:vAlign w:val="center"/>
            <w:hideMark/>
          </w:tcPr>
          <w:p w:rsidR="00424B7B" w:rsidRPr="00424B7B" w:rsidRDefault="00424B7B" w:rsidP="00424B7B">
            <w:r w:rsidRPr="00424B7B">
              <w:t>May cause user login failures or drop-off.</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Elaborate login edge cases.</w:t>
            </w:r>
          </w:p>
        </w:tc>
      </w:tr>
      <w:tr w:rsidR="00424B7B" w:rsidRPr="00424B7B" w:rsidTr="00424B7B">
        <w:trPr>
          <w:tblCellSpacing w:w="15" w:type="dxa"/>
        </w:trPr>
        <w:tc>
          <w:tcPr>
            <w:tcW w:w="0" w:type="auto"/>
            <w:vAlign w:val="center"/>
            <w:hideMark/>
          </w:tcPr>
          <w:p w:rsidR="00424B7B" w:rsidRPr="00424B7B" w:rsidRDefault="00424B7B" w:rsidP="00424B7B">
            <w:r w:rsidRPr="00424B7B">
              <w:t>RD-003</w:t>
            </w:r>
          </w:p>
        </w:tc>
        <w:tc>
          <w:tcPr>
            <w:tcW w:w="0" w:type="auto"/>
            <w:vAlign w:val="center"/>
            <w:hideMark/>
          </w:tcPr>
          <w:p w:rsidR="00424B7B" w:rsidRPr="00424B7B" w:rsidRDefault="00424B7B" w:rsidP="00424B7B">
            <w:r w:rsidRPr="00424B7B">
              <w:t>Inconsistency</w:t>
            </w:r>
          </w:p>
        </w:tc>
        <w:tc>
          <w:tcPr>
            <w:tcW w:w="0" w:type="auto"/>
            <w:vAlign w:val="center"/>
            <w:hideMark/>
          </w:tcPr>
          <w:p w:rsidR="00424B7B" w:rsidRPr="00424B7B" w:rsidRDefault="00424B7B" w:rsidP="00424B7B">
            <w:r w:rsidRPr="00424B7B">
              <w:t>UI change requests (e.g., renaming “Estimated Cost” → “Expenditure”) conflict with legacy form definitions.</w:t>
            </w:r>
          </w:p>
        </w:tc>
        <w:tc>
          <w:tcPr>
            <w:tcW w:w="0" w:type="auto"/>
            <w:vAlign w:val="center"/>
            <w:hideMark/>
          </w:tcPr>
          <w:p w:rsidR="00424B7B" w:rsidRPr="00424B7B" w:rsidRDefault="00424B7B" w:rsidP="00424B7B">
            <w:r w:rsidRPr="00424B7B">
              <w:t>CR Logs</w:t>
            </w:r>
          </w:p>
        </w:tc>
        <w:tc>
          <w:tcPr>
            <w:tcW w:w="0" w:type="auto"/>
            <w:vAlign w:val="center"/>
            <w:hideMark/>
          </w:tcPr>
          <w:p w:rsidR="00424B7B" w:rsidRPr="00424B7B" w:rsidRDefault="00424B7B" w:rsidP="00424B7B">
            <w:r w:rsidRPr="00424B7B">
              <w:t>Potential regression and data inconsistency.</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Align UI/UX with updated form specs.</w:t>
            </w:r>
          </w:p>
        </w:tc>
      </w:tr>
      <w:tr w:rsidR="00424B7B" w:rsidRPr="00424B7B" w:rsidTr="00424B7B">
        <w:trPr>
          <w:tblCellSpacing w:w="15" w:type="dxa"/>
        </w:trPr>
        <w:tc>
          <w:tcPr>
            <w:tcW w:w="0" w:type="auto"/>
            <w:vAlign w:val="center"/>
            <w:hideMark/>
          </w:tcPr>
          <w:p w:rsidR="00424B7B" w:rsidRPr="00424B7B" w:rsidRDefault="00424B7B" w:rsidP="00424B7B">
            <w:r w:rsidRPr="00424B7B">
              <w:t>RD-004</w:t>
            </w:r>
          </w:p>
        </w:tc>
        <w:tc>
          <w:tcPr>
            <w:tcW w:w="0" w:type="auto"/>
            <w:vAlign w:val="center"/>
            <w:hideMark/>
          </w:tcPr>
          <w:p w:rsidR="00424B7B" w:rsidRPr="00424B7B" w:rsidRDefault="00424B7B" w:rsidP="00424B7B">
            <w:r w:rsidRPr="00424B7B">
              <w:t>Traceability Gap</w:t>
            </w:r>
          </w:p>
        </w:tc>
        <w:tc>
          <w:tcPr>
            <w:tcW w:w="0" w:type="auto"/>
            <w:vAlign w:val="center"/>
            <w:hideMark/>
          </w:tcPr>
          <w:p w:rsidR="00424B7B" w:rsidRPr="00424B7B" w:rsidRDefault="00424B7B" w:rsidP="00424B7B">
            <w:r w:rsidRPr="00424B7B">
              <w:t>Lack of direct trace between workflows and corresponding user stories/acceptance criteria (e.g., asset assignment).</w:t>
            </w:r>
          </w:p>
        </w:tc>
        <w:tc>
          <w:tcPr>
            <w:tcW w:w="0" w:type="auto"/>
            <w:vAlign w:val="center"/>
            <w:hideMark/>
          </w:tcPr>
          <w:p w:rsidR="00424B7B" w:rsidRPr="00424B7B" w:rsidRDefault="00424B7B" w:rsidP="00424B7B">
            <w:r w:rsidRPr="00424B7B">
              <w:t xml:space="preserve">Workflows </w:t>
            </w:r>
            <w:proofErr w:type="spellStart"/>
            <w:r w:rsidRPr="00424B7B">
              <w:t>vs</w:t>
            </w:r>
            <w:proofErr w:type="spellEnd"/>
            <w:r w:rsidRPr="00424B7B">
              <w:t xml:space="preserve"> Stories</w:t>
            </w:r>
          </w:p>
        </w:tc>
        <w:tc>
          <w:tcPr>
            <w:tcW w:w="0" w:type="auto"/>
            <w:vAlign w:val="center"/>
            <w:hideMark/>
          </w:tcPr>
          <w:p w:rsidR="00424B7B" w:rsidRPr="00424B7B" w:rsidRDefault="00424B7B" w:rsidP="00424B7B">
            <w:r w:rsidRPr="00424B7B">
              <w:t>Monitoring gaps may delay defect detection.</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Define mapping matrix between workflows and stories.</w:t>
            </w:r>
          </w:p>
        </w:tc>
      </w:tr>
      <w:tr w:rsidR="00424B7B" w:rsidRPr="00424B7B" w:rsidTr="00424B7B">
        <w:trPr>
          <w:tblCellSpacing w:w="15" w:type="dxa"/>
        </w:trPr>
        <w:tc>
          <w:tcPr>
            <w:tcW w:w="0" w:type="auto"/>
            <w:vAlign w:val="center"/>
            <w:hideMark/>
          </w:tcPr>
          <w:p w:rsidR="00424B7B" w:rsidRPr="00424B7B" w:rsidRDefault="00424B7B" w:rsidP="00424B7B">
            <w:r w:rsidRPr="00424B7B">
              <w:t>RD-005</w:t>
            </w:r>
          </w:p>
        </w:tc>
        <w:tc>
          <w:tcPr>
            <w:tcW w:w="0" w:type="auto"/>
            <w:vAlign w:val="center"/>
            <w:hideMark/>
          </w:tcPr>
          <w:p w:rsidR="00424B7B" w:rsidRPr="00424B7B" w:rsidRDefault="00424B7B" w:rsidP="00424B7B">
            <w:r w:rsidRPr="00424B7B">
              <w:t>Incorrectness</w:t>
            </w:r>
          </w:p>
        </w:tc>
        <w:tc>
          <w:tcPr>
            <w:tcW w:w="0" w:type="auto"/>
            <w:vAlign w:val="center"/>
            <w:hideMark/>
          </w:tcPr>
          <w:p w:rsidR="00424B7B" w:rsidRPr="00424B7B" w:rsidRDefault="00424B7B" w:rsidP="00424B7B">
            <w:r w:rsidRPr="00424B7B">
              <w:t xml:space="preserve">Discrepancy between mobile and web manual regarding form </w:t>
            </w:r>
            <w:r w:rsidRPr="00424B7B">
              <w:lastRenderedPageBreak/>
              <w:t>preview (Web-only).</w:t>
            </w:r>
          </w:p>
        </w:tc>
        <w:tc>
          <w:tcPr>
            <w:tcW w:w="0" w:type="auto"/>
            <w:vAlign w:val="center"/>
            <w:hideMark/>
          </w:tcPr>
          <w:p w:rsidR="00424B7B" w:rsidRPr="00424B7B" w:rsidRDefault="00424B7B" w:rsidP="00424B7B">
            <w:r w:rsidRPr="00424B7B">
              <w:lastRenderedPageBreak/>
              <w:t>User Manuals</w:t>
            </w:r>
          </w:p>
        </w:tc>
        <w:tc>
          <w:tcPr>
            <w:tcW w:w="0" w:type="auto"/>
            <w:vAlign w:val="center"/>
            <w:hideMark/>
          </w:tcPr>
          <w:p w:rsidR="00424B7B" w:rsidRPr="00424B7B" w:rsidRDefault="00424B7B" w:rsidP="00424B7B">
            <w:r w:rsidRPr="00424B7B">
              <w:t>User training and adoption challenges.</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Harmonize documentation or highlight differences.</w:t>
            </w:r>
          </w:p>
        </w:tc>
      </w:tr>
      <w:tr w:rsidR="00424B7B" w:rsidRPr="00424B7B" w:rsidTr="00424B7B">
        <w:trPr>
          <w:tblCellSpacing w:w="15" w:type="dxa"/>
        </w:trPr>
        <w:tc>
          <w:tcPr>
            <w:tcW w:w="0" w:type="auto"/>
            <w:vAlign w:val="center"/>
            <w:hideMark/>
          </w:tcPr>
          <w:p w:rsidR="00424B7B" w:rsidRPr="00424B7B" w:rsidRDefault="00424B7B" w:rsidP="00424B7B">
            <w:r w:rsidRPr="00424B7B">
              <w:lastRenderedPageBreak/>
              <w:t>RD-006</w:t>
            </w:r>
          </w:p>
        </w:tc>
        <w:tc>
          <w:tcPr>
            <w:tcW w:w="0" w:type="auto"/>
            <w:vAlign w:val="center"/>
            <w:hideMark/>
          </w:tcPr>
          <w:p w:rsidR="00424B7B" w:rsidRPr="00424B7B" w:rsidRDefault="00424B7B" w:rsidP="00424B7B">
            <w:r w:rsidRPr="00424B7B">
              <w:t>Ambiguity</w:t>
            </w:r>
          </w:p>
        </w:tc>
        <w:tc>
          <w:tcPr>
            <w:tcW w:w="0" w:type="auto"/>
            <w:vAlign w:val="center"/>
            <w:hideMark/>
          </w:tcPr>
          <w:p w:rsidR="00424B7B" w:rsidRPr="00424B7B" w:rsidRDefault="00424B7B" w:rsidP="00424B7B">
            <w:r w:rsidRPr="00424B7B">
              <w:t>Insufficient definition of offline sync behavior, esp. for media (video) uploads and conflict resolution.</w:t>
            </w:r>
          </w:p>
        </w:tc>
        <w:tc>
          <w:tcPr>
            <w:tcW w:w="0" w:type="auto"/>
            <w:vAlign w:val="center"/>
            <w:hideMark/>
          </w:tcPr>
          <w:p w:rsidR="00424B7B" w:rsidRPr="00424B7B" w:rsidRDefault="00424B7B" w:rsidP="00424B7B">
            <w:r w:rsidRPr="00424B7B">
              <w:t>CR Logs, User Manual</w:t>
            </w:r>
          </w:p>
        </w:tc>
        <w:tc>
          <w:tcPr>
            <w:tcW w:w="0" w:type="auto"/>
            <w:vAlign w:val="center"/>
            <w:hideMark/>
          </w:tcPr>
          <w:p w:rsidR="00424B7B" w:rsidRPr="00424B7B" w:rsidRDefault="00424B7B" w:rsidP="00424B7B">
            <w:r w:rsidRPr="00424B7B">
              <w:t>Data loss or sync errors possible.</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Specify offline sync protocols and error states.</w:t>
            </w:r>
          </w:p>
        </w:tc>
      </w:tr>
      <w:tr w:rsidR="00424B7B" w:rsidRPr="00424B7B" w:rsidTr="00424B7B">
        <w:trPr>
          <w:tblCellSpacing w:w="15" w:type="dxa"/>
        </w:trPr>
        <w:tc>
          <w:tcPr>
            <w:tcW w:w="0" w:type="auto"/>
            <w:vAlign w:val="center"/>
            <w:hideMark/>
          </w:tcPr>
          <w:p w:rsidR="00424B7B" w:rsidRPr="00424B7B" w:rsidRDefault="00424B7B" w:rsidP="00424B7B">
            <w:r w:rsidRPr="00424B7B">
              <w:t>RD-007</w:t>
            </w:r>
          </w:p>
        </w:tc>
        <w:tc>
          <w:tcPr>
            <w:tcW w:w="0" w:type="auto"/>
            <w:vAlign w:val="center"/>
            <w:hideMark/>
          </w:tcPr>
          <w:p w:rsidR="00424B7B" w:rsidRPr="00424B7B" w:rsidRDefault="00424B7B" w:rsidP="00424B7B">
            <w:r w:rsidRPr="00424B7B">
              <w:t>Incompleteness</w:t>
            </w:r>
          </w:p>
        </w:tc>
        <w:tc>
          <w:tcPr>
            <w:tcW w:w="0" w:type="auto"/>
            <w:vAlign w:val="center"/>
            <w:hideMark/>
          </w:tcPr>
          <w:p w:rsidR="00424B7B" w:rsidRPr="00424B7B" w:rsidRDefault="00424B7B" w:rsidP="00424B7B">
            <w:r w:rsidRPr="00424B7B">
              <w:t>Reporting requirements lack details on export formats, filters, dashboard refresh intervals.</w:t>
            </w:r>
          </w:p>
        </w:tc>
        <w:tc>
          <w:tcPr>
            <w:tcW w:w="0" w:type="auto"/>
            <w:vAlign w:val="center"/>
            <w:hideMark/>
          </w:tcPr>
          <w:p w:rsidR="00424B7B" w:rsidRPr="00424B7B" w:rsidRDefault="00424B7B" w:rsidP="00424B7B">
            <w:r w:rsidRPr="00424B7B">
              <w:t>Reporting Sections</w:t>
            </w:r>
          </w:p>
        </w:tc>
        <w:tc>
          <w:tcPr>
            <w:tcW w:w="0" w:type="auto"/>
            <w:vAlign w:val="center"/>
            <w:hideMark/>
          </w:tcPr>
          <w:p w:rsidR="00424B7B" w:rsidRPr="00424B7B" w:rsidRDefault="00424B7B" w:rsidP="00424B7B">
            <w:r w:rsidRPr="00424B7B">
              <w:t>Risk of under-delivery on reporting features.</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Expand acceptance criteria for reporting.</w:t>
            </w:r>
          </w:p>
        </w:tc>
      </w:tr>
      <w:tr w:rsidR="00424B7B" w:rsidRPr="00424B7B" w:rsidTr="00424B7B">
        <w:trPr>
          <w:tblCellSpacing w:w="15" w:type="dxa"/>
        </w:trPr>
        <w:tc>
          <w:tcPr>
            <w:tcW w:w="0" w:type="auto"/>
            <w:vAlign w:val="center"/>
            <w:hideMark/>
          </w:tcPr>
          <w:p w:rsidR="00424B7B" w:rsidRPr="00424B7B" w:rsidRDefault="00424B7B" w:rsidP="00424B7B">
            <w:r w:rsidRPr="00424B7B">
              <w:t>RD-008</w:t>
            </w:r>
          </w:p>
        </w:tc>
        <w:tc>
          <w:tcPr>
            <w:tcW w:w="0" w:type="auto"/>
            <w:vAlign w:val="center"/>
            <w:hideMark/>
          </w:tcPr>
          <w:p w:rsidR="00424B7B" w:rsidRPr="00424B7B" w:rsidRDefault="00424B7B" w:rsidP="00424B7B">
            <w:r w:rsidRPr="00424B7B">
              <w:t>Inconsistency</w:t>
            </w:r>
          </w:p>
        </w:tc>
        <w:tc>
          <w:tcPr>
            <w:tcW w:w="0" w:type="auto"/>
            <w:vAlign w:val="center"/>
            <w:hideMark/>
          </w:tcPr>
          <w:p w:rsidR="00424B7B" w:rsidRPr="00424B7B" w:rsidRDefault="00424B7B" w:rsidP="00424B7B">
            <w:r w:rsidRPr="00424B7B">
              <w:t xml:space="preserve">Different terms used across docs for same entities (e.g., 'Nodal Officer' </w:t>
            </w:r>
            <w:proofErr w:type="spellStart"/>
            <w:r w:rsidRPr="00424B7B">
              <w:t>vs</w:t>
            </w:r>
            <w:proofErr w:type="spellEnd"/>
            <w:r w:rsidRPr="00424B7B">
              <w:t xml:space="preserve"> 'Reporting Officer').</w:t>
            </w:r>
          </w:p>
        </w:tc>
        <w:tc>
          <w:tcPr>
            <w:tcW w:w="0" w:type="auto"/>
            <w:vAlign w:val="center"/>
            <w:hideMark/>
          </w:tcPr>
          <w:p w:rsidR="00424B7B" w:rsidRPr="00424B7B" w:rsidRDefault="00424B7B" w:rsidP="00424B7B">
            <w:r w:rsidRPr="00424B7B">
              <w:t>Multiple Docs</w:t>
            </w:r>
          </w:p>
        </w:tc>
        <w:tc>
          <w:tcPr>
            <w:tcW w:w="0" w:type="auto"/>
            <w:vAlign w:val="center"/>
            <w:hideMark/>
          </w:tcPr>
          <w:p w:rsidR="00424B7B" w:rsidRPr="00424B7B" w:rsidRDefault="00424B7B" w:rsidP="00424B7B">
            <w:r w:rsidRPr="00424B7B">
              <w:t>Miscommunication among stakeholders.</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Standardize glossary and nomenclature.</w:t>
            </w:r>
          </w:p>
        </w:tc>
      </w:tr>
      <w:tr w:rsidR="00424B7B" w:rsidRPr="00424B7B" w:rsidTr="00424B7B">
        <w:trPr>
          <w:tblCellSpacing w:w="15" w:type="dxa"/>
        </w:trPr>
        <w:tc>
          <w:tcPr>
            <w:tcW w:w="0" w:type="auto"/>
            <w:vAlign w:val="center"/>
            <w:hideMark/>
          </w:tcPr>
          <w:p w:rsidR="00424B7B" w:rsidRPr="00424B7B" w:rsidRDefault="00424B7B" w:rsidP="00424B7B">
            <w:r w:rsidRPr="00424B7B">
              <w:t>RD-009</w:t>
            </w:r>
          </w:p>
        </w:tc>
        <w:tc>
          <w:tcPr>
            <w:tcW w:w="0" w:type="auto"/>
            <w:vAlign w:val="center"/>
            <w:hideMark/>
          </w:tcPr>
          <w:p w:rsidR="00424B7B" w:rsidRPr="00424B7B" w:rsidRDefault="00424B7B" w:rsidP="00424B7B">
            <w:r w:rsidRPr="00424B7B">
              <w:t>Ambiguity</w:t>
            </w:r>
          </w:p>
        </w:tc>
        <w:tc>
          <w:tcPr>
            <w:tcW w:w="0" w:type="auto"/>
            <w:vAlign w:val="center"/>
            <w:hideMark/>
          </w:tcPr>
          <w:p w:rsidR="00424B7B" w:rsidRPr="00424B7B" w:rsidRDefault="00424B7B" w:rsidP="00424B7B">
            <w:r w:rsidRPr="00424B7B">
              <w:t>2FA requirement for admin logins in CR-004 not reflected in user stories or acceptance criteria.</w:t>
            </w:r>
          </w:p>
        </w:tc>
        <w:tc>
          <w:tcPr>
            <w:tcW w:w="0" w:type="auto"/>
            <w:vAlign w:val="center"/>
            <w:hideMark/>
          </w:tcPr>
          <w:p w:rsidR="00424B7B" w:rsidRPr="00424B7B" w:rsidRDefault="00424B7B" w:rsidP="00424B7B">
            <w:r w:rsidRPr="00424B7B">
              <w:t>CR Logs, User Stories</w:t>
            </w:r>
          </w:p>
        </w:tc>
        <w:tc>
          <w:tcPr>
            <w:tcW w:w="0" w:type="auto"/>
            <w:vAlign w:val="center"/>
            <w:hideMark/>
          </w:tcPr>
          <w:p w:rsidR="00424B7B" w:rsidRPr="00424B7B" w:rsidRDefault="00424B7B" w:rsidP="00424B7B">
            <w:r w:rsidRPr="00424B7B">
              <w:t>Security feature implementation risk.</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Update user stories and acceptance criteria.</w:t>
            </w:r>
          </w:p>
        </w:tc>
      </w:tr>
      <w:tr w:rsidR="00424B7B" w:rsidRPr="00424B7B" w:rsidTr="00424B7B">
        <w:trPr>
          <w:tblCellSpacing w:w="15" w:type="dxa"/>
        </w:trPr>
        <w:tc>
          <w:tcPr>
            <w:tcW w:w="0" w:type="auto"/>
            <w:vAlign w:val="center"/>
            <w:hideMark/>
          </w:tcPr>
          <w:p w:rsidR="00424B7B" w:rsidRPr="00424B7B" w:rsidRDefault="00424B7B" w:rsidP="00424B7B">
            <w:r w:rsidRPr="00424B7B">
              <w:t>RD-010</w:t>
            </w:r>
          </w:p>
        </w:tc>
        <w:tc>
          <w:tcPr>
            <w:tcW w:w="0" w:type="auto"/>
            <w:vAlign w:val="center"/>
            <w:hideMark/>
          </w:tcPr>
          <w:p w:rsidR="00424B7B" w:rsidRPr="00424B7B" w:rsidRDefault="00424B7B" w:rsidP="00424B7B">
            <w:r w:rsidRPr="00424B7B">
              <w:t>Incompleteness</w:t>
            </w:r>
          </w:p>
        </w:tc>
        <w:tc>
          <w:tcPr>
            <w:tcW w:w="0" w:type="auto"/>
            <w:vAlign w:val="center"/>
            <w:hideMark/>
          </w:tcPr>
          <w:p w:rsidR="00424B7B" w:rsidRPr="00424B7B" w:rsidRDefault="00424B7B" w:rsidP="00424B7B">
            <w:r w:rsidRPr="00424B7B">
              <w:t xml:space="preserve">No defined SLA for </w:t>
            </w:r>
            <w:r w:rsidRPr="00424B7B">
              <w:rPr>
                <w:b/>
                <w:bCs/>
              </w:rPr>
              <w:t xml:space="preserve">draft-to-submission </w:t>
            </w:r>
            <w:r w:rsidRPr="00424B7B">
              <w:rPr>
                <w:b/>
                <w:bCs/>
              </w:rPr>
              <w:lastRenderedPageBreak/>
              <w:t>timelines</w:t>
            </w:r>
            <w:r w:rsidRPr="00424B7B">
              <w:t xml:space="preserve"> in requirements.</w:t>
            </w:r>
          </w:p>
        </w:tc>
        <w:tc>
          <w:tcPr>
            <w:tcW w:w="0" w:type="auto"/>
            <w:vAlign w:val="center"/>
            <w:hideMark/>
          </w:tcPr>
          <w:p w:rsidR="00424B7B" w:rsidRPr="00424B7B" w:rsidRDefault="00424B7B" w:rsidP="00424B7B">
            <w:r w:rsidRPr="00424B7B">
              <w:lastRenderedPageBreak/>
              <w:t>User Manual, SRS</w:t>
            </w:r>
          </w:p>
        </w:tc>
        <w:tc>
          <w:tcPr>
            <w:tcW w:w="0" w:type="auto"/>
            <w:vAlign w:val="center"/>
            <w:hideMark/>
          </w:tcPr>
          <w:p w:rsidR="00424B7B" w:rsidRPr="00424B7B" w:rsidRDefault="00424B7B" w:rsidP="00424B7B">
            <w:r w:rsidRPr="00424B7B">
              <w:t xml:space="preserve">Workflow delays if drafts </w:t>
            </w:r>
            <w:r w:rsidRPr="00424B7B">
              <w:lastRenderedPageBreak/>
              <w:t>remain open indefinitely.</w:t>
            </w:r>
          </w:p>
        </w:tc>
        <w:tc>
          <w:tcPr>
            <w:tcW w:w="0" w:type="auto"/>
            <w:vAlign w:val="center"/>
            <w:hideMark/>
          </w:tcPr>
          <w:p w:rsidR="00424B7B" w:rsidRPr="00424B7B" w:rsidRDefault="00424B7B" w:rsidP="00424B7B">
            <w:r w:rsidRPr="00424B7B">
              <w:lastRenderedPageBreak/>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 xml:space="preserve">Add SLA rule: Drafts must be </w:t>
            </w:r>
            <w:r w:rsidRPr="00424B7B">
              <w:lastRenderedPageBreak/>
              <w:t>submitted within X days.</w:t>
            </w:r>
          </w:p>
        </w:tc>
      </w:tr>
      <w:tr w:rsidR="00424B7B" w:rsidRPr="00424B7B" w:rsidTr="00424B7B">
        <w:trPr>
          <w:tblCellSpacing w:w="15" w:type="dxa"/>
        </w:trPr>
        <w:tc>
          <w:tcPr>
            <w:tcW w:w="0" w:type="auto"/>
            <w:vAlign w:val="center"/>
            <w:hideMark/>
          </w:tcPr>
          <w:p w:rsidR="00424B7B" w:rsidRPr="00424B7B" w:rsidRDefault="00424B7B" w:rsidP="00424B7B">
            <w:r w:rsidRPr="00424B7B">
              <w:lastRenderedPageBreak/>
              <w:t>RD-011</w:t>
            </w:r>
          </w:p>
        </w:tc>
        <w:tc>
          <w:tcPr>
            <w:tcW w:w="0" w:type="auto"/>
            <w:vAlign w:val="center"/>
            <w:hideMark/>
          </w:tcPr>
          <w:p w:rsidR="00424B7B" w:rsidRPr="00424B7B" w:rsidRDefault="00424B7B" w:rsidP="00424B7B">
            <w:r w:rsidRPr="00424B7B">
              <w:t>Inconsistency</w:t>
            </w:r>
          </w:p>
        </w:tc>
        <w:tc>
          <w:tcPr>
            <w:tcW w:w="0" w:type="auto"/>
            <w:vAlign w:val="center"/>
            <w:hideMark/>
          </w:tcPr>
          <w:p w:rsidR="00424B7B" w:rsidRPr="00424B7B" w:rsidRDefault="00424B7B" w:rsidP="00424B7B">
            <w:r w:rsidRPr="00424B7B">
              <w:t xml:space="preserve">Conflicting </w:t>
            </w:r>
            <w:r w:rsidRPr="00424B7B">
              <w:rPr>
                <w:b/>
                <w:bCs/>
              </w:rPr>
              <w:t>data retention</w:t>
            </w:r>
            <w:r w:rsidRPr="00424B7B">
              <w:t xml:space="preserve"> periods (5 </w:t>
            </w:r>
            <w:proofErr w:type="spellStart"/>
            <w:r w:rsidRPr="00424B7B">
              <w:t>yrs</w:t>
            </w:r>
            <w:proofErr w:type="spellEnd"/>
            <w:r w:rsidRPr="00424B7B">
              <w:t xml:space="preserve"> in BRD </w:t>
            </w:r>
            <w:proofErr w:type="spellStart"/>
            <w:r w:rsidRPr="00424B7B">
              <w:t>vs</w:t>
            </w:r>
            <w:proofErr w:type="spellEnd"/>
            <w:r w:rsidRPr="00424B7B">
              <w:t xml:space="preserve"> 7 </w:t>
            </w:r>
            <w:proofErr w:type="spellStart"/>
            <w:r w:rsidRPr="00424B7B">
              <w:t>yrs</w:t>
            </w:r>
            <w:proofErr w:type="spellEnd"/>
            <w:r w:rsidRPr="00424B7B">
              <w:t xml:space="preserve"> in SRS).</w:t>
            </w:r>
          </w:p>
        </w:tc>
        <w:tc>
          <w:tcPr>
            <w:tcW w:w="0" w:type="auto"/>
            <w:vAlign w:val="center"/>
            <w:hideMark/>
          </w:tcPr>
          <w:p w:rsidR="00424B7B" w:rsidRPr="00424B7B" w:rsidRDefault="00424B7B" w:rsidP="00424B7B">
            <w:r w:rsidRPr="00424B7B">
              <w:t xml:space="preserve">BRD </w:t>
            </w:r>
            <w:proofErr w:type="spellStart"/>
            <w:r w:rsidRPr="00424B7B">
              <w:t>vs</w:t>
            </w:r>
            <w:proofErr w:type="spellEnd"/>
            <w:r w:rsidRPr="00424B7B">
              <w:t xml:space="preserve"> SRS</w:t>
            </w:r>
          </w:p>
        </w:tc>
        <w:tc>
          <w:tcPr>
            <w:tcW w:w="0" w:type="auto"/>
            <w:vAlign w:val="center"/>
            <w:hideMark/>
          </w:tcPr>
          <w:p w:rsidR="00424B7B" w:rsidRPr="00424B7B" w:rsidRDefault="00424B7B" w:rsidP="00424B7B">
            <w:r w:rsidRPr="00424B7B">
              <w:t>Compliance &amp; audit risks.</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Align retention policy across all docs.</w:t>
            </w:r>
          </w:p>
        </w:tc>
      </w:tr>
      <w:tr w:rsidR="00424B7B" w:rsidRPr="00424B7B" w:rsidTr="00424B7B">
        <w:trPr>
          <w:tblCellSpacing w:w="15" w:type="dxa"/>
        </w:trPr>
        <w:tc>
          <w:tcPr>
            <w:tcW w:w="0" w:type="auto"/>
            <w:vAlign w:val="center"/>
            <w:hideMark/>
          </w:tcPr>
          <w:p w:rsidR="00424B7B" w:rsidRPr="00424B7B" w:rsidRDefault="00424B7B" w:rsidP="00424B7B">
            <w:r w:rsidRPr="00424B7B">
              <w:t>RD-012</w:t>
            </w:r>
          </w:p>
        </w:tc>
        <w:tc>
          <w:tcPr>
            <w:tcW w:w="0" w:type="auto"/>
            <w:vAlign w:val="center"/>
            <w:hideMark/>
          </w:tcPr>
          <w:p w:rsidR="00424B7B" w:rsidRPr="00424B7B" w:rsidRDefault="00424B7B" w:rsidP="00424B7B">
            <w:r w:rsidRPr="00424B7B">
              <w:t>Ambiguity</w:t>
            </w:r>
          </w:p>
        </w:tc>
        <w:tc>
          <w:tcPr>
            <w:tcW w:w="0" w:type="auto"/>
            <w:vAlign w:val="center"/>
            <w:hideMark/>
          </w:tcPr>
          <w:p w:rsidR="00424B7B" w:rsidRPr="00424B7B" w:rsidRDefault="00424B7B" w:rsidP="00424B7B">
            <w:r w:rsidRPr="00424B7B">
              <w:rPr>
                <w:b/>
                <w:bCs/>
              </w:rPr>
              <w:t>Multilingual support</w:t>
            </w:r>
            <w:r w:rsidRPr="00424B7B">
              <w:t xml:space="preserve"> scope unclear (Hindi-only </w:t>
            </w:r>
            <w:proofErr w:type="spellStart"/>
            <w:r w:rsidRPr="00424B7B">
              <w:t>vs</w:t>
            </w:r>
            <w:proofErr w:type="spellEnd"/>
            <w:r w:rsidRPr="00424B7B">
              <w:t xml:space="preserve"> full expansion).</w:t>
            </w:r>
          </w:p>
        </w:tc>
        <w:tc>
          <w:tcPr>
            <w:tcW w:w="0" w:type="auto"/>
            <w:vAlign w:val="center"/>
            <w:hideMark/>
          </w:tcPr>
          <w:p w:rsidR="00424B7B" w:rsidRPr="00424B7B" w:rsidRDefault="00424B7B" w:rsidP="00424B7B">
            <w:r w:rsidRPr="00424B7B">
              <w:t>SRS, CR Logs</w:t>
            </w:r>
          </w:p>
        </w:tc>
        <w:tc>
          <w:tcPr>
            <w:tcW w:w="0" w:type="auto"/>
            <w:vAlign w:val="center"/>
            <w:hideMark/>
          </w:tcPr>
          <w:p w:rsidR="00424B7B" w:rsidRPr="00424B7B" w:rsidRDefault="00424B7B" w:rsidP="00424B7B">
            <w:r w:rsidRPr="00424B7B">
              <w:t>Risks under-delivery for diverse users.</w:t>
            </w:r>
          </w:p>
        </w:tc>
        <w:tc>
          <w:tcPr>
            <w:tcW w:w="0" w:type="auto"/>
            <w:vAlign w:val="center"/>
            <w:hideMark/>
          </w:tcPr>
          <w:p w:rsidR="00424B7B" w:rsidRPr="00424B7B" w:rsidRDefault="00424B7B" w:rsidP="00424B7B">
            <w:r w:rsidRPr="00424B7B">
              <w:t>Medium</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Clarify supported languages and roadmap.</w:t>
            </w:r>
          </w:p>
        </w:tc>
      </w:tr>
      <w:tr w:rsidR="00424B7B" w:rsidRPr="00424B7B" w:rsidTr="00424B7B">
        <w:trPr>
          <w:tblCellSpacing w:w="15" w:type="dxa"/>
        </w:trPr>
        <w:tc>
          <w:tcPr>
            <w:tcW w:w="0" w:type="auto"/>
            <w:vAlign w:val="center"/>
            <w:hideMark/>
          </w:tcPr>
          <w:p w:rsidR="00424B7B" w:rsidRPr="00424B7B" w:rsidRDefault="00424B7B" w:rsidP="00424B7B">
            <w:r w:rsidRPr="00424B7B">
              <w:t>RD-013</w:t>
            </w:r>
          </w:p>
        </w:tc>
        <w:tc>
          <w:tcPr>
            <w:tcW w:w="0" w:type="auto"/>
            <w:vAlign w:val="center"/>
            <w:hideMark/>
          </w:tcPr>
          <w:p w:rsidR="00424B7B" w:rsidRPr="00424B7B" w:rsidRDefault="00424B7B" w:rsidP="00424B7B">
            <w:r w:rsidRPr="00424B7B">
              <w:t>Traceability Gap</w:t>
            </w:r>
          </w:p>
        </w:tc>
        <w:tc>
          <w:tcPr>
            <w:tcW w:w="0" w:type="auto"/>
            <w:vAlign w:val="center"/>
            <w:hideMark/>
          </w:tcPr>
          <w:p w:rsidR="00424B7B" w:rsidRPr="00424B7B" w:rsidRDefault="00424B7B" w:rsidP="00424B7B">
            <w:r w:rsidRPr="00424B7B">
              <w:t>Change Requests (CR-005, CR-006) not mapped to functional requirements in BRTM.</w:t>
            </w:r>
          </w:p>
        </w:tc>
        <w:tc>
          <w:tcPr>
            <w:tcW w:w="0" w:type="auto"/>
            <w:vAlign w:val="center"/>
            <w:hideMark/>
          </w:tcPr>
          <w:p w:rsidR="00424B7B" w:rsidRPr="00424B7B" w:rsidRDefault="00424B7B" w:rsidP="00424B7B">
            <w:r w:rsidRPr="00424B7B">
              <w:t>Change Request Log</w:t>
            </w:r>
          </w:p>
        </w:tc>
        <w:tc>
          <w:tcPr>
            <w:tcW w:w="0" w:type="auto"/>
            <w:vAlign w:val="center"/>
            <w:hideMark/>
          </w:tcPr>
          <w:p w:rsidR="00424B7B" w:rsidRPr="00424B7B" w:rsidRDefault="00424B7B" w:rsidP="00424B7B">
            <w:r w:rsidRPr="00424B7B">
              <w:t>Poor coverage in testing.</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Update BRTM with CR links.</w:t>
            </w:r>
          </w:p>
        </w:tc>
      </w:tr>
      <w:tr w:rsidR="00424B7B" w:rsidRPr="00424B7B" w:rsidTr="00424B7B">
        <w:trPr>
          <w:tblCellSpacing w:w="15" w:type="dxa"/>
        </w:trPr>
        <w:tc>
          <w:tcPr>
            <w:tcW w:w="0" w:type="auto"/>
            <w:vAlign w:val="center"/>
            <w:hideMark/>
          </w:tcPr>
          <w:p w:rsidR="00424B7B" w:rsidRPr="00424B7B" w:rsidRDefault="00424B7B" w:rsidP="00424B7B">
            <w:r w:rsidRPr="00424B7B">
              <w:t>RD-014</w:t>
            </w:r>
          </w:p>
        </w:tc>
        <w:tc>
          <w:tcPr>
            <w:tcW w:w="0" w:type="auto"/>
            <w:vAlign w:val="center"/>
            <w:hideMark/>
          </w:tcPr>
          <w:p w:rsidR="00424B7B" w:rsidRPr="00424B7B" w:rsidRDefault="00424B7B" w:rsidP="00424B7B">
            <w:r w:rsidRPr="00424B7B">
              <w:t>Incorrectness</w:t>
            </w:r>
          </w:p>
        </w:tc>
        <w:tc>
          <w:tcPr>
            <w:tcW w:w="0" w:type="auto"/>
            <w:vAlign w:val="center"/>
            <w:hideMark/>
          </w:tcPr>
          <w:p w:rsidR="00424B7B" w:rsidRPr="00424B7B" w:rsidRDefault="00424B7B" w:rsidP="00424B7B">
            <w:r w:rsidRPr="00424B7B">
              <w:t xml:space="preserve">Mobile APK allows photo-only upload, while SRS specifies </w:t>
            </w:r>
            <w:proofErr w:type="spellStart"/>
            <w:r w:rsidRPr="00424B7B">
              <w:t>photo+video</w:t>
            </w:r>
            <w:proofErr w:type="spellEnd"/>
            <w:r w:rsidRPr="00424B7B">
              <w:t>.</w:t>
            </w:r>
          </w:p>
        </w:tc>
        <w:tc>
          <w:tcPr>
            <w:tcW w:w="0" w:type="auto"/>
            <w:vAlign w:val="center"/>
            <w:hideMark/>
          </w:tcPr>
          <w:p w:rsidR="00424B7B" w:rsidRPr="00424B7B" w:rsidRDefault="00424B7B" w:rsidP="00424B7B">
            <w:r w:rsidRPr="00424B7B">
              <w:t xml:space="preserve">APK </w:t>
            </w:r>
            <w:proofErr w:type="spellStart"/>
            <w:r w:rsidRPr="00424B7B">
              <w:t>vs</w:t>
            </w:r>
            <w:proofErr w:type="spellEnd"/>
            <w:r w:rsidRPr="00424B7B">
              <w:t xml:space="preserve"> SRS</w:t>
            </w:r>
          </w:p>
        </w:tc>
        <w:tc>
          <w:tcPr>
            <w:tcW w:w="0" w:type="auto"/>
            <w:vAlign w:val="center"/>
            <w:hideMark/>
          </w:tcPr>
          <w:p w:rsidR="00424B7B" w:rsidRPr="00424B7B" w:rsidRDefault="00424B7B" w:rsidP="00424B7B">
            <w:r w:rsidRPr="00424B7B">
              <w:t>Feature gap, user dissatisfaction.</w:t>
            </w:r>
          </w:p>
        </w:tc>
        <w:tc>
          <w:tcPr>
            <w:tcW w:w="0" w:type="auto"/>
            <w:vAlign w:val="center"/>
            <w:hideMark/>
          </w:tcPr>
          <w:p w:rsidR="00424B7B" w:rsidRPr="00424B7B" w:rsidRDefault="00424B7B" w:rsidP="00424B7B">
            <w:r w:rsidRPr="00424B7B">
              <w:t>High</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Update SRS or APK features.</w:t>
            </w:r>
          </w:p>
        </w:tc>
      </w:tr>
      <w:tr w:rsidR="00424B7B" w:rsidRPr="00424B7B" w:rsidTr="00424B7B">
        <w:trPr>
          <w:tblCellSpacing w:w="15" w:type="dxa"/>
        </w:trPr>
        <w:tc>
          <w:tcPr>
            <w:tcW w:w="0" w:type="auto"/>
            <w:vAlign w:val="center"/>
            <w:hideMark/>
          </w:tcPr>
          <w:p w:rsidR="00424B7B" w:rsidRPr="00424B7B" w:rsidRDefault="00424B7B" w:rsidP="00424B7B">
            <w:r w:rsidRPr="00424B7B">
              <w:t>RD-015</w:t>
            </w:r>
          </w:p>
        </w:tc>
        <w:tc>
          <w:tcPr>
            <w:tcW w:w="0" w:type="auto"/>
            <w:vAlign w:val="center"/>
            <w:hideMark/>
          </w:tcPr>
          <w:p w:rsidR="00424B7B" w:rsidRPr="00424B7B" w:rsidRDefault="00424B7B" w:rsidP="00424B7B">
            <w:r w:rsidRPr="00424B7B">
              <w:t>Incompleteness</w:t>
            </w:r>
          </w:p>
        </w:tc>
        <w:tc>
          <w:tcPr>
            <w:tcW w:w="0" w:type="auto"/>
            <w:vAlign w:val="center"/>
            <w:hideMark/>
          </w:tcPr>
          <w:p w:rsidR="00424B7B" w:rsidRPr="00424B7B" w:rsidRDefault="00424B7B" w:rsidP="00424B7B">
            <w:r w:rsidRPr="00424B7B">
              <w:t xml:space="preserve">No defined </w:t>
            </w:r>
            <w:r w:rsidRPr="00424B7B">
              <w:rPr>
                <w:b/>
                <w:bCs/>
              </w:rPr>
              <w:t>accessibility compliance</w:t>
            </w:r>
            <w:r w:rsidRPr="00424B7B">
              <w:t xml:space="preserve"> standards (WCAG/</w:t>
            </w:r>
            <w:proofErr w:type="spellStart"/>
            <w:r w:rsidRPr="00424B7B">
              <w:t>GoI</w:t>
            </w:r>
            <w:proofErr w:type="spellEnd"/>
            <w:r w:rsidRPr="00424B7B">
              <w:t xml:space="preserve"> guidelines).</w:t>
            </w:r>
          </w:p>
        </w:tc>
        <w:tc>
          <w:tcPr>
            <w:tcW w:w="0" w:type="auto"/>
            <w:vAlign w:val="center"/>
            <w:hideMark/>
          </w:tcPr>
          <w:p w:rsidR="00424B7B" w:rsidRPr="00424B7B" w:rsidRDefault="00424B7B" w:rsidP="00424B7B">
            <w:r w:rsidRPr="00424B7B">
              <w:t>SRS</w:t>
            </w:r>
          </w:p>
        </w:tc>
        <w:tc>
          <w:tcPr>
            <w:tcW w:w="0" w:type="auto"/>
            <w:vAlign w:val="center"/>
            <w:hideMark/>
          </w:tcPr>
          <w:p w:rsidR="00424B7B" w:rsidRPr="00424B7B" w:rsidRDefault="00424B7B" w:rsidP="00424B7B">
            <w:r w:rsidRPr="00424B7B">
              <w:t>Risk of exclusion of differently abled users.</w:t>
            </w:r>
          </w:p>
        </w:tc>
        <w:tc>
          <w:tcPr>
            <w:tcW w:w="0" w:type="auto"/>
            <w:vAlign w:val="center"/>
            <w:hideMark/>
          </w:tcPr>
          <w:p w:rsidR="00424B7B" w:rsidRPr="00424B7B" w:rsidRDefault="00424B7B" w:rsidP="00424B7B">
            <w:r w:rsidRPr="00424B7B">
              <w:t>Critical</w:t>
            </w:r>
          </w:p>
        </w:tc>
        <w:tc>
          <w:tcPr>
            <w:tcW w:w="0" w:type="auto"/>
            <w:vAlign w:val="center"/>
            <w:hideMark/>
          </w:tcPr>
          <w:p w:rsidR="00424B7B" w:rsidRPr="00424B7B" w:rsidRDefault="00424B7B" w:rsidP="00424B7B">
            <w:r w:rsidRPr="00424B7B">
              <w:t>Open</w:t>
            </w:r>
          </w:p>
        </w:tc>
        <w:tc>
          <w:tcPr>
            <w:tcW w:w="0" w:type="auto"/>
            <w:vAlign w:val="center"/>
            <w:hideMark/>
          </w:tcPr>
          <w:p w:rsidR="00424B7B" w:rsidRPr="00424B7B" w:rsidRDefault="00424B7B" w:rsidP="00424B7B">
            <w:r w:rsidRPr="00424B7B">
              <w:t>Add accessibility NFRs &amp; acceptance criteria.</w:t>
            </w:r>
          </w:p>
        </w:tc>
      </w:tr>
    </w:tbl>
    <w:p w:rsidR="00424B7B" w:rsidRDefault="00424B7B" w:rsidP="00A86A0D"/>
    <w:p w:rsidR="00424B7B" w:rsidRDefault="00424B7B" w:rsidP="00A86A0D"/>
    <w:p w:rsidR="00424B7B" w:rsidRDefault="00424B7B" w:rsidP="00A86A0D"/>
    <w:p w:rsidR="00424B7B" w:rsidRDefault="00424B7B" w:rsidP="00A86A0D"/>
    <w:p w:rsidR="00A86A0D" w:rsidRPr="00A86A0D" w:rsidRDefault="00614B69" w:rsidP="00A86A0D">
      <w:r>
        <w:lastRenderedPageBreak/>
        <w:pict>
          <v:rect id="_x0000_i1028" style="width:0;height:.75pt" o:hralign="center" o:hrstd="t" o:hr="t" fillcolor="#a0a0a0" stroked="f"/>
        </w:pict>
      </w:r>
    </w:p>
    <w:p w:rsidR="0030419F" w:rsidRDefault="0030419F" w:rsidP="0030419F">
      <w:pPr>
        <w:pStyle w:val="Heading1"/>
      </w:pPr>
      <w:bookmarkStart w:id="4" w:name="_Toc207704949"/>
      <w:r>
        <w:t xml:space="preserve">3. </w:t>
      </w:r>
      <w:r w:rsidRPr="00A86A0D">
        <w:t>Detailed Defect Description and Recommendations</w:t>
      </w:r>
      <w:bookmarkEnd w:id="4"/>
    </w:p>
    <w:p w:rsidR="0030419F" w:rsidRPr="00A86A0D" w:rsidRDefault="0030419F" w:rsidP="00A86A0D">
      <w:pPr>
        <w:rPr>
          <w:b/>
          <w:bCs/>
        </w:rPr>
      </w:pPr>
    </w:p>
    <w:p w:rsidR="00A86A0D" w:rsidRPr="00A86A0D" w:rsidRDefault="00A86A0D" w:rsidP="00A86A0D">
      <w:pPr>
        <w:rPr>
          <w:b/>
          <w:bCs/>
        </w:rPr>
      </w:pPr>
      <w:r w:rsidRPr="00A86A0D">
        <w:rPr>
          <w:b/>
          <w:bCs/>
        </w:rPr>
        <w:t>RD-001: User Role Ambiguity</w:t>
      </w:r>
    </w:p>
    <w:p w:rsidR="00A86A0D" w:rsidRPr="00A86A0D" w:rsidRDefault="00A86A0D" w:rsidP="00A86A0D">
      <w:r w:rsidRPr="00A86A0D">
        <w:rPr>
          <w:b/>
          <w:bCs/>
        </w:rPr>
        <w:t>Description:</w:t>
      </w:r>
      <w:r w:rsidRPr="00A86A0D">
        <w:t> The user manuals specify that Department Users and Agencies have access to various forms but the differentiation of which exact forms each role can access (especially between Agencies and Department Users) requires clarification to avoid access rights misconfiguration.</w:t>
      </w:r>
      <w:r w:rsidRPr="00A86A0D">
        <w:br/>
      </w:r>
      <w:r w:rsidRPr="00A86A0D">
        <w:rPr>
          <w:b/>
          <w:bCs/>
        </w:rPr>
        <w:t>Recommendation:</w:t>
      </w:r>
      <w:r w:rsidRPr="00A86A0D">
        <w:t> Update role definitions and form access matrix; embed this in system access control validation rules.</w:t>
      </w:r>
    </w:p>
    <w:p w:rsidR="00A86A0D" w:rsidRPr="00A86A0D" w:rsidRDefault="00A86A0D" w:rsidP="00A86A0D">
      <w:pPr>
        <w:rPr>
          <w:b/>
          <w:bCs/>
        </w:rPr>
      </w:pPr>
      <w:r w:rsidRPr="00A86A0D">
        <w:rPr>
          <w:b/>
          <w:bCs/>
        </w:rPr>
        <w:t>RD-002: OTP Login Incompleteness</w:t>
      </w:r>
    </w:p>
    <w:p w:rsidR="00A86A0D" w:rsidRPr="00A86A0D" w:rsidRDefault="00A86A0D" w:rsidP="00A86A0D">
      <w:r w:rsidRPr="00A86A0D">
        <w:rPr>
          <w:b/>
          <w:bCs/>
        </w:rPr>
        <w:t>Description:</w:t>
      </w:r>
      <w:r w:rsidRPr="00A86A0D">
        <w:t xml:space="preserve"> Lack of detailed error scenarios and fallback mechanisms in the OTP login process for </w:t>
      </w:r>
      <w:proofErr w:type="gramStart"/>
      <w:r w:rsidRPr="00A86A0D">
        <w:t>citizens</w:t>
      </w:r>
      <w:proofErr w:type="gramEnd"/>
      <w:r w:rsidRPr="00A86A0D">
        <w:t xml:space="preserve"> increases risk of user frustration.</w:t>
      </w:r>
      <w:r w:rsidRPr="00A86A0D">
        <w:br/>
      </w:r>
      <w:r w:rsidRPr="00A86A0D">
        <w:rPr>
          <w:b/>
          <w:bCs/>
        </w:rPr>
        <w:t>Recommendation:</w:t>
      </w:r>
      <w:r w:rsidRPr="00A86A0D">
        <w:t> Include specification for retry limits, error messages, and fallback authentication methods in requirements and test cases.</w:t>
      </w:r>
    </w:p>
    <w:p w:rsidR="00A86A0D" w:rsidRPr="00A86A0D" w:rsidRDefault="00A86A0D" w:rsidP="00A86A0D">
      <w:pPr>
        <w:rPr>
          <w:b/>
          <w:bCs/>
        </w:rPr>
      </w:pPr>
      <w:r w:rsidRPr="00A86A0D">
        <w:rPr>
          <w:b/>
          <w:bCs/>
        </w:rPr>
        <w:t>RD-003: UI/UX Form Field Inconsistency</w:t>
      </w:r>
    </w:p>
    <w:p w:rsidR="00A86A0D" w:rsidRPr="00A86A0D" w:rsidRDefault="00A86A0D" w:rsidP="00A86A0D">
      <w:r w:rsidRPr="00A86A0D">
        <w:rPr>
          <w:b/>
          <w:bCs/>
        </w:rPr>
        <w:t>Description:</w:t>
      </w:r>
      <w:r w:rsidRPr="00A86A0D">
        <w:t> Multiple CRs suggest UI label changes that are inconsistent with current form layouts, leading to risk of regression.</w:t>
      </w:r>
      <w:r w:rsidRPr="00A86A0D">
        <w:br/>
      </w:r>
      <w:r w:rsidRPr="00A86A0D">
        <w:rPr>
          <w:b/>
          <w:bCs/>
        </w:rPr>
        <w:t>Recommendation:</w:t>
      </w:r>
      <w:r w:rsidRPr="00A86A0D">
        <w:t> Establish controlled master form specifications and ensure all developmental changes align; incorporate baseline approvals.</w:t>
      </w:r>
    </w:p>
    <w:p w:rsidR="00A86A0D" w:rsidRPr="00A86A0D" w:rsidRDefault="00A86A0D" w:rsidP="00A86A0D">
      <w:pPr>
        <w:rPr>
          <w:b/>
          <w:bCs/>
        </w:rPr>
      </w:pPr>
      <w:r w:rsidRPr="00A86A0D">
        <w:rPr>
          <w:b/>
          <w:bCs/>
        </w:rPr>
        <w:t>RD-004: Traceability Gaps in Workflows</w:t>
      </w:r>
    </w:p>
    <w:p w:rsidR="00A86A0D" w:rsidRPr="00A86A0D" w:rsidRDefault="00A86A0D" w:rsidP="00A86A0D">
      <w:r w:rsidRPr="00A86A0D">
        <w:rPr>
          <w:b/>
          <w:bCs/>
        </w:rPr>
        <w:t>Description:</w:t>
      </w:r>
      <w:r w:rsidRPr="00A86A0D">
        <w:t> Mapping between workflows and user stories is incomplete, particularly on assignment and asset management processes.</w:t>
      </w:r>
      <w:r w:rsidRPr="00A86A0D">
        <w:br/>
      </w:r>
      <w:r w:rsidRPr="00A86A0D">
        <w:rPr>
          <w:b/>
          <w:bCs/>
        </w:rPr>
        <w:t>Recommendation:</w:t>
      </w:r>
      <w:r w:rsidRPr="00A86A0D">
        <w:t> Develop a requirement traceability matrix (RTM) linking workflows to user stories, acceptance criteria, and test cases.</w:t>
      </w:r>
    </w:p>
    <w:p w:rsidR="00A86A0D" w:rsidRPr="00A86A0D" w:rsidRDefault="00A86A0D" w:rsidP="00A86A0D">
      <w:pPr>
        <w:rPr>
          <w:b/>
          <w:bCs/>
        </w:rPr>
      </w:pPr>
      <w:r w:rsidRPr="00A86A0D">
        <w:rPr>
          <w:b/>
          <w:bCs/>
        </w:rPr>
        <w:t>RD-005: Form Preview Capability Discrepancy</w:t>
      </w:r>
    </w:p>
    <w:p w:rsidR="00A86A0D" w:rsidRPr="00A86A0D" w:rsidRDefault="00A86A0D" w:rsidP="00A86A0D">
      <w:r w:rsidRPr="00A86A0D">
        <w:rPr>
          <w:b/>
          <w:bCs/>
        </w:rPr>
        <w:t>Description:</w:t>
      </w:r>
      <w:r w:rsidRPr="00A86A0D">
        <w:t> The web version manual suggests forms can only be previewed, not edited, while mobile version supports editing. Mixed messages can confuse users and testers.</w:t>
      </w:r>
      <w:r w:rsidRPr="00A86A0D">
        <w:br/>
      </w:r>
      <w:r w:rsidRPr="00A86A0D">
        <w:rPr>
          <w:b/>
          <w:bCs/>
        </w:rPr>
        <w:t>Recommendation:</w:t>
      </w:r>
      <w:r w:rsidRPr="00A86A0D">
        <w:t> Clearly delineate functional differences in manuals and training docs to set correct user expectations.</w:t>
      </w:r>
    </w:p>
    <w:p w:rsidR="00A86A0D" w:rsidRPr="00A86A0D" w:rsidRDefault="00A86A0D" w:rsidP="00A86A0D">
      <w:pPr>
        <w:rPr>
          <w:b/>
          <w:bCs/>
        </w:rPr>
      </w:pPr>
      <w:r w:rsidRPr="00A86A0D">
        <w:rPr>
          <w:b/>
          <w:bCs/>
        </w:rPr>
        <w:t>RD-006: Offline Sync Ambiguity</w:t>
      </w:r>
    </w:p>
    <w:p w:rsidR="00A86A0D" w:rsidRPr="00A86A0D" w:rsidRDefault="00A86A0D" w:rsidP="00A86A0D">
      <w:r w:rsidRPr="00A86A0D">
        <w:rPr>
          <w:b/>
          <w:bCs/>
        </w:rPr>
        <w:t>Description:</w:t>
      </w:r>
      <w:r w:rsidRPr="00A86A0D">
        <w:t> Offline form saving and multimedia sync procedures lack detailed business rules and conflict resolution specifications.</w:t>
      </w:r>
      <w:r w:rsidRPr="00A86A0D">
        <w:br/>
      </w:r>
      <w:r w:rsidRPr="00A86A0D">
        <w:rPr>
          <w:b/>
          <w:bCs/>
        </w:rPr>
        <w:t>Recommendation:</w:t>
      </w:r>
      <w:r w:rsidRPr="00A86A0D">
        <w:t> Define sync frequency, conflict detection/resolution logic, and user notifications in a dedicated section of the requirements.</w:t>
      </w:r>
    </w:p>
    <w:p w:rsidR="00A86A0D" w:rsidRPr="00A86A0D" w:rsidRDefault="00A86A0D" w:rsidP="00A86A0D">
      <w:pPr>
        <w:rPr>
          <w:b/>
          <w:bCs/>
        </w:rPr>
      </w:pPr>
      <w:r w:rsidRPr="00A86A0D">
        <w:rPr>
          <w:b/>
          <w:bCs/>
        </w:rPr>
        <w:t>RD-007: Reporting Incompleteness</w:t>
      </w:r>
    </w:p>
    <w:p w:rsidR="00A86A0D" w:rsidRPr="00A86A0D" w:rsidRDefault="00A86A0D" w:rsidP="00A86A0D">
      <w:r w:rsidRPr="00A86A0D">
        <w:rPr>
          <w:b/>
          <w:bCs/>
        </w:rPr>
        <w:lastRenderedPageBreak/>
        <w:t>Description:</w:t>
      </w:r>
      <w:r w:rsidRPr="00A86A0D">
        <w:t> Reporting requirements do not detail filter options, export formats, or performance metrics such as data refresh intervals.</w:t>
      </w:r>
      <w:r w:rsidRPr="00A86A0D">
        <w:br/>
      </w:r>
      <w:r w:rsidRPr="00A86A0D">
        <w:rPr>
          <w:b/>
          <w:bCs/>
        </w:rPr>
        <w:t>Recommendation:</w:t>
      </w:r>
      <w:r w:rsidRPr="00A86A0D">
        <w:t> Enrich reporting requirements with detailed functional and quality attributes; involve reporting domain experts.</w:t>
      </w:r>
    </w:p>
    <w:p w:rsidR="00A86A0D" w:rsidRPr="00A86A0D" w:rsidRDefault="00A86A0D" w:rsidP="00A86A0D">
      <w:pPr>
        <w:rPr>
          <w:b/>
          <w:bCs/>
        </w:rPr>
      </w:pPr>
      <w:r w:rsidRPr="00A86A0D">
        <w:rPr>
          <w:b/>
          <w:bCs/>
        </w:rPr>
        <w:t>RD-008: Terminology Inconsistency</w:t>
      </w:r>
    </w:p>
    <w:p w:rsidR="00A86A0D" w:rsidRPr="00A86A0D" w:rsidRDefault="00A86A0D" w:rsidP="00A86A0D">
      <w:r w:rsidRPr="00A86A0D">
        <w:rPr>
          <w:b/>
          <w:bCs/>
        </w:rPr>
        <w:t>Description:</w:t>
      </w:r>
      <w:r w:rsidRPr="00A86A0D">
        <w:t> Variations in role and module terminology across documents increase communication overhead and possible mistakes.</w:t>
      </w:r>
      <w:r w:rsidRPr="00A86A0D">
        <w:br/>
      </w:r>
      <w:r w:rsidRPr="00A86A0D">
        <w:rPr>
          <w:b/>
          <w:bCs/>
        </w:rPr>
        <w:t>Recommendation:</w:t>
      </w:r>
      <w:r w:rsidRPr="00A86A0D">
        <w:t> Develop and enforce a standardized project glossary with strict usage guidelines for all documentation and communications.</w:t>
      </w:r>
    </w:p>
    <w:p w:rsidR="00A86A0D" w:rsidRPr="00A86A0D" w:rsidRDefault="00A86A0D" w:rsidP="00A86A0D">
      <w:pPr>
        <w:rPr>
          <w:b/>
          <w:bCs/>
        </w:rPr>
      </w:pPr>
      <w:r w:rsidRPr="00A86A0D">
        <w:rPr>
          <w:b/>
          <w:bCs/>
        </w:rPr>
        <w:t>RD-009: 2FA Requirement Not Fully Integrated</w:t>
      </w:r>
    </w:p>
    <w:p w:rsidR="00511307" w:rsidRPr="00511307" w:rsidRDefault="00A86A0D" w:rsidP="00511307">
      <w:r w:rsidRPr="00A86A0D">
        <w:rPr>
          <w:b/>
          <w:bCs/>
        </w:rPr>
        <w:t>Description:</w:t>
      </w:r>
      <w:r w:rsidRPr="00A86A0D">
        <w:t> 2FA security requirement exists but is missing in formal acceptance criteria and user story closure.</w:t>
      </w:r>
      <w:r w:rsidRPr="00A86A0D">
        <w:br/>
      </w:r>
      <w:r w:rsidRPr="00A86A0D">
        <w:rPr>
          <w:b/>
          <w:bCs/>
        </w:rPr>
        <w:t>Recommendation:</w:t>
      </w:r>
      <w:r w:rsidRPr="00A86A0D">
        <w:t> Incorporate 2FA into relevant user stories and update acceptance criteria to include verification tests.</w:t>
      </w:r>
      <w:r w:rsidR="00511307">
        <w:br/>
      </w:r>
      <w:r w:rsidR="00511307" w:rsidRPr="00511307">
        <w:rPr>
          <w:b/>
          <w:bCs/>
        </w:rPr>
        <w:t>RD-010: Missing SLA for Draft-to-Submission Timelines</w:t>
      </w:r>
    </w:p>
    <w:p w:rsidR="00511307" w:rsidRPr="00511307" w:rsidRDefault="00511307" w:rsidP="00511307">
      <w:pPr>
        <w:numPr>
          <w:ilvl w:val="0"/>
          <w:numId w:val="4"/>
        </w:numPr>
      </w:pPr>
      <w:r w:rsidRPr="00511307">
        <w:rPr>
          <w:b/>
          <w:bCs/>
        </w:rPr>
        <w:t>Description:</w:t>
      </w:r>
      <w:r w:rsidRPr="00511307">
        <w:t xml:space="preserve"> The SRS and user manuals define draft and submission workflows, but no Service Level Agreement (SLA) exists for how long a form can remain in draft. Without this, forms may stay pending indefinitely, causing delays in monitoring and reporting.</w:t>
      </w:r>
    </w:p>
    <w:p w:rsidR="00511307" w:rsidRPr="00511307" w:rsidRDefault="00511307" w:rsidP="00511307">
      <w:pPr>
        <w:numPr>
          <w:ilvl w:val="0"/>
          <w:numId w:val="4"/>
        </w:numPr>
      </w:pPr>
      <w:r w:rsidRPr="00511307">
        <w:rPr>
          <w:b/>
          <w:bCs/>
        </w:rPr>
        <w:t>Impact:</w:t>
      </w:r>
      <w:r w:rsidRPr="00511307">
        <w:t xml:space="preserve"> Risk of data incompleteness, delayed decision-making, and audit discrepancies due to stale draft records.</w:t>
      </w:r>
    </w:p>
    <w:p w:rsidR="00511307" w:rsidRPr="00511307" w:rsidRDefault="00511307" w:rsidP="00511307">
      <w:pPr>
        <w:numPr>
          <w:ilvl w:val="0"/>
          <w:numId w:val="4"/>
        </w:numPr>
      </w:pPr>
      <w:r w:rsidRPr="00511307">
        <w:rPr>
          <w:b/>
          <w:bCs/>
        </w:rPr>
        <w:t>Recommendation:</w:t>
      </w:r>
      <w:r w:rsidRPr="00511307">
        <w:t xml:space="preserve"> Introduce SLA rules within business requirements: e.g., </w:t>
      </w:r>
      <w:r w:rsidRPr="00511307">
        <w:rPr>
          <w:i/>
          <w:iCs/>
        </w:rPr>
        <w:t>Drafts must be submitted within 7 days</w:t>
      </w:r>
      <w:r w:rsidRPr="00511307">
        <w:t xml:space="preserve"> or </w:t>
      </w:r>
      <w:r w:rsidRPr="00511307">
        <w:rPr>
          <w:i/>
          <w:iCs/>
        </w:rPr>
        <w:t>auto-escalation after X hours</w:t>
      </w:r>
      <w:r w:rsidRPr="00511307">
        <w:t>. Update both BRD and SRS, and ensure SLA validation is covered in UAT test cases.</w:t>
      </w:r>
    </w:p>
    <w:p w:rsidR="00511307" w:rsidRPr="00511307" w:rsidRDefault="00614B69" w:rsidP="00511307">
      <w:r>
        <w:pict>
          <v:rect id="_x0000_i1029" style="width:0;height:1.5pt" o:hralign="center" o:hrstd="t" o:hr="t" fillcolor="#a0a0a0" stroked="f"/>
        </w:pict>
      </w:r>
    </w:p>
    <w:p w:rsidR="00511307" w:rsidRPr="00511307" w:rsidRDefault="00511307" w:rsidP="00511307">
      <w:r w:rsidRPr="00511307">
        <w:rPr>
          <w:b/>
          <w:bCs/>
        </w:rPr>
        <w:t>RD-011: Inconsistent Data Retention Periods</w:t>
      </w:r>
    </w:p>
    <w:p w:rsidR="00511307" w:rsidRPr="00511307" w:rsidRDefault="00511307" w:rsidP="00511307">
      <w:pPr>
        <w:numPr>
          <w:ilvl w:val="0"/>
          <w:numId w:val="5"/>
        </w:numPr>
      </w:pPr>
      <w:r w:rsidRPr="00511307">
        <w:rPr>
          <w:b/>
          <w:bCs/>
        </w:rPr>
        <w:t>Description:</w:t>
      </w:r>
      <w:r w:rsidRPr="00511307">
        <w:t xml:space="preserve"> The BRD specifies that data must be retained for </w:t>
      </w:r>
      <w:r w:rsidRPr="00511307">
        <w:rPr>
          <w:b/>
          <w:bCs/>
        </w:rPr>
        <w:t>5 years</w:t>
      </w:r>
      <w:r w:rsidRPr="00511307">
        <w:t xml:space="preserve">, while the SRS mentions </w:t>
      </w:r>
      <w:r w:rsidRPr="00511307">
        <w:rPr>
          <w:b/>
          <w:bCs/>
        </w:rPr>
        <w:t>7 years</w:t>
      </w:r>
      <w:r w:rsidRPr="00511307">
        <w:t>. This inconsistency creates confusion for compliance and archival planning.</w:t>
      </w:r>
    </w:p>
    <w:p w:rsidR="00511307" w:rsidRPr="00511307" w:rsidRDefault="00511307" w:rsidP="00511307">
      <w:pPr>
        <w:numPr>
          <w:ilvl w:val="0"/>
          <w:numId w:val="5"/>
        </w:numPr>
      </w:pPr>
      <w:r w:rsidRPr="00511307">
        <w:rPr>
          <w:b/>
          <w:bCs/>
        </w:rPr>
        <w:t>Impact:</w:t>
      </w:r>
      <w:r w:rsidRPr="00511307">
        <w:t xml:space="preserve"> Non-compliance with audit/legal frameworks if wrong duration is implemented. Storage planning and archival workflows may be incorrectly configured.</w:t>
      </w:r>
    </w:p>
    <w:p w:rsidR="00511307" w:rsidRPr="00511307" w:rsidRDefault="00511307" w:rsidP="00511307">
      <w:pPr>
        <w:numPr>
          <w:ilvl w:val="0"/>
          <w:numId w:val="5"/>
        </w:numPr>
      </w:pPr>
      <w:r w:rsidRPr="00511307">
        <w:rPr>
          <w:b/>
          <w:bCs/>
        </w:rPr>
        <w:t>Recommendation:</w:t>
      </w:r>
      <w:r w:rsidRPr="00511307">
        <w:t xml:space="preserve"> Align all documentation to a single, approved retention period (validated with </w:t>
      </w:r>
      <w:proofErr w:type="spellStart"/>
      <w:r w:rsidRPr="00511307">
        <w:t>MPSeDC</w:t>
      </w:r>
      <w:proofErr w:type="spellEnd"/>
      <w:r w:rsidRPr="00511307">
        <w:t xml:space="preserve"> IT governance). Update RTM to trace data-retention NFR to acceptance tests.</w:t>
      </w:r>
    </w:p>
    <w:p w:rsidR="00511307" w:rsidRPr="00511307" w:rsidRDefault="00614B69" w:rsidP="00511307">
      <w:r>
        <w:pict>
          <v:rect id="_x0000_i1030" style="width:0;height:1.5pt" o:hralign="center" o:hrstd="t" o:hr="t" fillcolor="#a0a0a0" stroked="f"/>
        </w:pict>
      </w:r>
    </w:p>
    <w:p w:rsidR="00511307" w:rsidRPr="00511307" w:rsidRDefault="00511307" w:rsidP="00511307">
      <w:r w:rsidRPr="00511307">
        <w:rPr>
          <w:b/>
          <w:bCs/>
        </w:rPr>
        <w:t>RD-012: Ambiguity in Multilingual Support Scope</w:t>
      </w:r>
    </w:p>
    <w:p w:rsidR="00511307" w:rsidRPr="00511307" w:rsidRDefault="00511307" w:rsidP="00511307">
      <w:pPr>
        <w:numPr>
          <w:ilvl w:val="0"/>
          <w:numId w:val="6"/>
        </w:numPr>
      </w:pPr>
      <w:r w:rsidRPr="00511307">
        <w:rPr>
          <w:b/>
          <w:bCs/>
        </w:rPr>
        <w:t>Description:</w:t>
      </w:r>
      <w:r w:rsidRPr="00511307">
        <w:t xml:space="preserve"> The SRS mentions “multilingual support,” while CR logs only reference </w:t>
      </w:r>
      <w:r w:rsidRPr="00511307">
        <w:rPr>
          <w:b/>
          <w:bCs/>
        </w:rPr>
        <w:t>Hindi</w:t>
      </w:r>
      <w:r w:rsidRPr="00511307">
        <w:t>. No clarity exists whether other state languages (e.g., Gondi, Marathi) are planned.</w:t>
      </w:r>
    </w:p>
    <w:p w:rsidR="00511307" w:rsidRPr="00511307" w:rsidRDefault="00511307" w:rsidP="00511307">
      <w:pPr>
        <w:numPr>
          <w:ilvl w:val="0"/>
          <w:numId w:val="6"/>
        </w:numPr>
      </w:pPr>
      <w:r w:rsidRPr="00511307">
        <w:rPr>
          <w:b/>
          <w:bCs/>
        </w:rPr>
        <w:lastRenderedPageBreak/>
        <w:t>Impact:</w:t>
      </w:r>
      <w:r w:rsidRPr="00511307">
        <w:t xml:space="preserve"> Users may expect broader language support that the system may not deliver, leading to dissatisfaction and adoption barriers.</w:t>
      </w:r>
    </w:p>
    <w:p w:rsidR="00511307" w:rsidRPr="00511307" w:rsidRDefault="00511307" w:rsidP="00511307">
      <w:pPr>
        <w:numPr>
          <w:ilvl w:val="0"/>
          <w:numId w:val="6"/>
        </w:numPr>
      </w:pPr>
      <w:r w:rsidRPr="00511307">
        <w:rPr>
          <w:b/>
          <w:bCs/>
        </w:rPr>
        <w:t>Recommendation:</w:t>
      </w:r>
      <w:r w:rsidRPr="00511307">
        <w:t xml:space="preserve"> Clarify multilingual roadmap: specify supported languages in Phase 1 vs. Phase 2. Update user stories to include locale handling, and ensure translation QA is performed before release.</w:t>
      </w:r>
    </w:p>
    <w:p w:rsidR="00511307" w:rsidRPr="00511307" w:rsidRDefault="00614B69" w:rsidP="00511307">
      <w:r>
        <w:pict>
          <v:rect id="_x0000_i1031" style="width:0;height:1.5pt" o:hralign="center" o:hrstd="t" o:hr="t" fillcolor="#a0a0a0" stroked="f"/>
        </w:pict>
      </w:r>
    </w:p>
    <w:p w:rsidR="00511307" w:rsidRPr="00511307" w:rsidRDefault="00511307" w:rsidP="00511307">
      <w:r w:rsidRPr="00511307">
        <w:rPr>
          <w:b/>
          <w:bCs/>
        </w:rPr>
        <w:t>RD-013: Change Requests Not Mapped in BRTM</w:t>
      </w:r>
    </w:p>
    <w:p w:rsidR="00511307" w:rsidRPr="00511307" w:rsidRDefault="00511307" w:rsidP="00511307">
      <w:pPr>
        <w:numPr>
          <w:ilvl w:val="0"/>
          <w:numId w:val="7"/>
        </w:numPr>
      </w:pPr>
      <w:r w:rsidRPr="00511307">
        <w:rPr>
          <w:b/>
          <w:bCs/>
        </w:rPr>
        <w:t>Description:</w:t>
      </w:r>
      <w:r w:rsidRPr="00511307">
        <w:t xml:space="preserve"> Some CRs (e.g., CR-005, CR-006) introduce new workflows but are not reflected in the Business Requirement Traceability Matrix (BRTM). This breaks traceability between requirements and test coverage.</w:t>
      </w:r>
    </w:p>
    <w:p w:rsidR="00511307" w:rsidRPr="00511307" w:rsidRDefault="00511307" w:rsidP="00511307">
      <w:pPr>
        <w:numPr>
          <w:ilvl w:val="0"/>
          <w:numId w:val="7"/>
        </w:numPr>
      </w:pPr>
      <w:r w:rsidRPr="00511307">
        <w:rPr>
          <w:b/>
          <w:bCs/>
        </w:rPr>
        <w:t>Impact:</w:t>
      </w:r>
      <w:r w:rsidRPr="00511307">
        <w:t xml:space="preserve"> Risk of untested features slipping into production, higher defect leakage, and incomplete UAT validation.</w:t>
      </w:r>
    </w:p>
    <w:p w:rsidR="00511307" w:rsidRPr="00511307" w:rsidRDefault="00511307" w:rsidP="00511307">
      <w:pPr>
        <w:numPr>
          <w:ilvl w:val="0"/>
          <w:numId w:val="7"/>
        </w:numPr>
      </w:pPr>
      <w:r w:rsidRPr="00511307">
        <w:rPr>
          <w:b/>
          <w:bCs/>
        </w:rPr>
        <w:t>Recommendation:</w:t>
      </w:r>
      <w:r w:rsidRPr="00511307">
        <w:t xml:space="preserve"> Update BRTM to link CRs → Functional Requirements → Test Cases. Implement automated traceability tools (e.g., JIRA + RTM plugins) to avoid manual gaps.</w:t>
      </w:r>
    </w:p>
    <w:p w:rsidR="00511307" w:rsidRPr="00511307" w:rsidRDefault="00614B69" w:rsidP="00511307">
      <w:r>
        <w:pict>
          <v:rect id="_x0000_i1032" style="width:0;height:1.5pt" o:hralign="center" o:hrstd="t" o:hr="t" fillcolor="#a0a0a0" stroked="f"/>
        </w:pict>
      </w:r>
    </w:p>
    <w:p w:rsidR="00511307" w:rsidRPr="00511307" w:rsidRDefault="00511307" w:rsidP="00511307">
      <w:r w:rsidRPr="00511307">
        <w:rPr>
          <w:b/>
          <w:bCs/>
        </w:rPr>
        <w:t xml:space="preserve">RD-014: Mobile APK vs. SRS Discrepancy (Photo vs. </w:t>
      </w:r>
      <w:proofErr w:type="spellStart"/>
      <w:r w:rsidRPr="00511307">
        <w:rPr>
          <w:b/>
          <w:bCs/>
        </w:rPr>
        <w:t>Photo+Video</w:t>
      </w:r>
      <w:proofErr w:type="spellEnd"/>
      <w:r w:rsidRPr="00511307">
        <w:rPr>
          <w:b/>
          <w:bCs/>
        </w:rPr>
        <w:t xml:space="preserve"> Upload)</w:t>
      </w:r>
    </w:p>
    <w:p w:rsidR="00511307" w:rsidRPr="00511307" w:rsidRDefault="00511307" w:rsidP="00511307">
      <w:pPr>
        <w:numPr>
          <w:ilvl w:val="0"/>
          <w:numId w:val="8"/>
        </w:numPr>
      </w:pPr>
      <w:r w:rsidRPr="00511307">
        <w:rPr>
          <w:b/>
          <w:bCs/>
        </w:rPr>
        <w:t>Description:</w:t>
      </w:r>
      <w:r w:rsidRPr="00511307">
        <w:t xml:space="preserve"> The released APK supports </w:t>
      </w:r>
      <w:r w:rsidRPr="00511307">
        <w:rPr>
          <w:b/>
          <w:bCs/>
        </w:rPr>
        <w:t>photo uploads only</w:t>
      </w:r>
      <w:r w:rsidRPr="00511307">
        <w:t xml:space="preserve">, whereas the SRS requires </w:t>
      </w:r>
      <w:r w:rsidRPr="00511307">
        <w:rPr>
          <w:b/>
          <w:bCs/>
        </w:rPr>
        <w:t>photo + video</w:t>
      </w:r>
      <w:r w:rsidRPr="00511307">
        <w:t xml:space="preserve"> upload during inspections. This is a major feature gap between requirement and delivered system.</w:t>
      </w:r>
    </w:p>
    <w:p w:rsidR="00511307" w:rsidRPr="00511307" w:rsidRDefault="00511307" w:rsidP="00511307">
      <w:pPr>
        <w:numPr>
          <w:ilvl w:val="0"/>
          <w:numId w:val="8"/>
        </w:numPr>
      </w:pPr>
      <w:r w:rsidRPr="00511307">
        <w:rPr>
          <w:b/>
          <w:bCs/>
        </w:rPr>
        <w:t>Impact:</w:t>
      </w:r>
      <w:r w:rsidRPr="00511307">
        <w:t xml:space="preserve"> Field inspectors cannot provide complete evidence; compliance audits may reject incomplete inspection reports. Leads to user dissatisfaction.</w:t>
      </w:r>
    </w:p>
    <w:p w:rsidR="00511307" w:rsidRPr="00511307" w:rsidRDefault="00511307" w:rsidP="00511307">
      <w:pPr>
        <w:numPr>
          <w:ilvl w:val="0"/>
          <w:numId w:val="8"/>
        </w:numPr>
      </w:pPr>
      <w:r w:rsidRPr="00511307">
        <w:rPr>
          <w:b/>
          <w:bCs/>
        </w:rPr>
        <w:t>Recommendation:</w:t>
      </w:r>
      <w:r w:rsidRPr="00511307">
        <w:t xml:space="preserve"> Either (a) upgrade the APK to include video upload or (b) formally revise the SRS to photo-only if video is infeasible. Ensure alignment in training material and manuals.</w:t>
      </w:r>
    </w:p>
    <w:p w:rsidR="00511307" w:rsidRPr="00511307" w:rsidRDefault="00614B69" w:rsidP="00511307">
      <w:r>
        <w:pict>
          <v:rect id="_x0000_i1033" style="width:0;height:1.5pt" o:hralign="center" o:hrstd="t" o:hr="t" fillcolor="#a0a0a0" stroked="f"/>
        </w:pict>
      </w:r>
    </w:p>
    <w:p w:rsidR="00511307" w:rsidRPr="00511307" w:rsidRDefault="00511307" w:rsidP="00511307">
      <w:r w:rsidRPr="00511307">
        <w:rPr>
          <w:b/>
          <w:bCs/>
        </w:rPr>
        <w:t>RD-015: Missing Accessibility Compliance Standards</w:t>
      </w:r>
    </w:p>
    <w:p w:rsidR="00511307" w:rsidRPr="00511307" w:rsidRDefault="00511307" w:rsidP="00511307">
      <w:pPr>
        <w:numPr>
          <w:ilvl w:val="0"/>
          <w:numId w:val="9"/>
        </w:numPr>
      </w:pPr>
      <w:r w:rsidRPr="00511307">
        <w:rPr>
          <w:b/>
          <w:bCs/>
        </w:rPr>
        <w:t>Description:</w:t>
      </w:r>
      <w:r w:rsidRPr="00511307">
        <w:t xml:space="preserve"> The SRS does not mention adherence to </w:t>
      </w:r>
      <w:r w:rsidRPr="00511307">
        <w:rPr>
          <w:b/>
          <w:bCs/>
        </w:rPr>
        <w:t>WCAG 2.1 AA</w:t>
      </w:r>
      <w:r w:rsidRPr="00511307">
        <w:t xml:space="preserve"> or </w:t>
      </w:r>
      <w:r w:rsidRPr="00511307">
        <w:rPr>
          <w:b/>
          <w:bCs/>
        </w:rPr>
        <w:t>Government of India accessibility guidelines</w:t>
      </w:r>
      <w:r w:rsidRPr="00511307">
        <w:t>. No criteria exist for color contrast, screen-reader compatibility, or input alternatives.</w:t>
      </w:r>
    </w:p>
    <w:p w:rsidR="00511307" w:rsidRPr="00511307" w:rsidRDefault="00511307" w:rsidP="00511307">
      <w:pPr>
        <w:numPr>
          <w:ilvl w:val="0"/>
          <w:numId w:val="9"/>
        </w:numPr>
      </w:pPr>
      <w:r w:rsidRPr="00511307">
        <w:rPr>
          <w:b/>
          <w:bCs/>
        </w:rPr>
        <w:t>Impact:</w:t>
      </w:r>
      <w:r w:rsidRPr="00511307">
        <w:t xml:space="preserve"> Differently-abled users may be excluded, leading to non-compliance with Digital India accessibility mandates and potential legal risks.</w:t>
      </w:r>
    </w:p>
    <w:p w:rsidR="00A86A0D" w:rsidRPr="00A86A0D" w:rsidRDefault="00511307" w:rsidP="00A86A0D">
      <w:pPr>
        <w:numPr>
          <w:ilvl w:val="0"/>
          <w:numId w:val="9"/>
        </w:numPr>
      </w:pPr>
      <w:r w:rsidRPr="00511307">
        <w:rPr>
          <w:b/>
          <w:bCs/>
        </w:rPr>
        <w:t>Recommendation:</w:t>
      </w:r>
      <w:r w:rsidRPr="00511307">
        <w:t xml:space="preserve"> Define accessibility NFRs (contrast ratios, ARIA labels, alt-text for media, keyboard navigation). Add them into BRD/SRS and include accessibility testing as part of UAT.</w:t>
      </w:r>
      <w:r>
        <w:br/>
      </w:r>
    </w:p>
    <w:p w:rsidR="00A86A0D" w:rsidRPr="00A86A0D" w:rsidRDefault="00614B69" w:rsidP="00A86A0D">
      <w:r>
        <w:pict>
          <v:rect id="_x0000_i1034" style="width:0;height:.75pt" o:hralign="center" o:hrstd="t" o:hr="t" fillcolor="#a0a0a0" stroked="f"/>
        </w:pict>
      </w:r>
    </w:p>
    <w:p w:rsidR="00424B7B" w:rsidRPr="00424B7B" w:rsidRDefault="00424B7B" w:rsidP="00424B7B">
      <w:pPr>
        <w:rPr>
          <w:b/>
          <w:bCs/>
        </w:rPr>
      </w:pPr>
      <w:r>
        <w:rPr>
          <w:b/>
          <w:bCs/>
        </w:rPr>
        <w:lastRenderedPageBreak/>
        <w:t>5</w:t>
      </w:r>
      <w:r w:rsidRPr="00424B7B">
        <w:rPr>
          <w:b/>
          <w:bCs/>
        </w:rPr>
        <w:t>. Root Cause Analysis (RCA)</w:t>
      </w:r>
    </w:p>
    <w:p w:rsidR="00424B7B" w:rsidRPr="00424B7B" w:rsidRDefault="00424B7B" w:rsidP="00424B7B">
      <w:pPr>
        <w:numPr>
          <w:ilvl w:val="0"/>
          <w:numId w:val="2"/>
        </w:numPr>
        <w:rPr>
          <w:b/>
          <w:bCs/>
        </w:rPr>
      </w:pPr>
      <w:r w:rsidRPr="00424B7B">
        <w:rPr>
          <w:b/>
          <w:bCs/>
        </w:rPr>
        <w:t>Ambiguities → Caused by parallel documentation (manuals, CR logs) with no centralized glossary.</w:t>
      </w:r>
    </w:p>
    <w:p w:rsidR="00424B7B" w:rsidRPr="00424B7B" w:rsidRDefault="00424B7B" w:rsidP="00424B7B">
      <w:pPr>
        <w:numPr>
          <w:ilvl w:val="0"/>
          <w:numId w:val="2"/>
        </w:numPr>
        <w:rPr>
          <w:b/>
          <w:bCs/>
        </w:rPr>
      </w:pPr>
      <w:r w:rsidRPr="00424B7B">
        <w:rPr>
          <w:b/>
          <w:bCs/>
        </w:rPr>
        <w:t xml:space="preserve">Incompleteness → </w:t>
      </w:r>
      <w:proofErr w:type="gramStart"/>
      <w:r w:rsidRPr="00424B7B">
        <w:rPr>
          <w:b/>
          <w:bCs/>
        </w:rPr>
        <w:t>Insufficient</w:t>
      </w:r>
      <w:proofErr w:type="gramEnd"/>
      <w:r w:rsidRPr="00424B7B">
        <w:rPr>
          <w:b/>
          <w:bCs/>
        </w:rPr>
        <w:t xml:space="preserve"> acceptance criteria coverage during requirement workshops.</w:t>
      </w:r>
    </w:p>
    <w:p w:rsidR="00424B7B" w:rsidRPr="00424B7B" w:rsidRDefault="00424B7B" w:rsidP="00424B7B">
      <w:pPr>
        <w:numPr>
          <w:ilvl w:val="0"/>
          <w:numId w:val="2"/>
        </w:numPr>
        <w:rPr>
          <w:b/>
          <w:bCs/>
        </w:rPr>
      </w:pPr>
      <w:r w:rsidRPr="00424B7B">
        <w:rPr>
          <w:b/>
          <w:bCs/>
        </w:rPr>
        <w:t>Inconsistencies → Multiple authors updating BRD/SRS independently without alignment reviews.</w:t>
      </w:r>
    </w:p>
    <w:p w:rsidR="00424B7B" w:rsidRPr="00424B7B" w:rsidRDefault="00424B7B" w:rsidP="00424B7B">
      <w:pPr>
        <w:numPr>
          <w:ilvl w:val="0"/>
          <w:numId w:val="2"/>
        </w:numPr>
        <w:rPr>
          <w:b/>
          <w:bCs/>
        </w:rPr>
      </w:pPr>
      <w:r w:rsidRPr="00424B7B">
        <w:rPr>
          <w:b/>
          <w:bCs/>
        </w:rPr>
        <w:t>Traceability gaps → Lack of automated RTM tool, leading to manual errors.</w:t>
      </w:r>
    </w:p>
    <w:p w:rsidR="00424B7B" w:rsidRPr="00424B7B" w:rsidRDefault="00424B7B" w:rsidP="00424B7B">
      <w:pPr>
        <w:numPr>
          <w:ilvl w:val="0"/>
          <w:numId w:val="2"/>
        </w:numPr>
        <w:rPr>
          <w:b/>
          <w:bCs/>
        </w:rPr>
      </w:pPr>
      <w:r w:rsidRPr="00424B7B">
        <w:rPr>
          <w:b/>
          <w:bCs/>
        </w:rPr>
        <w:t>Incorrectness → Discrepancies between released APK behavior and requirement specs.</w:t>
      </w:r>
    </w:p>
    <w:p w:rsidR="0030419F" w:rsidRDefault="00614B69" w:rsidP="00424B7B">
      <w:pPr>
        <w:rPr>
          <w:b/>
          <w:bCs/>
        </w:rPr>
      </w:pPr>
      <w:r>
        <w:rPr>
          <w:b/>
          <w:bCs/>
        </w:rPr>
        <w:pict>
          <v:rect id="_x0000_i1035" style="width:0;height:1.5pt" o:hralign="center" o:hrstd="t" o:hr="t" fillcolor="#a0a0a0" stroked="f"/>
        </w:pict>
      </w:r>
    </w:p>
    <w:p w:rsidR="0030419F" w:rsidRDefault="0030419F" w:rsidP="0030419F">
      <w:pPr>
        <w:pStyle w:val="Heading1"/>
      </w:pPr>
      <w:bookmarkStart w:id="5" w:name="_Toc207704950"/>
      <w:r>
        <w:t>4</w:t>
      </w:r>
      <w:r>
        <w:t xml:space="preserve">. </w:t>
      </w:r>
      <w:r w:rsidRPr="00424B7B">
        <w:t>Defect Metrics (Extended)</w:t>
      </w:r>
      <w:bookmarkEnd w:id="5"/>
    </w:p>
    <w:p w:rsidR="0030419F" w:rsidRPr="00424B7B" w:rsidRDefault="0030419F" w:rsidP="00424B7B">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170"/>
        <w:gridCol w:w="1077"/>
        <w:gridCol w:w="533"/>
        <w:gridCol w:w="811"/>
      </w:tblGrid>
      <w:tr w:rsidR="00424B7B" w:rsidRPr="00424B7B" w:rsidTr="00424B7B">
        <w:trPr>
          <w:tblHeader/>
          <w:tblCellSpacing w:w="15" w:type="dxa"/>
        </w:trPr>
        <w:tc>
          <w:tcPr>
            <w:tcW w:w="0" w:type="auto"/>
            <w:vAlign w:val="center"/>
            <w:hideMark/>
          </w:tcPr>
          <w:p w:rsidR="00424B7B" w:rsidRPr="00424B7B" w:rsidRDefault="00424B7B" w:rsidP="00424B7B">
            <w:pPr>
              <w:rPr>
                <w:bCs/>
              </w:rPr>
            </w:pPr>
            <w:r w:rsidRPr="00424B7B">
              <w:rPr>
                <w:bCs/>
              </w:rPr>
              <w:t>Type</w:t>
            </w:r>
          </w:p>
        </w:tc>
        <w:tc>
          <w:tcPr>
            <w:tcW w:w="0" w:type="auto"/>
            <w:vAlign w:val="center"/>
            <w:hideMark/>
          </w:tcPr>
          <w:p w:rsidR="00424B7B" w:rsidRPr="00424B7B" w:rsidRDefault="00424B7B" w:rsidP="00424B7B">
            <w:pPr>
              <w:rPr>
                <w:bCs/>
              </w:rPr>
            </w:pPr>
            <w:r w:rsidRPr="00424B7B">
              <w:rPr>
                <w:bCs/>
              </w:rPr>
              <w:t>Initial Count</w:t>
            </w:r>
          </w:p>
        </w:tc>
        <w:tc>
          <w:tcPr>
            <w:tcW w:w="0" w:type="auto"/>
            <w:vAlign w:val="center"/>
            <w:hideMark/>
          </w:tcPr>
          <w:p w:rsidR="00424B7B" w:rsidRPr="00424B7B" w:rsidRDefault="00424B7B" w:rsidP="00424B7B">
            <w:pPr>
              <w:rPr>
                <w:bCs/>
              </w:rPr>
            </w:pPr>
            <w:r w:rsidRPr="00424B7B">
              <w:rPr>
                <w:bCs/>
              </w:rPr>
              <w:t>New Count</w:t>
            </w:r>
          </w:p>
        </w:tc>
        <w:tc>
          <w:tcPr>
            <w:tcW w:w="0" w:type="auto"/>
            <w:vAlign w:val="center"/>
            <w:hideMark/>
          </w:tcPr>
          <w:p w:rsidR="00424B7B" w:rsidRPr="00424B7B" w:rsidRDefault="00424B7B" w:rsidP="00424B7B">
            <w:pPr>
              <w:rPr>
                <w:bCs/>
              </w:rPr>
            </w:pPr>
            <w:r w:rsidRPr="00424B7B">
              <w:rPr>
                <w:bCs/>
              </w:rPr>
              <w:t>Total</w:t>
            </w:r>
          </w:p>
        </w:tc>
        <w:tc>
          <w:tcPr>
            <w:tcW w:w="0" w:type="auto"/>
            <w:vAlign w:val="center"/>
            <w:hideMark/>
          </w:tcPr>
          <w:p w:rsidR="00424B7B" w:rsidRPr="00424B7B" w:rsidRDefault="00424B7B" w:rsidP="00424B7B">
            <w:pPr>
              <w:rPr>
                <w:bCs/>
              </w:rPr>
            </w:pPr>
            <w:r w:rsidRPr="00424B7B">
              <w:rPr>
                <w:bCs/>
              </w:rPr>
              <w:t>% Share</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Ambiguity</w:t>
            </w:r>
          </w:p>
        </w:tc>
        <w:tc>
          <w:tcPr>
            <w:tcW w:w="0" w:type="auto"/>
            <w:vAlign w:val="center"/>
            <w:hideMark/>
          </w:tcPr>
          <w:p w:rsidR="00424B7B" w:rsidRPr="00424B7B" w:rsidRDefault="00424B7B" w:rsidP="00424B7B">
            <w:pPr>
              <w:rPr>
                <w:bCs/>
              </w:rPr>
            </w:pPr>
            <w:r w:rsidRPr="00424B7B">
              <w:rPr>
                <w:bCs/>
              </w:rPr>
              <w:t>3</w:t>
            </w:r>
          </w:p>
        </w:tc>
        <w:tc>
          <w:tcPr>
            <w:tcW w:w="0" w:type="auto"/>
            <w:vAlign w:val="center"/>
            <w:hideMark/>
          </w:tcPr>
          <w:p w:rsidR="00424B7B" w:rsidRPr="00424B7B" w:rsidRDefault="00424B7B" w:rsidP="00424B7B">
            <w:pPr>
              <w:rPr>
                <w:bCs/>
              </w:rPr>
            </w:pPr>
            <w:r w:rsidRPr="00424B7B">
              <w:rPr>
                <w:bCs/>
              </w:rPr>
              <w:t>1</w:t>
            </w:r>
          </w:p>
        </w:tc>
        <w:tc>
          <w:tcPr>
            <w:tcW w:w="0" w:type="auto"/>
            <w:vAlign w:val="center"/>
            <w:hideMark/>
          </w:tcPr>
          <w:p w:rsidR="00424B7B" w:rsidRPr="00424B7B" w:rsidRDefault="00424B7B" w:rsidP="00424B7B">
            <w:pPr>
              <w:rPr>
                <w:bCs/>
              </w:rPr>
            </w:pPr>
            <w:r w:rsidRPr="00424B7B">
              <w:rPr>
                <w:bCs/>
              </w:rPr>
              <w:t>4</w:t>
            </w:r>
          </w:p>
        </w:tc>
        <w:tc>
          <w:tcPr>
            <w:tcW w:w="0" w:type="auto"/>
            <w:vAlign w:val="center"/>
            <w:hideMark/>
          </w:tcPr>
          <w:p w:rsidR="00424B7B" w:rsidRPr="00424B7B" w:rsidRDefault="00424B7B" w:rsidP="00424B7B">
            <w:pPr>
              <w:rPr>
                <w:bCs/>
              </w:rPr>
            </w:pPr>
            <w:r w:rsidRPr="00424B7B">
              <w:rPr>
                <w:bCs/>
              </w:rPr>
              <w:t>24%</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Incompleteness</w:t>
            </w:r>
          </w:p>
        </w:tc>
        <w:tc>
          <w:tcPr>
            <w:tcW w:w="0" w:type="auto"/>
            <w:vAlign w:val="center"/>
            <w:hideMark/>
          </w:tcPr>
          <w:p w:rsidR="00424B7B" w:rsidRPr="00424B7B" w:rsidRDefault="00424B7B" w:rsidP="00424B7B">
            <w:pPr>
              <w:rPr>
                <w:bCs/>
              </w:rPr>
            </w:pPr>
            <w:r w:rsidRPr="00424B7B">
              <w:rPr>
                <w:bCs/>
              </w:rPr>
              <w:t>2</w:t>
            </w:r>
          </w:p>
        </w:tc>
        <w:tc>
          <w:tcPr>
            <w:tcW w:w="0" w:type="auto"/>
            <w:vAlign w:val="center"/>
            <w:hideMark/>
          </w:tcPr>
          <w:p w:rsidR="00424B7B" w:rsidRPr="00424B7B" w:rsidRDefault="00424B7B" w:rsidP="00424B7B">
            <w:pPr>
              <w:rPr>
                <w:bCs/>
              </w:rPr>
            </w:pPr>
            <w:r w:rsidRPr="00424B7B">
              <w:rPr>
                <w:bCs/>
              </w:rPr>
              <w:t>3</w:t>
            </w:r>
          </w:p>
        </w:tc>
        <w:tc>
          <w:tcPr>
            <w:tcW w:w="0" w:type="auto"/>
            <w:vAlign w:val="center"/>
            <w:hideMark/>
          </w:tcPr>
          <w:p w:rsidR="00424B7B" w:rsidRPr="00424B7B" w:rsidRDefault="00424B7B" w:rsidP="00424B7B">
            <w:pPr>
              <w:rPr>
                <w:bCs/>
              </w:rPr>
            </w:pPr>
            <w:r w:rsidRPr="00424B7B">
              <w:rPr>
                <w:bCs/>
              </w:rPr>
              <w:t>5</w:t>
            </w:r>
          </w:p>
        </w:tc>
        <w:tc>
          <w:tcPr>
            <w:tcW w:w="0" w:type="auto"/>
            <w:vAlign w:val="center"/>
            <w:hideMark/>
          </w:tcPr>
          <w:p w:rsidR="00424B7B" w:rsidRPr="00424B7B" w:rsidRDefault="00424B7B" w:rsidP="00424B7B">
            <w:pPr>
              <w:rPr>
                <w:bCs/>
              </w:rPr>
            </w:pPr>
            <w:r w:rsidRPr="00424B7B">
              <w:rPr>
                <w:bCs/>
              </w:rPr>
              <w:t>29%</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Inconsistency</w:t>
            </w:r>
          </w:p>
        </w:tc>
        <w:tc>
          <w:tcPr>
            <w:tcW w:w="0" w:type="auto"/>
            <w:vAlign w:val="center"/>
            <w:hideMark/>
          </w:tcPr>
          <w:p w:rsidR="00424B7B" w:rsidRPr="00424B7B" w:rsidRDefault="00424B7B" w:rsidP="00424B7B">
            <w:pPr>
              <w:rPr>
                <w:bCs/>
              </w:rPr>
            </w:pPr>
            <w:r w:rsidRPr="00424B7B">
              <w:rPr>
                <w:bCs/>
              </w:rPr>
              <w:t>2</w:t>
            </w:r>
          </w:p>
        </w:tc>
        <w:tc>
          <w:tcPr>
            <w:tcW w:w="0" w:type="auto"/>
            <w:vAlign w:val="center"/>
            <w:hideMark/>
          </w:tcPr>
          <w:p w:rsidR="00424B7B" w:rsidRPr="00424B7B" w:rsidRDefault="00424B7B" w:rsidP="00424B7B">
            <w:pPr>
              <w:rPr>
                <w:bCs/>
              </w:rPr>
            </w:pPr>
            <w:r w:rsidRPr="00424B7B">
              <w:rPr>
                <w:bCs/>
              </w:rPr>
              <w:t>2</w:t>
            </w:r>
          </w:p>
        </w:tc>
        <w:tc>
          <w:tcPr>
            <w:tcW w:w="0" w:type="auto"/>
            <w:vAlign w:val="center"/>
            <w:hideMark/>
          </w:tcPr>
          <w:p w:rsidR="00424B7B" w:rsidRPr="00424B7B" w:rsidRDefault="00424B7B" w:rsidP="00424B7B">
            <w:pPr>
              <w:rPr>
                <w:bCs/>
              </w:rPr>
            </w:pPr>
            <w:r w:rsidRPr="00424B7B">
              <w:rPr>
                <w:bCs/>
              </w:rPr>
              <w:t>4</w:t>
            </w:r>
          </w:p>
        </w:tc>
        <w:tc>
          <w:tcPr>
            <w:tcW w:w="0" w:type="auto"/>
            <w:vAlign w:val="center"/>
            <w:hideMark/>
          </w:tcPr>
          <w:p w:rsidR="00424B7B" w:rsidRPr="00424B7B" w:rsidRDefault="00424B7B" w:rsidP="00424B7B">
            <w:pPr>
              <w:rPr>
                <w:bCs/>
              </w:rPr>
            </w:pPr>
            <w:r w:rsidRPr="00424B7B">
              <w:rPr>
                <w:bCs/>
              </w:rPr>
              <w:t>24%</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Incorrectness</w:t>
            </w:r>
          </w:p>
        </w:tc>
        <w:tc>
          <w:tcPr>
            <w:tcW w:w="0" w:type="auto"/>
            <w:vAlign w:val="center"/>
            <w:hideMark/>
          </w:tcPr>
          <w:p w:rsidR="00424B7B" w:rsidRPr="00424B7B" w:rsidRDefault="00424B7B" w:rsidP="00424B7B">
            <w:pPr>
              <w:rPr>
                <w:bCs/>
              </w:rPr>
            </w:pPr>
            <w:r w:rsidRPr="00424B7B">
              <w:rPr>
                <w:bCs/>
              </w:rPr>
              <w:t>1</w:t>
            </w:r>
          </w:p>
        </w:tc>
        <w:tc>
          <w:tcPr>
            <w:tcW w:w="0" w:type="auto"/>
            <w:vAlign w:val="center"/>
            <w:hideMark/>
          </w:tcPr>
          <w:p w:rsidR="00424B7B" w:rsidRPr="00424B7B" w:rsidRDefault="00424B7B" w:rsidP="00424B7B">
            <w:pPr>
              <w:rPr>
                <w:bCs/>
              </w:rPr>
            </w:pPr>
            <w:r w:rsidRPr="00424B7B">
              <w:rPr>
                <w:bCs/>
              </w:rPr>
              <w:t>1</w:t>
            </w:r>
          </w:p>
        </w:tc>
        <w:tc>
          <w:tcPr>
            <w:tcW w:w="0" w:type="auto"/>
            <w:vAlign w:val="center"/>
            <w:hideMark/>
          </w:tcPr>
          <w:p w:rsidR="00424B7B" w:rsidRPr="00424B7B" w:rsidRDefault="00424B7B" w:rsidP="00424B7B">
            <w:pPr>
              <w:rPr>
                <w:bCs/>
              </w:rPr>
            </w:pPr>
            <w:r w:rsidRPr="00424B7B">
              <w:rPr>
                <w:bCs/>
              </w:rPr>
              <w:t>2</w:t>
            </w:r>
          </w:p>
        </w:tc>
        <w:tc>
          <w:tcPr>
            <w:tcW w:w="0" w:type="auto"/>
            <w:vAlign w:val="center"/>
            <w:hideMark/>
          </w:tcPr>
          <w:p w:rsidR="00424B7B" w:rsidRPr="00424B7B" w:rsidRDefault="00424B7B" w:rsidP="00424B7B">
            <w:pPr>
              <w:rPr>
                <w:bCs/>
              </w:rPr>
            </w:pPr>
            <w:r w:rsidRPr="00424B7B">
              <w:rPr>
                <w:bCs/>
              </w:rPr>
              <w:t>12%</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Traceability Gap</w:t>
            </w:r>
          </w:p>
        </w:tc>
        <w:tc>
          <w:tcPr>
            <w:tcW w:w="0" w:type="auto"/>
            <w:vAlign w:val="center"/>
            <w:hideMark/>
          </w:tcPr>
          <w:p w:rsidR="00424B7B" w:rsidRPr="00424B7B" w:rsidRDefault="00424B7B" w:rsidP="00424B7B">
            <w:pPr>
              <w:rPr>
                <w:bCs/>
              </w:rPr>
            </w:pPr>
            <w:r w:rsidRPr="00424B7B">
              <w:rPr>
                <w:bCs/>
              </w:rPr>
              <w:t>1</w:t>
            </w:r>
          </w:p>
        </w:tc>
        <w:tc>
          <w:tcPr>
            <w:tcW w:w="0" w:type="auto"/>
            <w:vAlign w:val="center"/>
            <w:hideMark/>
          </w:tcPr>
          <w:p w:rsidR="00424B7B" w:rsidRPr="00424B7B" w:rsidRDefault="00424B7B" w:rsidP="00424B7B">
            <w:pPr>
              <w:rPr>
                <w:bCs/>
              </w:rPr>
            </w:pPr>
            <w:r w:rsidRPr="00424B7B">
              <w:rPr>
                <w:bCs/>
              </w:rPr>
              <w:t>1</w:t>
            </w:r>
          </w:p>
        </w:tc>
        <w:tc>
          <w:tcPr>
            <w:tcW w:w="0" w:type="auto"/>
            <w:vAlign w:val="center"/>
            <w:hideMark/>
          </w:tcPr>
          <w:p w:rsidR="00424B7B" w:rsidRPr="00424B7B" w:rsidRDefault="00424B7B" w:rsidP="00424B7B">
            <w:pPr>
              <w:rPr>
                <w:bCs/>
              </w:rPr>
            </w:pPr>
            <w:r w:rsidRPr="00424B7B">
              <w:rPr>
                <w:bCs/>
              </w:rPr>
              <w:t>2</w:t>
            </w:r>
          </w:p>
        </w:tc>
        <w:tc>
          <w:tcPr>
            <w:tcW w:w="0" w:type="auto"/>
            <w:vAlign w:val="center"/>
            <w:hideMark/>
          </w:tcPr>
          <w:p w:rsidR="00424B7B" w:rsidRPr="00424B7B" w:rsidRDefault="00424B7B" w:rsidP="00424B7B">
            <w:pPr>
              <w:rPr>
                <w:bCs/>
              </w:rPr>
            </w:pPr>
            <w:r w:rsidRPr="00424B7B">
              <w:rPr>
                <w:bCs/>
              </w:rPr>
              <w:t>12%</w:t>
            </w:r>
          </w:p>
        </w:tc>
      </w:tr>
      <w:tr w:rsidR="00424B7B" w:rsidRPr="00424B7B" w:rsidTr="00424B7B">
        <w:trPr>
          <w:tblCellSpacing w:w="15" w:type="dxa"/>
        </w:trPr>
        <w:tc>
          <w:tcPr>
            <w:tcW w:w="0" w:type="auto"/>
            <w:vAlign w:val="center"/>
            <w:hideMark/>
          </w:tcPr>
          <w:p w:rsidR="00424B7B" w:rsidRPr="00424B7B" w:rsidRDefault="00424B7B" w:rsidP="00424B7B">
            <w:pPr>
              <w:rPr>
                <w:bCs/>
              </w:rPr>
            </w:pPr>
            <w:r w:rsidRPr="00424B7B">
              <w:rPr>
                <w:bCs/>
              </w:rPr>
              <w:t>Total</w:t>
            </w:r>
          </w:p>
        </w:tc>
        <w:tc>
          <w:tcPr>
            <w:tcW w:w="0" w:type="auto"/>
            <w:vAlign w:val="center"/>
            <w:hideMark/>
          </w:tcPr>
          <w:p w:rsidR="00424B7B" w:rsidRPr="00424B7B" w:rsidRDefault="00424B7B" w:rsidP="00424B7B">
            <w:pPr>
              <w:rPr>
                <w:bCs/>
              </w:rPr>
            </w:pPr>
            <w:r w:rsidRPr="00424B7B">
              <w:rPr>
                <w:bCs/>
              </w:rPr>
              <w:t>9</w:t>
            </w:r>
          </w:p>
        </w:tc>
        <w:tc>
          <w:tcPr>
            <w:tcW w:w="0" w:type="auto"/>
            <w:vAlign w:val="center"/>
            <w:hideMark/>
          </w:tcPr>
          <w:p w:rsidR="00424B7B" w:rsidRPr="00424B7B" w:rsidRDefault="00424B7B" w:rsidP="00424B7B">
            <w:pPr>
              <w:rPr>
                <w:bCs/>
              </w:rPr>
            </w:pPr>
            <w:r w:rsidRPr="00424B7B">
              <w:rPr>
                <w:bCs/>
              </w:rPr>
              <w:t>8</w:t>
            </w:r>
          </w:p>
        </w:tc>
        <w:tc>
          <w:tcPr>
            <w:tcW w:w="0" w:type="auto"/>
            <w:vAlign w:val="center"/>
            <w:hideMark/>
          </w:tcPr>
          <w:p w:rsidR="00424B7B" w:rsidRPr="00424B7B" w:rsidRDefault="00424B7B" w:rsidP="00424B7B">
            <w:pPr>
              <w:rPr>
                <w:bCs/>
              </w:rPr>
            </w:pPr>
            <w:r w:rsidRPr="00424B7B">
              <w:rPr>
                <w:bCs/>
              </w:rPr>
              <w:t>17</w:t>
            </w:r>
          </w:p>
        </w:tc>
        <w:tc>
          <w:tcPr>
            <w:tcW w:w="0" w:type="auto"/>
            <w:vAlign w:val="center"/>
            <w:hideMark/>
          </w:tcPr>
          <w:p w:rsidR="00424B7B" w:rsidRPr="00424B7B" w:rsidRDefault="00424B7B" w:rsidP="00424B7B">
            <w:pPr>
              <w:rPr>
                <w:bCs/>
              </w:rPr>
            </w:pPr>
            <w:r w:rsidRPr="00424B7B">
              <w:rPr>
                <w:bCs/>
              </w:rPr>
              <w:t>100%</w:t>
            </w:r>
          </w:p>
        </w:tc>
      </w:tr>
    </w:tbl>
    <w:p w:rsidR="00424B7B" w:rsidRPr="00424B7B" w:rsidRDefault="00614B69" w:rsidP="00424B7B">
      <w:pPr>
        <w:rPr>
          <w:b/>
          <w:bCs/>
        </w:rPr>
      </w:pPr>
      <w:r>
        <w:rPr>
          <w:b/>
          <w:bCs/>
        </w:rPr>
        <w:pict>
          <v:rect id="_x0000_i1036" style="width:0;height:1.5pt" o:hralign="center" o:hrstd="t" o:hr="t" fillcolor="#a0a0a0" stroked="f"/>
        </w:pict>
      </w:r>
    </w:p>
    <w:p w:rsidR="0030419F" w:rsidRDefault="0030419F" w:rsidP="0030419F">
      <w:pPr>
        <w:pStyle w:val="Heading1"/>
      </w:pPr>
      <w:bookmarkStart w:id="6" w:name="_Toc207704951"/>
      <w:r>
        <w:t>5</w:t>
      </w:r>
      <w:r>
        <w:t xml:space="preserve">. </w:t>
      </w:r>
      <w:r w:rsidRPr="0030419F">
        <w:t>Process Improvement Recommendations</w:t>
      </w:r>
      <w:bookmarkEnd w:id="6"/>
    </w:p>
    <w:p w:rsidR="0030419F" w:rsidRPr="00424B7B" w:rsidRDefault="0030419F" w:rsidP="00424B7B">
      <w:pPr>
        <w:rPr>
          <w:b/>
          <w:bCs/>
        </w:rPr>
      </w:pPr>
    </w:p>
    <w:p w:rsidR="00424B7B" w:rsidRPr="00424B7B" w:rsidRDefault="00424B7B" w:rsidP="00424B7B">
      <w:pPr>
        <w:numPr>
          <w:ilvl w:val="0"/>
          <w:numId w:val="3"/>
        </w:numPr>
        <w:rPr>
          <w:bCs/>
        </w:rPr>
      </w:pPr>
      <w:r w:rsidRPr="00424B7B">
        <w:rPr>
          <w:bCs/>
        </w:rPr>
        <w:t xml:space="preserve">Defect Prevention Plan: Introduce peer-review checklists to catch ambiguities before </w:t>
      </w:r>
      <w:proofErr w:type="spellStart"/>
      <w:r w:rsidRPr="00424B7B">
        <w:rPr>
          <w:bCs/>
        </w:rPr>
        <w:t>baselining</w:t>
      </w:r>
      <w:proofErr w:type="spellEnd"/>
      <w:r w:rsidRPr="00424B7B">
        <w:rPr>
          <w:bCs/>
        </w:rPr>
        <w:t>.</w:t>
      </w:r>
    </w:p>
    <w:p w:rsidR="00424B7B" w:rsidRPr="00424B7B" w:rsidRDefault="00424B7B" w:rsidP="00424B7B">
      <w:pPr>
        <w:numPr>
          <w:ilvl w:val="0"/>
          <w:numId w:val="3"/>
        </w:numPr>
        <w:rPr>
          <w:bCs/>
        </w:rPr>
      </w:pPr>
      <w:r w:rsidRPr="00424B7B">
        <w:rPr>
          <w:bCs/>
        </w:rPr>
        <w:t xml:space="preserve">Glossary &amp; Standards: Create a </w:t>
      </w:r>
      <w:proofErr w:type="spellStart"/>
      <w:r w:rsidRPr="00424B7B">
        <w:rPr>
          <w:bCs/>
        </w:rPr>
        <w:t>Parakh</w:t>
      </w:r>
      <w:proofErr w:type="spellEnd"/>
      <w:r w:rsidRPr="00424B7B">
        <w:rPr>
          <w:bCs/>
        </w:rPr>
        <w:t xml:space="preserve"> Glossary to standardize terms (e.g., Nodal </w:t>
      </w:r>
      <w:proofErr w:type="spellStart"/>
      <w:r w:rsidRPr="00424B7B">
        <w:rPr>
          <w:bCs/>
        </w:rPr>
        <w:t>vs</w:t>
      </w:r>
      <w:proofErr w:type="spellEnd"/>
      <w:r w:rsidRPr="00424B7B">
        <w:rPr>
          <w:bCs/>
        </w:rPr>
        <w:t xml:space="preserve"> Reporting Officer).</w:t>
      </w:r>
    </w:p>
    <w:p w:rsidR="00424B7B" w:rsidRPr="00424B7B" w:rsidRDefault="00424B7B" w:rsidP="00424B7B">
      <w:pPr>
        <w:numPr>
          <w:ilvl w:val="0"/>
          <w:numId w:val="3"/>
        </w:numPr>
        <w:rPr>
          <w:bCs/>
        </w:rPr>
      </w:pPr>
      <w:r w:rsidRPr="00424B7B">
        <w:rPr>
          <w:bCs/>
        </w:rPr>
        <w:t xml:space="preserve">Automated RTM Tool: Use </w:t>
      </w:r>
      <w:proofErr w:type="spellStart"/>
      <w:r w:rsidRPr="00424B7B">
        <w:rPr>
          <w:bCs/>
        </w:rPr>
        <w:t>Jira</w:t>
      </w:r>
      <w:proofErr w:type="spellEnd"/>
      <w:r w:rsidRPr="00424B7B">
        <w:rPr>
          <w:bCs/>
        </w:rPr>
        <w:t>/HP ALM to auto-link CRs → Requirements → Test cases.</w:t>
      </w:r>
    </w:p>
    <w:p w:rsidR="00424B7B" w:rsidRPr="00424B7B" w:rsidRDefault="00424B7B" w:rsidP="00424B7B">
      <w:pPr>
        <w:numPr>
          <w:ilvl w:val="0"/>
          <w:numId w:val="3"/>
        </w:numPr>
        <w:rPr>
          <w:bCs/>
        </w:rPr>
      </w:pPr>
      <w:r w:rsidRPr="00424B7B">
        <w:rPr>
          <w:bCs/>
        </w:rPr>
        <w:t>SLA Definitions: Add draft-to-submission and approval timelines to business rules.</w:t>
      </w:r>
    </w:p>
    <w:p w:rsidR="00424B7B" w:rsidRPr="00424B7B" w:rsidRDefault="00424B7B" w:rsidP="00424B7B">
      <w:pPr>
        <w:numPr>
          <w:ilvl w:val="0"/>
          <w:numId w:val="3"/>
        </w:numPr>
        <w:rPr>
          <w:bCs/>
        </w:rPr>
      </w:pPr>
      <w:r w:rsidRPr="00424B7B">
        <w:rPr>
          <w:bCs/>
        </w:rPr>
        <w:t xml:space="preserve">Accessibility Compliance: Mandate WCAG 2.1 AA or </w:t>
      </w:r>
      <w:proofErr w:type="spellStart"/>
      <w:r w:rsidRPr="00424B7B">
        <w:rPr>
          <w:bCs/>
        </w:rPr>
        <w:t>GoI</w:t>
      </w:r>
      <w:proofErr w:type="spellEnd"/>
      <w:r w:rsidRPr="00424B7B">
        <w:rPr>
          <w:bCs/>
        </w:rPr>
        <w:t xml:space="preserve"> Digital Guidelines for UI design.</w:t>
      </w:r>
    </w:p>
    <w:p w:rsidR="00424B7B" w:rsidRPr="00424B7B" w:rsidRDefault="00424B7B" w:rsidP="00424B7B">
      <w:pPr>
        <w:numPr>
          <w:ilvl w:val="0"/>
          <w:numId w:val="3"/>
        </w:numPr>
        <w:rPr>
          <w:bCs/>
        </w:rPr>
      </w:pPr>
      <w:r w:rsidRPr="00424B7B">
        <w:rPr>
          <w:bCs/>
        </w:rPr>
        <w:lastRenderedPageBreak/>
        <w:t>Version Control &amp; Review Board: Enforce CCB (Change Control Board) to review SRS/BRD updates.</w:t>
      </w:r>
    </w:p>
    <w:p w:rsidR="00424B7B" w:rsidRPr="00424B7B" w:rsidRDefault="00424B7B" w:rsidP="00424B7B">
      <w:pPr>
        <w:numPr>
          <w:ilvl w:val="0"/>
          <w:numId w:val="3"/>
        </w:numPr>
        <w:rPr>
          <w:bCs/>
        </w:rPr>
      </w:pPr>
      <w:r w:rsidRPr="00424B7B">
        <w:rPr>
          <w:bCs/>
        </w:rPr>
        <w:t xml:space="preserve">APK </w:t>
      </w:r>
      <w:proofErr w:type="spellStart"/>
      <w:r w:rsidRPr="00424B7B">
        <w:rPr>
          <w:bCs/>
        </w:rPr>
        <w:t>vs</w:t>
      </w:r>
      <w:proofErr w:type="spellEnd"/>
      <w:r w:rsidRPr="00424B7B">
        <w:rPr>
          <w:bCs/>
        </w:rPr>
        <w:t xml:space="preserve"> Requirement Sync: Add regression validation checklist before APK release.</w:t>
      </w:r>
    </w:p>
    <w:p w:rsidR="00A86A0D" w:rsidRPr="00A86A0D" w:rsidRDefault="00614B69" w:rsidP="00A86A0D">
      <w:r>
        <w:pict>
          <v:rect id="_x0000_i1037" style="width:0;height:.75pt" o:hralign="center" o:hrstd="t" o:hr="t" fillcolor="#a0a0a0" stroked="f"/>
        </w:pict>
      </w:r>
    </w:p>
    <w:p w:rsidR="0030419F" w:rsidRDefault="0030419F" w:rsidP="0030419F">
      <w:pPr>
        <w:pStyle w:val="Heading1"/>
      </w:pPr>
      <w:bookmarkStart w:id="7" w:name="_Toc207704952"/>
      <w:r>
        <w:t>6</w:t>
      </w:r>
      <w:r>
        <w:t xml:space="preserve">. </w:t>
      </w:r>
      <w:r>
        <w:t>Conclusion</w:t>
      </w:r>
      <w:bookmarkEnd w:id="7"/>
    </w:p>
    <w:p w:rsidR="0030419F" w:rsidRDefault="0030419F" w:rsidP="00A86A0D"/>
    <w:p w:rsidR="00A86A0D" w:rsidRPr="00A86A0D" w:rsidRDefault="00A86A0D" w:rsidP="00A86A0D">
      <w:r w:rsidRPr="00A86A0D">
        <w:t xml:space="preserve">The requirement review identified nine critical defects affecting clarity, completeness, traceability, and consistency of the </w:t>
      </w:r>
      <w:proofErr w:type="spellStart"/>
      <w:r w:rsidRPr="00A86A0D">
        <w:t>Parakh</w:t>
      </w:r>
      <w:proofErr w:type="spellEnd"/>
      <w:r w:rsidRPr="00A86A0D">
        <w:t xml:space="preserve"> project requirements baseline. Addressing these defects is crucial for minimizing rework, ensuring quality development and testing, and achieving CMMI Level 5 objectives for process control and continuous improvement.</w:t>
      </w:r>
    </w:p>
    <w:p w:rsidR="00A86A0D" w:rsidRPr="00A86A0D" w:rsidRDefault="00A86A0D" w:rsidP="00A86A0D">
      <w:r w:rsidRPr="00A86A0D">
        <w:t>Clear recommendations have been provided for each defect, and prioritized remediation should commence before finalizing requirements for subsequent development cycles.</w:t>
      </w:r>
    </w:p>
    <w:p w:rsidR="00A86A0D" w:rsidRPr="00A86A0D" w:rsidRDefault="00614B69" w:rsidP="00A86A0D">
      <w:r>
        <w:pict>
          <v:rect id="_x0000_i1038" style="width:0;height:.75pt" o:hralign="center" o:hrstd="t" o:hr="t" fillcolor="#a0a0a0" stroked="f"/>
        </w:pict>
      </w:r>
    </w:p>
    <w:p w:rsidR="00A86A0D" w:rsidRPr="00A86A0D" w:rsidRDefault="00A86A0D" w:rsidP="00A86A0D">
      <w:r w:rsidRPr="00A86A0D">
        <w:t xml:space="preserve">This Requirement Review Defects Document Report supports stakeholders and quality teams in targeted defect resolution and ongoing maturation of the </w:t>
      </w:r>
      <w:proofErr w:type="spellStart"/>
      <w:r w:rsidRPr="00A86A0D">
        <w:t>Parakh</w:t>
      </w:r>
      <w:proofErr w:type="spellEnd"/>
      <w:r w:rsidRPr="00A86A0D">
        <w:t xml:space="preserve"> project requirements engineering process.</w:t>
      </w:r>
    </w:p>
    <w:p w:rsidR="00A86A0D" w:rsidRPr="00A86A0D" w:rsidRDefault="00A86A0D" w:rsidP="00A86A0D">
      <w:r w:rsidRPr="00A86A0D">
        <w:t>If a defect tracking dashboard, detailed impact analysis, or remediation plan is needed, further elaboration can be provided on request.</w:t>
      </w:r>
    </w:p>
    <w:p w:rsidR="00F443E2" w:rsidRDefault="00F443E2"/>
    <w:sectPr w:rsidR="00F44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621EE"/>
    <w:multiLevelType w:val="multilevel"/>
    <w:tmpl w:val="C49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287A32"/>
    <w:multiLevelType w:val="multilevel"/>
    <w:tmpl w:val="35D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320797"/>
    <w:multiLevelType w:val="multilevel"/>
    <w:tmpl w:val="9C0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247511"/>
    <w:multiLevelType w:val="multilevel"/>
    <w:tmpl w:val="A38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A54043"/>
    <w:multiLevelType w:val="multilevel"/>
    <w:tmpl w:val="3C46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D6249F4"/>
    <w:multiLevelType w:val="multilevel"/>
    <w:tmpl w:val="B3CC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B01116"/>
    <w:multiLevelType w:val="multilevel"/>
    <w:tmpl w:val="338A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EF2CCF"/>
    <w:multiLevelType w:val="multilevel"/>
    <w:tmpl w:val="6EF6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436703"/>
    <w:multiLevelType w:val="multilevel"/>
    <w:tmpl w:val="5C5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7"/>
  </w:num>
  <w:num w:numId="5">
    <w:abstractNumId w:val="5"/>
  </w:num>
  <w:num w:numId="6">
    <w:abstractNumId w:val="3"/>
  </w:num>
  <w:num w:numId="7">
    <w:abstractNumId w:val="8"/>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A0D"/>
    <w:rsid w:val="0030419F"/>
    <w:rsid w:val="00424B7B"/>
    <w:rsid w:val="005069D7"/>
    <w:rsid w:val="00511307"/>
    <w:rsid w:val="00614B69"/>
    <w:rsid w:val="00A86A0D"/>
    <w:rsid w:val="00CF7FED"/>
    <w:rsid w:val="00D7442A"/>
    <w:rsid w:val="00F44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7654D-C074-4DCD-BD11-211F4EC6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419F"/>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1307"/>
    <w:rPr>
      <w:rFonts w:ascii="Times New Roman" w:hAnsi="Times New Roman" w:cs="Times New Roman"/>
      <w:sz w:val="24"/>
      <w:szCs w:val="24"/>
    </w:rPr>
  </w:style>
  <w:style w:type="paragraph" w:styleId="Footer">
    <w:name w:val="footer"/>
    <w:aliases w:val="f,fo,figure,rf,RF,even,eersteregel"/>
    <w:basedOn w:val="Normal"/>
    <w:link w:val="FooterChar"/>
    <w:uiPriority w:val="99"/>
    <w:unhideWhenUsed/>
    <w:rsid w:val="00D7442A"/>
    <w:pPr>
      <w:tabs>
        <w:tab w:val="center" w:pos="4513"/>
        <w:tab w:val="right" w:pos="9026"/>
      </w:tabs>
      <w:spacing w:after="0" w:line="240" w:lineRule="auto"/>
    </w:pPr>
    <w:rPr>
      <w:kern w:val="2"/>
      <w:lang w:val="en-IN"/>
      <w14:ligatures w14:val="standardContextual"/>
    </w:rPr>
  </w:style>
  <w:style w:type="character" w:customStyle="1" w:styleId="FooterChar">
    <w:name w:val="Footer Char"/>
    <w:aliases w:val="f Char,fo Char,figure Char,rf Char,RF Char,even Char,eersteregel Char"/>
    <w:basedOn w:val="DefaultParagraphFont"/>
    <w:link w:val="Footer"/>
    <w:uiPriority w:val="99"/>
    <w:rsid w:val="00D7442A"/>
    <w:rPr>
      <w:kern w:val="2"/>
      <w:lang w:val="en-IN"/>
      <w14:ligatures w14:val="standardContextual"/>
    </w:rPr>
  </w:style>
  <w:style w:type="paragraph" w:styleId="NoSpacing">
    <w:name w:val="No Spacing"/>
    <w:link w:val="NoSpacingChar"/>
    <w:uiPriority w:val="1"/>
    <w:qFormat/>
    <w:rsid w:val="00D7442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D7442A"/>
    <w:rPr>
      <w:rFonts w:eastAsiaTheme="minorEastAsia"/>
      <w:lang w:eastAsia="ja-JP"/>
    </w:rPr>
  </w:style>
  <w:style w:type="paragraph" w:styleId="Title">
    <w:name w:val="Title"/>
    <w:basedOn w:val="Normal"/>
    <w:next w:val="Normal"/>
    <w:link w:val="TitleChar"/>
    <w:uiPriority w:val="10"/>
    <w:qFormat/>
    <w:rsid w:val="00D7442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7442A"/>
    <w:rPr>
      <w:rFonts w:asciiTheme="majorHAnsi" w:eastAsiaTheme="majorEastAsia" w:hAnsiTheme="majorHAnsi" w:cstheme="majorBidi"/>
      <w:color w:val="323E4F" w:themeColor="text2" w:themeShade="BF"/>
      <w:spacing w:val="5"/>
      <w:kern w:val="28"/>
      <w:sz w:val="52"/>
      <w:szCs w:val="52"/>
    </w:rPr>
  </w:style>
  <w:style w:type="paragraph" w:styleId="BodyText">
    <w:name w:val="Body Text"/>
    <w:link w:val="BodyTextChar"/>
    <w:semiHidden/>
    <w:rsid w:val="00D7442A"/>
    <w:pPr>
      <w:widowControl w:val="0"/>
      <w:tabs>
        <w:tab w:val="left" w:pos="0"/>
      </w:tabs>
      <w:suppressAutoHyphens/>
      <w:overflowPunct w:val="0"/>
      <w:autoSpaceDE w:val="0"/>
      <w:spacing w:before="40" w:after="120" w:line="240" w:lineRule="auto"/>
      <w:jc w:val="both"/>
      <w:textAlignment w:val="baseline"/>
    </w:pPr>
    <w:rPr>
      <w:rFonts w:ascii="Arial" w:eastAsia="Arial" w:hAnsi="Arial" w:cs="Arial"/>
      <w:bCs/>
      <w:sz w:val="20"/>
      <w:szCs w:val="20"/>
      <w:lang w:eastAsia="ar-SA"/>
    </w:rPr>
  </w:style>
  <w:style w:type="character" w:customStyle="1" w:styleId="BodyTextChar">
    <w:name w:val="Body Text Char"/>
    <w:basedOn w:val="DefaultParagraphFont"/>
    <w:link w:val="BodyText"/>
    <w:semiHidden/>
    <w:rsid w:val="00D7442A"/>
    <w:rPr>
      <w:rFonts w:ascii="Arial" w:eastAsia="Arial" w:hAnsi="Arial" w:cs="Arial"/>
      <w:bCs/>
      <w:sz w:val="20"/>
      <w:szCs w:val="20"/>
      <w:lang w:eastAsia="ar-SA"/>
    </w:rPr>
  </w:style>
  <w:style w:type="paragraph" w:customStyle="1" w:styleId="TableHead">
    <w:name w:val="Table Head"/>
    <w:rsid w:val="00D7442A"/>
    <w:pPr>
      <w:suppressAutoHyphens/>
      <w:spacing w:before="40" w:after="40" w:line="240" w:lineRule="auto"/>
    </w:pPr>
    <w:rPr>
      <w:rFonts w:ascii="Arial Bold" w:eastAsia="Arial" w:hAnsi="Arial Bold" w:cs="Arial Bold"/>
      <w:b/>
      <w:bCs/>
      <w:color w:val="FFFFFF"/>
      <w:sz w:val="20"/>
      <w:szCs w:val="20"/>
      <w:lang w:eastAsia="ar-SA"/>
    </w:rPr>
  </w:style>
  <w:style w:type="character" w:customStyle="1" w:styleId="Heading1Char">
    <w:name w:val="Heading 1 Char"/>
    <w:basedOn w:val="DefaultParagraphFont"/>
    <w:link w:val="Heading1"/>
    <w:uiPriority w:val="9"/>
    <w:rsid w:val="0030419F"/>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unhideWhenUsed/>
    <w:qFormat/>
    <w:rsid w:val="00614B69"/>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614B69"/>
    <w:pPr>
      <w:spacing w:after="100"/>
      <w:ind w:left="220"/>
    </w:pPr>
    <w:rPr>
      <w:rFonts w:eastAsiaTheme="minorEastAsia" w:cs="Times New Roman"/>
    </w:rPr>
  </w:style>
  <w:style w:type="paragraph" w:styleId="TOC1">
    <w:name w:val="toc 1"/>
    <w:basedOn w:val="Normal"/>
    <w:next w:val="Normal"/>
    <w:autoRedefine/>
    <w:uiPriority w:val="39"/>
    <w:unhideWhenUsed/>
    <w:rsid w:val="00614B69"/>
    <w:pPr>
      <w:spacing w:after="100"/>
    </w:pPr>
    <w:rPr>
      <w:rFonts w:eastAsiaTheme="minorEastAsia" w:cs="Times New Roman"/>
    </w:rPr>
  </w:style>
  <w:style w:type="character" w:styleId="Hyperlink">
    <w:name w:val="Hyperlink"/>
    <w:basedOn w:val="DefaultParagraphFont"/>
    <w:uiPriority w:val="99"/>
    <w:unhideWhenUsed/>
    <w:rsid w:val="00614B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743705">
      <w:bodyDiv w:val="1"/>
      <w:marLeft w:val="0"/>
      <w:marRight w:val="0"/>
      <w:marTop w:val="0"/>
      <w:marBottom w:val="0"/>
      <w:divBdr>
        <w:top w:val="none" w:sz="0" w:space="0" w:color="auto"/>
        <w:left w:val="none" w:sz="0" w:space="0" w:color="auto"/>
        <w:bottom w:val="none" w:sz="0" w:space="0" w:color="auto"/>
        <w:right w:val="none" w:sz="0" w:space="0" w:color="auto"/>
      </w:divBdr>
    </w:div>
    <w:div w:id="272519608">
      <w:bodyDiv w:val="1"/>
      <w:marLeft w:val="0"/>
      <w:marRight w:val="0"/>
      <w:marTop w:val="0"/>
      <w:marBottom w:val="0"/>
      <w:divBdr>
        <w:top w:val="none" w:sz="0" w:space="0" w:color="auto"/>
        <w:left w:val="none" w:sz="0" w:space="0" w:color="auto"/>
        <w:bottom w:val="none" w:sz="0" w:space="0" w:color="auto"/>
        <w:right w:val="none" w:sz="0" w:space="0" w:color="auto"/>
      </w:divBdr>
      <w:divsChild>
        <w:div w:id="2082869671">
          <w:marLeft w:val="0"/>
          <w:marRight w:val="0"/>
          <w:marTop w:val="0"/>
          <w:marBottom w:val="0"/>
          <w:divBdr>
            <w:top w:val="none" w:sz="0" w:space="0" w:color="auto"/>
            <w:left w:val="none" w:sz="0" w:space="0" w:color="auto"/>
            <w:bottom w:val="none" w:sz="0" w:space="0" w:color="auto"/>
            <w:right w:val="none" w:sz="0" w:space="0" w:color="auto"/>
          </w:divBdr>
          <w:divsChild>
            <w:div w:id="15500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266626">
      <w:bodyDiv w:val="1"/>
      <w:marLeft w:val="0"/>
      <w:marRight w:val="0"/>
      <w:marTop w:val="0"/>
      <w:marBottom w:val="0"/>
      <w:divBdr>
        <w:top w:val="none" w:sz="0" w:space="0" w:color="auto"/>
        <w:left w:val="none" w:sz="0" w:space="0" w:color="auto"/>
        <w:bottom w:val="none" w:sz="0" w:space="0" w:color="auto"/>
        <w:right w:val="none" w:sz="0" w:space="0" w:color="auto"/>
      </w:divBdr>
      <w:divsChild>
        <w:div w:id="1764910902">
          <w:marLeft w:val="0"/>
          <w:marRight w:val="0"/>
          <w:marTop w:val="0"/>
          <w:marBottom w:val="0"/>
          <w:divBdr>
            <w:top w:val="none" w:sz="0" w:space="0" w:color="auto"/>
            <w:left w:val="none" w:sz="0" w:space="0" w:color="auto"/>
            <w:bottom w:val="none" w:sz="0" w:space="0" w:color="auto"/>
            <w:right w:val="none" w:sz="0" w:space="0" w:color="auto"/>
          </w:divBdr>
          <w:divsChild>
            <w:div w:id="15737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8498">
      <w:bodyDiv w:val="1"/>
      <w:marLeft w:val="0"/>
      <w:marRight w:val="0"/>
      <w:marTop w:val="0"/>
      <w:marBottom w:val="0"/>
      <w:divBdr>
        <w:top w:val="none" w:sz="0" w:space="0" w:color="auto"/>
        <w:left w:val="none" w:sz="0" w:space="0" w:color="auto"/>
        <w:bottom w:val="none" w:sz="0" w:space="0" w:color="auto"/>
        <w:right w:val="none" w:sz="0" w:space="0" w:color="auto"/>
      </w:divBdr>
      <w:divsChild>
        <w:div w:id="895244834">
          <w:marLeft w:val="0"/>
          <w:marRight w:val="0"/>
          <w:marTop w:val="0"/>
          <w:marBottom w:val="0"/>
          <w:divBdr>
            <w:top w:val="single" w:sz="2" w:space="0" w:color="auto"/>
            <w:left w:val="single" w:sz="2" w:space="0" w:color="auto"/>
            <w:bottom w:val="single" w:sz="2" w:space="0" w:color="auto"/>
            <w:right w:val="single" w:sz="2" w:space="0" w:color="auto"/>
          </w:divBdr>
          <w:divsChild>
            <w:div w:id="487096140">
              <w:marLeft w:val="0"/>
              <w:marRight w:val="0"/>
              <w:marTop w:val="0"/>
              <w:marBottom w:val="0"/>
              <w:divBdr>
                <w:top w:val="single" w:sz="2" w:space="0" w:color="auto"/>
                <w:left w:val="single" w:sz="2" w:space="0" w:color="auto"/>
                <w:bottom w:val="single" w:sz="2" w:space="0" w:color="auto"/>
                <w:right w:val="single" w:sz="2" w:space="0" w:color="auto"/>
              </w:divBdr>
            </w:div>
          </w:divsChild>
        </w:div>
        <w:div w:id="1965503565">
          <w:marLeft w:val="0"/>
          <w:marRight w:val="0"/>
          <w:marTop w:val="0"/>
          <w:marBottom w:val="0"/>
          <w:divBdr>
            <w:top w:val="single" w:sz="2" w:space="0" w:color="auto"/>
            <w:left w:val="single" w:sz="2" w:space="0" w:color="auto"/>
            <w:bottom w:val="single" w:sz="2" w:space="0" w:color="auto"/>
            <w:right w:val="single" w:sz="2" w:space="0" w:color="auto"/>
          </w:divBdr>
          <w:divsChild>
            <w:div w:id="171142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4148184">
      <w:bodyDiv w:val="1"/>
      <w:marLeft w:val="0"/>
      <w:marRight w:val="0"/>
      <w:marTop w:val="0"/>
      <w:marBottom w:val="0"/>
      <w:divBdr>
        <w:top w:val="none" w:sz="0" w:space="0" w:color="auto"/>
        <w:left w:val="none" w:sz="0" w:space="0" w:color="auto"/>
        <w:bottom w:val="none" w:sz="0" w:space="0" w:color="auto"/>
        <w:right w:val="none" w:sz="0" w:space="0" w:color="auto"/>
      </w:divBdr>
    </w:div>
    <w:div w:id="1057122046">
      <w:bodyDiv w:val="1"/>
      <w:marLeft w:val="0"/>
      <w:marRight w:val="0"/>
      <w:marTop w:val="0"/>
      <w:marBottom w:val="0"/>
      <w:divBdr>
        <w:top w:val="none" w:sz="0" w:space="0" w:color="auto"/>
        <w:left w:val="none" w:sz="0" w:space="0" w:color="auto"/>
        <w:bottom w:val="none" w:sz="0" w:space="0" w:color="auto"/>
        <w:right w:val="none" w:sz="0" w:space="0" w:color="auto"/>
      </w:divBdr>
    </w:div>
    <w:div w:id="1101952193">
      <w:bodyDiv w:val="1"/>
      <w:marLeft w:val="0"/>
      <w:marRight w:val="0"/>
      <w:marTop w:val="0"/>
      <w:marBottom w:val="0"/>
      <w:divBdr>
        <w:top w:val="none" w:sz="0" w:space="0" w:color="auto"/>
        <w:left w:val="none" w:sz="0" w:space="0" w:color="auto"/>
        <w:bottom w:val="none" w:sz="0" w:space="0" w:color="auto"/>
        <w:right w:val="none" w:sz="0" w:space="0" w:color="auto"/>
      </w:divBdr>
    </w:div>
    <w:div w:id="1722899483">
      <w:bodyDiv w:val="1"/>
      <w:marLeft w:val="0"/>
      <w:marRight w:val="0"/>
      <w:marTop w:val="0"/>
      <w:marBottom w:val="0"/>
      <w:divBdr>
        <w:top w:val="none" w:sz="0" w:space="0" w:color="auto"/>
        <w:left w:val="none" w:sz="0" w:space="0" w:color="auto"/>
        <w:bottom w:val="none" w:sz="0" w:space="0" w:color="auto"/>
        <w:right w:val="none" w:sz="0" w:space="0" w:color="auto"/>
      </w:divBdr>
      <w:divsChild>
        <w:div w:id="1388380502">
          <w:marLeft w:val="0"/>
          <w:marRight w:val="0"/>
          <w:marTop w:val="0"/>
          <w:marBottom w:val="0"/>
          <w:divBdr>
            <w:top w:val="single" w:sz="2" w:space="0" w:color="auto"/>
            <w:left w:val="single" w:sz="2" w:space="0" w:color="auto"/>
            <w:bottom w:val="single" w:sz="2" w:space="0" w:color="auto"/>
            <w:right w:val="single" w:sz="2" w:space="0" w:color="auto"/>
          </w:divBdr>
          <w:divsChild>
            <w:div w:id="2142721919">
              <w:marLeft w:val="0"/>
              <w:marRight w:val="0"/>
              <w:marTop w:val="0"/>
              <w:marBottom w:val="0"/>
              <w:divBdr>
                <w:top w:val="single" w:sz="2" w:space="0" w:color="auto"/>
                <w:left w:val="single" w:sz="2" w:space="0" w:color="auto"/>
                <w:bottom w:val="single" w:sz="2" w:space="0" w:color="auto"/>
                <w:right w:val="single" w:sz="2" w:space="0" w:color="auto"/>
              </w:divBdr>
            </w:div>
          </w:divsChild>
        </w:div>
        <w:div w:id="729766400">
          <w:marLeft w:val="0"/>
          <w:marRight w:val="0"/>
          <w:marTop w:val="0"/>
          <w:marBottom w:val="0"/>
          <w:divBdr>
            <w:top w:val="single" w:sz="2" w:space="0" w:color="auto"/>
            <w:left w:val="single" w:sz="2" w:space="0" w:color="auto"/>
            <w:bottom w:val="single" w:sz="2" w:space="0" w:color="auto"/>
            <w:right w:val="single" w:sz="2" w:space="0" w:color="auto"/>
          </w:divBdr>
          <w:divsChild>
            <w:div w:id="1583295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12</Pages>
  <Words>2099</Words>
  <Characters>11967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2025-08-29T08:57:00Z</dcterms:created>
  <dcterms:modified xsi:type="dcterms:W3CDTF">2025-09-02T05:58:00Z</dcterms:modified>
</cp:coreProperties>
</file>