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निरीक्षण प्रतिवेदन (Nirikshan Prativedan)</w:t>
      </w:r>
    </w:p>
    <w:p>
      <w:pPr>
        <w:spacing w:after="100"/>
        <w:jc w:val="center"/>
      </w:pPr>
      <w:r>
        <w:rPr>
          <w:b/>
          <w:bCs/>
          <w:color w:val="2F5496"/>
          <w:sz w:val="28"/>
          <w:szCs w:val="28"/>
        </w:rPr>
        <w:t xml:space="preserve">Old Format vs New Format (Updated 23.07.2026) — Comparison &amp; Gap Analysis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MP Cooperative Societies (ICMIS) — Inspection Report Format</w:t>
      </w:r>
    </w:p>
    <w:p>
      <w:pPr>
        <w:pStyle w:val="Heading1"/>
        <w:spacing w:after="160" w:before="320"/>
      </w:pPr>
      <w:r>
        <w:t xml:space="preserve">1. Documents Compared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300"/>
      </w:tblGrid>
      <w:tr>
        <w:trPr>
          <w:tblHeader/>
        </w:trPr>
        <w:tc>
          <w:tcPr>
            <w:tcW w:type="dxa" w:w="20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2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3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Nature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Old Format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Nirikshan_Prativedan.pdf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Existing / legacy inspection report — flat numbered items 1–48, includes a very detailed IT infrastructure &amp; departmental-application checklist.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 Format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Nirikshan_Formats_23_07_2026_Updated.docx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Updated format dated 23.07.2026 — restructured into lettered sections (A)–(M) with system-automation notes (Auto / Entry / Auto Cal / Dropdown / Add Row / Yes-No + Remark).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2. Executive Summary</w:t>
      </w:r>
    </w:p>
    <w:p>
      <w:pPr>
        <w:spacing w:after="160"/>
      </w:pPr>
      <w:r>
        <w:t xml:space="preserve">The new format is a restructuring and digitisation-ready redesign of the old inspection report. It reorganises the old flat, sequentially numbered checklist (points 1–48) into 13 lettered sections, (A) स्थापना through (M) आईटी अवसंरचना. Key headline findings: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ADDED — an entirely new, detailed section (H) शहरी साख (Urban Credit Societies) covering elections, audit status, BOD meetings, AGM, complaints and departmental inspections. The old form carried only a 4-column summary count for urban credit societies.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ADDED — system-automation metadata throughout: Auto-filled fields, Auto Calculation formulas (e.g. E = C − D), Master dropdowns (Designation, Acts/Sections, District), "Add Row" dynamic table controls, and conditional Yes/No + Remark logic — none of this existed in the old static form.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SPLIT — some old combined tables are now captured separately for प्रशासन (Administration) and ऑडिट (Audit) staff: Sanctioned Setup strength, and the Annual Confidential Character Roll (चरित्रावली).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EXPANDED — the परिसमापन (Liquidation) table gains several new data points: revived-society counts, government-liability counts, pending-litigation counts and fixed-asset details, none of which existed in the old form's simple 4-column liquidation table.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REDUCED / REMOVED — the लेखा/बजट (Accounts) checklist shrinks from 24 items to 13 (11 items dropped or merged). Several old standalone sections are absent altogether from the new form: bye-law amendments, registered-address verification, meeting-minutes tracking, records seizure, liquidator-wise ageing of pending liquidations (5/10/15-year buckets), the stand-alone Financial Banks कार्यशील/अकार्यशील status table, CM Helpline / "other matters" catch-all item, and the detailed IT sub-sections for networking equipment, biometric devices, internet connectivity and departmental-application status (eHRM / ICMIS / CJCMS / National Cooperative Database).</w:t>
      </w:r>
    </w:p>
    <w:p>
      <w:pPr>
        <w:spacing w:after="160"/>
      </w:pPr>
      <w:r>
        <w:rPr>
          <w:i/>
          <w:iCs/>
        </w:rPr>
        <w:t xml:space="preserve">Full section-by-section detail follows in Sections 3–7 below.</w:t>
      </w:r>
    </w:p>
    <w:p>
      <w:pPr>
        <w:spacing w:after="80"/>
      </w:pPr>
    </w:p>
    <w:p>
      <w:pPr>
        <w:pStyle w:val="Heading1"/>
        <w:spacing w:after="160" w:before="320"/>
      </w:pPr>
      <w:r>
        <w:t xml:space="preserve">3. Old → New Section Mapping Overview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600"/>
      </w:tblGrid>
      <w:tr>
        <w:trPr>
          <w:tblHeader/>
        </w:trPr>
        <w:tc>
          <w:tcPr>
            <w:tcW w:type="dxa" w:w="2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Old Form Ref.</w:t>
            </w:r>
          </w:p>
        </w:tc>
        <w:tc>
          <w:tcPr>
            <w:tcW w:type="dxa" w:w="13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New Ref.</w:t>
            </w:r>
          </w:p>
        </w:tc>
        <w:tc>
          <w:tcPr>
            <w:tcW w:type="dxa" w:w="5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1–7 (header particulars)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Header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 7 fields; new form marks items 1–4 as "Auto" (system auto-fill) instead of manual entry.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8. स्वीकृत सेटअप (single table)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(A)1–2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SPLIT into two separate tables: प्रशासन (Admin) and ऑडिट (Audit) setup strength.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11. वार्षिक चरित्रावली (single table)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(A)3–4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SPLIT into two tables: ऑडिट and प्रशासन, each with its own अ/ब/स sub-columns.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 उपस्थिति/टूर/CL रजिस्टर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(A)5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Same, now Yes/No radio + conditional Remark field.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46. विभागीय जांच व पेंशन प्रकरण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(A)6–7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MOVED from old item 46 (Establishment/Accounts section) into (A) स्थापना; Auto Cal formulas added.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47. पंजीयों का संधारण / सेवा पुस्तिका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(A)8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 core table + NEW "रिमार्क" column + NEW (ii) eHRMS portal update Yes/No check.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9, 12. RTI / सूचना का अधिकार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(B)1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Same, board-display question now Yes/No + conditional Remark.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13–17, 24. लेखा संबंधी 24-item checklist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(C)1–13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REDUCED to 13 items (11 old items dropped/merged) — see Section 6. Format changed to Yes/No radio + conditional Remark for every item.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 (अ,ब). पंजीयन/समय-सीमा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(D)1–3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Simplified: detailed time-bound table (old 19-ब) collapses to a single Yes/No + Remark question; ICMIS statistical table gains a NEW "Deemed Registered" column.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18. सहकारी संस्थाओं का विवरण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(D)2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 4 fields; "Non Functional" relabelled "अकार्यशील"; NCD Portal reconciliation note added; Auto Cal for योग.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21. पुनर्गठन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(D)4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Same, unchanged.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22. सदस्यों की अपात्रता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(D)5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Same, data-type constraints (alphanumeric) added.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24–25. आमसभा आयोजन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(D)6–7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Consolidated; "Add Row" control added for the non-compliance action table.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19-द,ई; 20; 23; 26; 27; 29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 (none)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REMOVED — see Section 6 for full list.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28. सोसायटी अतिष्ठान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(E)1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Same, "Add Row" control added.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30. निर्वाचन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(E)2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Same, simplified presentation.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42. वित्तीय बैंक व साख निर्वाचन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(E)3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 concept, but ROW for "जिला सहकारी भूमि विकास बैंक" is MISSING (old had 5 category rows, new has 4).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31. सोसायटियों का निरीक्षण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(F)1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Same, NEW column added: "यदि निरीक्षण नहीं किये गये तो कारण" (reason for non-inspection).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36. निरीक्षण लक्ष्य पूर्ति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(F)1-ब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Retained, merged into the निरीक्षण sub-table (target vs achieved vs remaining).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32. सोसायटी परिसमापन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(G)1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MAJOR EXPANSION — see Section 5.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33. परिसमापकवार लंबित परिसमापन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 (none)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REMOVED — 5/10/15-year liquidator-wise ageing analysis dropped.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41. शहरी साख समितियां (simple)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(H)1–7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MAJOR EXPANSION into a full 7-point Urban Credit Society module — see Section 5.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34. शिकायत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(H)1 (post-urban-credit block)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 table structure retained.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37. लोकायुक्त/आर्थिक अपराध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next item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Same, column labels for "नाम" and "निराकरण" made explicit for both categories.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38. आश्वासन/लोक लेखा समिति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next item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Unchanged.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40. वित्तीय बैंकें (कार्यशील/अकार्यशील/परिसमापन)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 (none)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REMOVED as a stand-alone table (only election-status view survives in (E)3).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35. न्यायालयीन प्रकरण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(J)1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Unchanged (same 6 धारा rows: 80क, 78, 64, 55(2), 84क, 63); "Add Row" control added.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39. योजना आवंटन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(K)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Unchanged.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45. CM मॉनिट A+/A/B/C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(L)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Retained as a heading (detail fields not itemised in either version).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44. CM हेल्पलाइन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 (none)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REMOVED — no equivalent field in new form.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46. अन्य विषय (catch-all)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 (none)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REMOVED — open-ended "any other matter" item dropped.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48.1–48.3 आईटी अवसंरचना (very detailed)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(M)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SHARPLY REDUCED — see Section 5/6; only Desktop/Laptop, Printer, Scanner hardware tables remain; networking, biometric, connectivity and departmental-application (eHRM/ICMIS/CJCMS/National DB) checks are gone.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4. New Fields, Columns, Rows &amp; Tables Added in the New Form</w:t>
      </w:r>
    </w:p>
    <w:p>
      <w:pPr>
        <w:pStyle w:val="Heading2"/>
        <w:spacing w:after="120" w:before="240"/>
      </w:pPr>
      <w:r>
        <w:t xml:space="preserve">4.1 Entirely New Section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New Section</w:t>
            </w:r>
          </w:p>
        </w:tc>
        <w:tc>
          <w:tcPr>
            <w:tcW w:type="dxa" w:w="70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 Added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(H) शहरी साख — full module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 new sub-items for Urban Credit Societies: (1) total registered count, (2) election status (elected board / not-elected count / reason), (3) audit status (total / audit-completed / audit-pending / reason), (4) BOD meeting compliance (held every 3 months? reason if not / action taken), (5) AGM information, (6) complaints in last 1 year (received / enquiry status / action / reason for pending), (7) departmental inspection status (reports received / action on irregularities / pending / reason). Old form only had a 4-column summary (registered/working/non-working/liquidation).</w:t>
            </w:r>
          </w:p>
        </w:tc>
      </w:tr>
    </w:tbl>
    <w:p>
      <w:pPr>
        <w:pStyle w:val="Heading2"/>
        <w:spacing w:after="120" w:before="240"/>
      </w:pPr>
      <w:r>
        <w:t xml:space="preserve">4.2 New Columns / Fields Added to Existing Tables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500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7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0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New Column / Field Added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(A)8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सेवा पुस्तिका संधारण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 "रिमार्क" (Remark) column added to the service-book table; NEW sub-item (ii) — "सभी service book eHRMS पोर्टल पर Update की जा चुकी है (Yes/No)" with conditional remark.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(D)3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सांख्यिकीय विवरण (ICMIS Portal)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 "Deemed Registered संस्थाओं की संख्या" column added; old form only had आवेदन प्राप्त / पंजीकृत संख्या / शेष / कारण.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(D)2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सहकारी संस्थाओं का विवरण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 explicit requirement: "NCD Portal से मिलान आवश्यक है" (must reconcile with NCD portal), plus Auto-Cal योग column.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(F)1-अ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सोसायटियों का निरीक्षण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 column: "यदि निरीक्षण नहीं किये गये, तो कारण दर्ज किये जाए" (reason for non-inspection).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(G)1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सोसायटी परिसमापन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 fields: पुनर्जीवित की गयी संस्थाओं की संख्या (revived societies), उन समितियों की संख्या जो 1 वर्ष पूर्व से परिसमापन में है, शेष परिसमापनाधीन समितियों की संख्या (NCD Portal से मिलान आवश्यक), समितियों की संख्या जिनमें शासन की देनदारी है (government dues/liability), कुल न्यायालयीन प्रकरण प्रचलित (pending litigation count), समिति के पास उपलब्ध स्थायी सम्पत्ति (fixed assets available with the society, 3 sub-columns).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(C) whole section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लेखा संबंधी पंजीयों का संधारण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 UI/format layer: every one of the 13 items now carries a Yes/No radio button with an auto-appearing Remark field when "No" is selected — this conditional-logic layer did not exist in the old static form.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(C)9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बजट आवंटन/समर्पण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Description EXPANDED: old said only "बजट आवंटन/समर्पण एवं मासिक लेखाओं का भेजना"; new adds "व्यय / समर्पण / लेप्स की मदवार स्थिति" (head-wise expenditure/surrender/lapse status).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(C)10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महालेखाकार की कंडिकाएं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Description EXPANDED: new explicitly adds "निराकृत तथा लंबित कंडिकाओं की अद्यतन वर्षवार स्थिति" (year-wise updated status of settled/pending paragraphs).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(M) hardware tables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Desktop/Laptop, Printer, Scanner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 column "मुख्यालय से प्राप्त" (received from headquarters) added to each hardware inventory table; "S.no" and "Add button" (dynamic row) also new.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Almost every table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 automation annotations throughout: "Auto", "Auto filled", "Auto Cal" (with formulas such as C=A+B, E=C−D), "Entry", "Text field", dropdown masters (Designation, Acts/धारा, District) — none of these system-behaviour tags exist in the old PDF, which was a plain static form.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Multiple list tables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 "Add Row" / "Add button" control explicitly specified for: complaint-action table (D7), society-dissolution table (E1), recovery-case tables (I4-ब,स), court-case table (J1), and IT hardware tables (M) — allowing dynamic row addition, not present as a stated feature in the old form.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5. Sections Significantly Expanded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10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Old Form</w:t>
            </w:r>
          </w:p>
        </w:tc>
        <w:tc>
          <w:tcPr>
            <w:tcW w:type="dxa" w:w="41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New Form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सोसायटी परिसमापन (Liquidation)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table, 4 data columns: परिसमापित सोसायटियों की संख्या, वर्ष में परिसमापन, वर्ष में पंजीयन निरस्त, शेष.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wide table with ~13 data columns across 8 conceptual groups: opening balance, added-in-year, cancelled-in-year, revived, &gt;1-year pending, closing balance (NCD-reconciled), government-dues count, pending litigation, and fixed-asset details.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शहरी साख (Urban Credit Societies)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summary table: पंजीकृत / कार्यशील / अकार्यशील / परिसमापन संख्या only.</w:t>
            </w:r>
          </w:p>
        </w:tc>
        <w:tc>
          <w:tcPr>
            <w:tcW w:type="dxa" w:w="4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7-part module: registration count, elections, audit, BOD meetings, AGM, complaints (1-year), departmental inspections — each with its own multi-column sub-table.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स्वीकृत सेटअप / चरित्रावली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Single combined table each (staff not split by cadre).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Split into परिसमापन-free पेयर: separate प्रशासन and ऑडिट tables for both Setup strength and Character Roll.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6. Fields / Items / Sections Missing in the New Form (present in Old)</w:t>
      </w:r>
    </w:p>
    <w:p>
      <w:pPr>
        <w:pStyle w:val="Heading2"/>
        <w:spacing w:after="120" w:before="240"/>
      </w:pPr>
      <w:r>
        <w:t xml:space="preserve">6.1 लेखा संबंधी पंजीयों का संधारण — 11 of 24 items dropped</w:t>
      </w:r>
    </w:p>
    <w:p>
      <w:pPr>
        <w:spacing w:after="160"/>
      </w:pPr>
      <w:r>
        <w:t xml:space="preserve">The old form's Section 17 listed 24 accounts-register checklist items (numbered 1–24, including शिकायत की पंजी as a 24th accounts-adjacent item). The new form's (C) section keeps only 13. The following old items have no equivalent in the new (C) list: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0"/>
      </w:tblGrid>
      <w:tr>
        <w:trPr>
          <w:tblHeader/>
        </w:trPr>
        <w:tc>
          <w:tcPr>
            <w:tcW w:type="dxa" w:w="12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Old Item #</w:t>
            </w:r>
          </w:p>
        </w:tc>
        <w:tc>
          <w:tcPr>
            <w:tcW w:type="dxa" w:w="83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Old Item (missing in new form)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बी.टी.बी. (BTB) register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नैमित्तिक व्यय पंजी (casual/incidental expenditure register)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अनाज अग्रिम एवं त्यौहार अग्रिम पंजी कटौती (grain advance &amp; festival advance deduction register)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8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सामान्य भविष्य निधि प्रकरणों के निपटारे एवं अग्रिम पंजी (GPF case settlement &amp; advance register)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विभागीय भविष्य निधि रख-रखाव एवं विभागाध्यक्ष को पत्रक भेजने का विवरण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8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कर्मचारियों को वेतन पर्चियों (pay-slips) का विवरण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"प्रकरण का निराकरण" (generic case-disposal line item)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8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कार्यालय में डेड स्टॉक/कैशियर का कार्य संपादित करने वाले कर्मचारियों से ₹2000/- (cash-handling staff security deposit)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सिक्योरिटी राशि जमा कराने की जानकारी (security-deposit information)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8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जी.पी.एफ. की स्थिति (GPF status) as a stand-alone item — largely merged into item 7/12 (passbook maintenance) in the new form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शिकायत की पंजी (complaint register) — not carried forward as an accounts-section item (general शिकायत/complaint tracking survives separately under section (H))</w:t>
            </w:r>
          </w:p>
        </w:tc>
      </w:tr>
    </w:tbl>
    <w:p>
      <w:pPr>
        <w:pStyle w:val="Heading2"/>
        <w:spacing w:after="120" w:before="240"/>
      </w:pPr>
      <w:r>
        <w:t xml:space="preserve">6.2 Registration / Society-Governance Items Dropped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0"/>
      </w:tblGrid>
      <w:tr>
        <w:trPr>
          <w:tblHeader/>
        </w:trPr>
        <w:tc>
          <w:tcPr>
            <w:tcW w:type="dxa" w:w="12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Old Item #</w:t>
            </w:r>
          </w:p>
        </w:tc>
        <w:tc>
          <w:tcPr>
            <w:tcW w:type="dxa" w:w="83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Old Item (missing in new form)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19-द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रिकार्ड का संधारण — जिले में पंजीकृत समितियों की संख्या / रिकार्ड में उपलब्ध पंजीयन नस्तियों की संख्या / प्रमाण-पत्र सुरक्षित हैं या नहीं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19-ई</w:t>
            </w:r>
          </w:p>
        </w:tc>
        <w:tc>
          <w:tcPr>
            <w:tcW w:type="dxa" w:w="8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स्वायत्त सहकारिता अधिनियम से म.प्र. सहकारी सोसायटी अधिनियम में परिवर्तित समितियों की संख्या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 (अ, ब)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उपविधियों में संशोधन — दोनों उप-तालिकाएं (bye-law amendment status and time-bound disposal of amendment applications) — dropped entirely.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8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सोसायटियों के पंजीकृत पते पर कारोबार करने की स्थिति (registered-address verification / relocation action)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सोसायटियों के बैठकों के कार्यवाही विवरण की प्राप्ति (receipt of AGM/board meeting minutes)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8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आमसभा/संचालक मंडल बैठकों के कार्यवृत्त न भेजने वाली सोसायटियों पर की गई कार्यवाही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अभिलेखों की जप्ती (seizure of records) — cases directed / seized / pending</w:t>
            </w:r>
          </w:p>
        </w:tc>
      </w:tr>
    </w:tbl>
    <w:p>
      <w:pPr>
        <w:pStyle w:val="Heading2"/>
        <w:spacing w:after="120" w:before="240"/>
      </w:pPr>
      <w:r>
        <w:t xml:space="preserve">6.3 Liquidation, Banking &amp; Miscellaneous Items Dropped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0"/>
      </w:tblGrid>
      <w:tr>
        <w:trPr>
          <w:tblHeader/>
        </w:trPr>
        <w:tc>
          <w:tcPr>
            <w:tcW w:type="dxa" w:w="12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Old Item #</w:t>
            </w:r>
          </w:p>
        </w:tc>
        <w:tc>
          <w:tcPr>
            <w:tcW w:type="dxa" w:w="83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Old Item (missing in new form)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 (अ, ब)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परिसमापकवार लंबित परिसमापन — liquidator-wise ageing buckets (&gt;5 / &gt;10 / &gt;15 years pending) and the &gt;10-year file-inspection exercise. No equivalent in new form's (G).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8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वित्तीय बैंकें — पंजीकृत/कार्यशील/अकार्यशील/परिसमापन बैंक संख्या (District Central Coop. Banks, District Land Development Banks, Urban Coop. Banks) — dropped as a stand-alone table.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42 (row)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जिला सहकारी भूमि विकास बैंक (District Land Development Bank) row — present in old election-status table (5 categories), the new (E)3 table carries only 4 categories and omits this row.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8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सीएम हेल्पलाइन में समयावधि में जानकारी दर्ज करना — CM Helpline data-entry compliance item, absent from new form.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"इसके अतिरिक्त अन्य विषय जो निरीक्षणकर्ता अधिकारी उचित समझे" — open-ended catch-all item removed.</w:t>
            </w:r>
          </w:p>
        </w:tc>
      </w:tr>
    </w:tbl>
    <w:p>
      <w:pPr>
        <w:pStyle w:val="Heading2"/>
        <w:spacing w:after="120" w:before="240"/>
      </w:pPr>
      <w:r>
        <w:t xml:space="preserve">6.4 IT Infrastructure — Large Reduction in Scope</w:t>
      </w:r>
    </w:p>
    <w:p>
      <w:pPr>
        <w:spacing w:after="160"/>
      </w:pPr>
      <w:r>
        <w:t xml:space="preserve">The old form's Section 48 (आईटी अवसंरचना) was very detailed. The new form's (M) keeps only the hardware inventory tables for Desktop/Laptop, Printer, and Scanner. The following old sub-sections have no equivalent anywhere in the new form: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00"/>
      </w:tblGrid>
      <w:tr>
        <w:trPr>
          <w:tblHeader/>
        </w:trPr>
        <w:tc>
          <w:tcPr>
            <w:tcW w:type="dxa" w:w="14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Old Ref.</w:t>
            </w:r>
          </w:p>
        </w:tc>
        <w:tc>
          <w:tcPr>
            <w:tcW w:type="dxa" w:w="81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Missing IT Content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48.1.4</w:t>
            </w:r>
          </w:p>
        </w:tc>
        <w:tc>
          <w:tcPr>
            <w:tcW w:type="dxa" w:w="8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नेटवर्क उपकरण — राउटर निर्माता/मॉडल, स्विच निर्माता/मॉडल, वाई-फाई एक्सेस पॉइंट्स की संख्या, यू.पी.एस. स्थिति (बैकअप समय, बैटरी संख्या, बैटरी स्वास्थ्य)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48.1.5</w:t>
            </w:r>
          </w:p>
        </w:tc>
        <w:tc>
          <w:tcPr>
            <w:tcW w:type="dxa" w:w="8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बायोमेट्रिक उपकरण — निर्माता/मॉडल, कनेक्टिविटी स्थिति, कार्यस्थिति, eHRM से सिंक हो रहा है या नहीं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48.2</w:t>
            </w:r>
          </w:p>
        </w:tc>
        <w:tc>
          <w:tcPr>
            <w:tcW w:type="dxa" w:w="8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नेटवर्क एवं कनेक्टिविटी — ISP का नाम (SWAN/BSNL/Private), कनेक्शन प्रकार (Broadband/Leased Line/Fiber), वास्तविक इंटरनेट स्पीड (Mbps में टेस्ट)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48.3.1</w:t>
            </w:r>
          </w:p>
        </w:tc>
        <w:tc>
          <w:tcPr>
            <w:tcW w:type="dxa" w:w="8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eHRM पोर्टल की कार्यशीलता — लॉगिन उपलब्धता, बायोमेट्रिक उपस्थिति सिंक, अवकाश मॉड्यूल, कर्मचारी डेटा अद्यतन, त्रुटियां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48.3.2</w:t>
            </w:r>
          </w:p>
        </w:tc>
        <w:tc>
          <w:tcPr>
            <w:tcW w:type="dxa" w:w="8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ICMIS (icmis.mp.gov.in) की कार्यशीलता — उपयोगकर्ता पंजीकरण, डेटा एंट्री अद्यतन, समिति पंजीयन डेटा अद्यतन, लॉगिन/मॉड्यूल समस्याएं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48.3.3</w:t>
            </w:r>
          </w:p>
        </w:tc>
        <w:tc>
          <w:tcPr>
            <w:tcW w:type="dxa" w:w="8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CJCMS (cjcsm.mp.gov.in) की कार्यशीलता — उपयोगकर्ता एक्सेस, प्रकरण प्रविष्टियां अद्यतन, दस्तावेज़ अपलोड, तकनीकी समस्याएं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48.3.4</w:t>
            </w:r>
          </w:p>
        </w:tc>
        <w:tc>
          <w:tcPr>
            <w:tcW w:type="dxa" w:w="8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राष्ट्रीय सहकारी डाटाबेस पोर्टल — पोर्टल एक्सेस, समिति डेटा अद्यतन, लंबित अद्यतन संख्या, स्टाफ प्रशिक्षण, अपलोड/सिंक समस्याएं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7. Structural / Workflow (System-Design) Changes</w:t>
      </w:r>
    </w:p>
    <w:p>
      <w:pPr>
        <w:spacing w:after="160"/>
      </w:pPr>
      <w:r>
        <w:t xml:space="preserve">Beyond content additions and deletions, the new form introduces a different design philosophy — it reads as a specification for a digital / portal-based form rather than a printed checklist: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Auto-fill: Items 1–4 of the header, district-level counts, and several "संस्थाओं की संख्या" fields are marked "Auto" / "Auto filled", implying they will pull from a master system (e.g., NCD Portal, ICMIS) rather than being typed by the inspecting officer.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 Calculation: totals, balances and percentages (e.g., E = C − D, F = D + E, वसूली % = F/C×100) are explicitly marked "Auto Cal" throughout — the old form left these as manual fill-ins.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Conditional Yes/No + Remark: for compliance-style questions (RTI board display, register maintenance, 13 accounts items, time-bound disposal, eHRMS update), the new form specifies that a Remark field should appear automatically only when the answer is "No".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Dropdown masters: Designation (पदनाम), Cooperative Act sections/धारा, and district fields are to be driven by dropdown master lists rather than free text.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Dynamic rows: several tables (society-list tables, court-case table, recovery-case tables, IT hardware tables) explicitly call for an "Add Row"/"Add button" control so officers can add as many rows as needed — the old form had a fixed number of blank rows.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Portal reconciliation flags: multiple counts are now explicitly required to reconcile against source portals — "NCD Portal से मिलान आवश्यक है" and "सांख्यिकीय विवरण (ICMIS Portal)" — a cross-check requirement not present in the old form.</w:t>
      </w:r>
    </w:p>
    <w:p>
      <w:pPr>
        <w:spacing w:after="80"/>
      </w:pPr>
    </w:p>
    <w:p>
      <w:pPr>
        <w:pStyle w:val="Heading1"/>
        <w:spacing w:after="160" w:before="320"/>
      </w:pPr>
      <w:r>
        <w:t xml:space="preserve">8. Overall Assessment</w:t>
      </w:r>
    </w:p>
    <w:p>
      <w:pPr>
        <w:spacing w:after="160"/>
      </w:pPr>
      <w:r>
        <w:t xml:space="preserve">Net effect: the new format is not a simple superset of the old one. It gains a major new Urban Credit Society module, a much richer Liquidation table, and a full layer of digital-form automation (auto-fill, auto-calc, dropdowns, conditional remarks, add-row controls) that the old paper form never had. At the same time it sheds roughly a third of the old Accounts checklist and drops several old governance/compliance items (bye-law amendments, registered-address checks, minutes-tracking, records seizure, liquidator ageing, stand-alone bank status, CM Helpline, and most of the detailed IT/network/application checklist).</w:t>
      </w:r>
    </w:p>
    <w:p>
      <w:pPr>
        <w:spacing w:after="160"/>
      </w:pPr>
      <w:r>
        <w:rPr>
          <w:b/>
          <w:bCs/>
        </w:rPr>
        <w:t xml:space="preserve">Recommendation: before finalising, confirm with the process owner whether the 17 "missing" items listed in Section 6 are (a) intentionally discontinued, (b) tracked elsewhere in another linked module/portal, or (c) inadvertently dropped and need to be re-added to the new format.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2026-07-28T07:11:47.524Z</dcterms:created>
  <dcterms:modified xsi:type="dcterms:W3CDTF">2026-07-28T07:11:47.540Z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