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b/>
          <w:bCs/>
          <w:color w:val="595959"/>
          <w:sz w:val="22"/>
          <w:szCs w:val="22"/>
        </w:rPr>
        <w:t xml:space="preserve">GOVERNMENT OF MADHYA PRADESH</w:t>
      </w:r>
    </w:p>
    <w:p>
      <w:pPr>
        <w:spacing w:after="260"/>
        <w:jc w:val="center"/>
      </w:pPr>
      <w:r>
        <w:rPr>
          <w:color w:val="595959"/>
          <w:sz w:val="20"/>
          <w:szCs w:val="20"/>
        </w:rPr>
        <w:t xml:space="preserve">Co-operation Department | सहकारिता विभाग</w:t>
      </w:r>
    </w:p>
    <w:p>
      <w:pPr>
        <w:spacing w:after="60"/>
        <w:jc w:val="center"/>
      </w:pPr>
      <w:r>
        <w:rPr>
          <w:b/>
          <w:bCs/>
          <w:color w:val="1F3864"/>
          <w:sz w:val="40"/>
          <w:szCs w:val="40"/>
        </w:rPr>
        <w:t xml:space="preserve">BUSINESS REQUIREMENTS DOCUMENT</w:t>
      </w:r>
    </w:p>
    <w:p>
      <w:pPr>
        <w:spacing w:after="40"/>
        <w:jc w:val="center"/>
      </w:pPr>
      <w:r>
        <w:rPr>
          <w:b/>
          <w:bCs/>
          <w:color w:val="B8860B"/>
          <w:sz w:val="26"/>
          <w:szCs w:val="26"/>
        </w:rPr>
        <w:t xml:space="preserve">District GIS Parakh Project</w:t>
      </w:r>
    </w:p>
    <w:p>
      <w:pPr>
        <w:spacing w:after="600"/>
        <w:jc w:val="center"/>
      </w:pPr>
      <w:r>
        <w:rPr>
          <w:color w:val="222222"/>
          <w:sz w:val="24"/>
          <w:szCs w:val="24"/>
        </w:rPr>
        <w:t xml:space="preserve">MP Cooperative Society — Nirikshan (Inspection) Module</w:t>
      </w:r>
    </w:p>
    <w:p>
      <w:pPr>
        <w:spacing w:after="40"/>
        <w:jc w:val="center"/>
      </w:pPr>
      <w:r>
        <w:rPr>
          <w:b/>
          <w:bCs/>
          <w:color w:val="1F3864"/>
          <w:sz w:val="22"/>
          <w:szCs w:val="22"/>
        </w:rPr>
        <w:t xml:space="preserve">Version 2.0 — Updated Edition</w:t>
      </w:r>
    </w:p>
    <w:p>
      <w:pPr>
        <w:spacing w:after="900"/>
        <w:jc w:val="center"/>
      </w:pPr>
      <w:r>
        <w:rPr>
          <w:color w:val="595959"/>
          <w:sz w:val="20"/>
          <w:szCs w:val="20"/>
        </w:rPr>
        <w:t xml:space="preserve">29 July 2026</w:t>
      </w:r>
    </w:p>
    <w:p>
      <w:r>
        <w:br w:type="page"/>
      </w:r>
    </w:p>
    <w:p>
      <w:pPr>
        <w:pStyle w:val="Heading1"/>
        <w:pBdr>
          <w:bottom w:val="single" w:color="1F3864" w:sz="6" w:space="4"/>
        </w:pBdr>
        <w:spacing w:after="160" w:before="380"/>
      </w:pPr>
      <w:r>
        <w:rPr>
          <w:b/>
          <w:bCs/>
          <w:color w:val="1F3864"/>
          <w:sz w:val="28"/>
          <w:szCs w:val="28"/>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900"/>
            <w:shd w:fill="1F3864" w:val="clear"/>
            <w:tcMar>
              <w:top w:type="dxa" w:w="80"/>
              <w:left w:type="dxa" w:w="100"/>
              <w:bottom w:type="dxa" w:w="80"/>
              <w:right w:type="dxa" w:w="100"/>
            </w:tcMar>
            <w:vAlign w:val="center"/>
          </w:tcPr>
          <w:p>
            <w:r>
              <w:rPr>
                <w:b/>
                <w:bCs/>
                <w:color w:val="FFFFFF"/>
                <w:sz w:val="19"/>
                <w:szCs w:val="19"/>
              </w:rPr>
              <w:t xml:space="preserve">Details</w:t>
            </w:r>
          </w:p>
        </w:tc>
      </w:tr>
      <w:tr>
        <w:tc>
          <w:tcPr>
            <w:tcW w:type="dxa" w:w="3000"/>
            <w:tcMar>
              <w:top w:type="dxa" w:w="70"/>
              <w:left w:type="dxa" w:w="100"/>
              <w:bottom w:type="dxa" w:w="70"/>
              <w:right w:type="dxa" w:w="100"/>
            </w:tcMar>
            <w:vAlign w:val="center"/>
          </w:tcPr>
          <w:p>
            <w:r>
              <w:rPr>
                <w:b w:val="false"/>
                <w:bCs w:val="false"/>
                <w:sz w:val="19"/>
                <w:szCs w:val="19"/>
              </w:rPr>
              <w:t xml:space="preserve">Document Title</w:t>
            </w:r>
          </w:p>
        </w:tc>
        <w:tc>
          <w:tcPr>
            <w:tcW w:type="dxa" w:w="6900"/>
            <w:tcMar>
              <w:top w:type="dxa" w:w="70"/>
              <w:left w:type="dxa" w:w="100"/>
              <w:bottom w:type="dxa" w:w="70"/>
              <w:right w:type="dxa" w:w="100"/>
            </w:tcMar>
            <w:vAlign w:val="center"/>
          </w:tcPr>
          <w:p>
            <w:r>
              <w:rPr>
                <w:b w:val="false"/>
                <w:bCs w:val="false"/>
                <w:sz w:val="19"/>
                <w:szCs w:val="19"/>
              </w:rPr>
              <w:t xml:space="preserve">BRD — MP Cooperative Nirikshan Module (Updated)</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Project Name</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District GIS Parakh Project — Cooperative Society Module</w:t>
            </w:r>
          </w:p>
        </w:tc>
      </w:tr>
      <w:tr>
        <w:tc>
          <w:tcPr>
            <w:tcW w:type="dxa" w:w="3000"/>
            <w:tcMar>
              <w:top w:type="dxa" w:w="70"/>
              <w:left w:type="dxa" w:w="100"/>
              <w:bottom w:type="dxa" w:w="70"/>
              <w:right w:type="dxa" w:w="100"/>
            </w:tcMar>
            <w:vAlign w:val="center"/>
          </w:tcPr>
          <w:p>
            <w:r>
              <w:rPr>
                <w:b w:val="false"/>
                <w:bCs w:val="false"/>
                <w:sz w:val="19"/>
                <w:szCs w:val="19"/>
              </w:rPr>
              <w:t xml:space="preserve">Department</w:t>
            </w:r>
          </w:p>
        </w:tc>
        <w:tc>
          <w:tcPr>
            <w:tcW w:type="dxa" w:w="6900"/>
            <w:tcMar>
              <w:top w:type="dxa" w:w="70"/>
              <w:left w:type="dxa" w:w="100"/>
              <w:bottom w:type="dxa" w:w="70"/>
              <w:right w:type="dxa" w:w="100"/>
            </w:tcMar>
            <w:vAlign w:val="center"/>
          </w:tcPr>
          <w:p>
            <w:r>
              <w:rPr>
                <w:b w:val="false"/>
                <w:bCs w:val="false"/>
                <w:sz w:val="19"/>
                <w:szCs w:val="19"/>
              </w:rPr>
              <w:t xml:space="preserve">Co-operation Department, Government of Madhya Pradesh</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Platform</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PARAKH — GIS Based Dynamic Forms Portal by MPSeDC</w:t>
            </w:r>
          </w:p>
        </w:tc>
      </w:tr>
      <w:tr>
        <w:tc>
          <w:tcPr>
            <w:tcW w:type="dxa" w:w="3000"/>
            <w:tcMar>
              <w:top w:type="dxa" w:w="70"/>
              <w:left w:type="dxa" w:w="100"/>
              <w:bottom w:type="dxa" w:w="70"/>
              <w:right w:type="dxa" w:w="100"/>
            </w:tcMar>
            <w:vAlign w:val="center"/>
          </w:tcPr>
          <w:p>
            <w:r>
              <w:rPr>
                <w:b w:val="false"/>
                <w:bCs w:val="false"/>
                <w:sz w:val="19"/>
                <w:szCs w:val="19"/>
              </w:rPr>
              <w:t xml:space="preserve">Version</w:t>
            </w:r>
          </w:p>
        </w:tc>
        <w:tc>
          <w:tcPr>
            <w:tcW w:type="dxa" w:w="6900"/>
            <w:tcMar>
              <w:top w:type="dxa" w:w="70"/>
              <w:left w:type="dxa" w:w="100"/>
              <w:bottom w:type="dxa" w:w="70"/>
              <w:right w:type="dxa" w:w="100"/>
            </w:tcMar>
            <w:vAlign w:val="center"/>
          </w:tcPr>
          <w:p>
            <w:r>
              <w:rPr>
                <w:b w:val="false"/>
                <w:bCs w:val="false"/>
                <w:sz w:val="19"/>
                <w:szCs w:val="19"/>
              </w:rPr>
              <w:t xml:space="preserve">2.0 (supersedes v1.0, May 2026)</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Date</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29 July 2026</w:t>
            </w:r>
          </w:p>
        </w:tc>
      </w:tr>
      <w:tr>
        <w:tc>
          <w:tcPr>
            <w:tcW w:type="dxa" w:w="3000"/>
            <w:tcMar>
              <w:top w:type="dxa" w:w="70"/>
              <w:left w:type="dxa" w:w="100"/>
              <w:bottom w:type="dxa" w:w="70"/>
              <w:right w:type="dxa" w:w="100"/>
            </w:tcMar>
            <w:vAlign w:val="center"/>
          </w:tcPr>
          <w:p>
            <w:r>
              <w:rPr>
                <w:b w:val="false"/>
                <w:bCs w:val="false"/>
                <w:sz w:val="19"/>
                <w:szCs w:val="19"/>
              </w:rPr>
              <w:t xml:space="preserve">Prepared By</w:t>
            </w:r>
          </w:p>
        </w:tc>
        <w:tc>
          <w:tcPr>
            <w:tcW w:type="dxa" w:w="6900"/>
            <w:tcMar>
              <w:top w:type="dxa" w:w="70"/>
              <w:left w:type="dxa" w:w="100"/>
              <w:bottom w:type="dxa" w:w="70"/>
              <w:right w:type="dxa" w:w="100"/>
            </w:tcMar>
            <w:vAlign w:val="center"/>
          </w:tcPr>
          <w:p>
            <w:r>
              <w:rPr>
                <w:b w:val="false"/>
                <w:bCs w:val="false"/>
                <w:sz w:val="19"/>
                <w:szCs w:val="19"/>
              </w:rPr>
              <w:t xml:space="preserve">District GIS Parakh Project Team / Business Analyst</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Reviewed By</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Commissioner, Co-operation &amp; Registrar, Co-operative Societies, MP</w:t>
            </w:r>
          </w:p>
        </w:tc>
      </w:tr>
      <w:tr>
        <w:tc>
          <w:tcPr>
            <w:tcW w:type="dxa" w:w="3000"/>
            <w:tcMar>
              <w:top w:type="dxa" w:w="70"/>
              <w:left w:type="dxa" w:w="100"/>
              <w:bottom w:type="dxa" w:w="70"/>
              <w:right w:type="dxa" w:w="100"/>
            </w:tcMar>
            <w:vAlign w:val="center"/>
          </w:tcPr>
          <w:p>
            <w:r>
              <w:rPr>
                <w:b w:val="false"/>
                <w:bCs w:val="false"/>
                <w:sz w:val="19"/>
                <w:szCs w:val="19"/>
              </w:rPr>
              <w:t xml:space="preserve">Status</w:t>
            </w:r>
          </w:p>
        </w:tc>
        <w:tc>
          <w:tcPr>
            <w:tcW w:type="dxa" w:w="6900"/>
            <w:tcMar>
              <w:top w:type="dxa" w:w="70"/>
              <w:left w:type="dxa" w:w="100"/>
              <w:bottom w:type="dxa" w:w="70"/>
              <w:right w:type="dxa" w:w="100"/>
            </w:tcMar>
            <w:vAlign w:val="center"/>
          </w:tcPr>
          <w:p>
            <w:r>
              <w:rPr>
                <w:b w:val="false"/>
                <w:bCs w:val="false"/>
                <w:sz w:val="19"/>
                <w:szCs w:val="19"/>
              </w:rPr>
              <w:t xml:space="preserve">Updated — incorporates 23.07.2026 Nirikshan Prativedan format revision, simplified 2-tier role hierarchy, and live PARAKH portal screen references</w:t>
            </w:r>
          </w:p>
        </w:tc>
      </w:tr>
      <w:tr>
        <w:tc>
          <w:tcPr>
            <w:tcW w:type="dxa" w:w="3000"/>
            <w:shd w:fill="DCE6F1" w:val="clear"/>
            <w:tcMar>
              <w:top w:type="dxa" w:w="70"/>
              <w:left w:type="dxa" w:w="100"/>
              <w:bottom w:type="dxa" w:w="70"/>
              <w:right w:type="dxa" w:w="100"/>
            </w:tcMar>
            <w:vAlign w:val="center"/>
          </w:tcPr>
          <w:p>
            <w:r>
              <w:rPr>
                <w:b w:val="false"/>
                <w:bCs w:val="false"/>
                <w:sz w:val="19"/>
                <w:szCs w:val="19"/>
              </w:rPr>
              <w:t xml:space="preserve">Reference Inputs</w:t>
            </w:r>
          </w:p>
        </w:tc>
        <w:tc>
          <w:tcPr>
            <w:tcW w:type="dxa" w:w="6900"/>
            <w:shd w:fill="DCE6F1" w:val="clear"/>
            <w:tcMar>
              <w:top w:type="dxa" w:w="70"/>
              <w:left w:type="dxa" w:w="100"/>
              <w:bottom w:type="dxa" w:w="70"/>
              <w:right w:type="dxa" w:w="100"/>
            </w:tcMar>
            <w:vAlign w:val="center"/>
          </w:tcPr>
          <w:p>
            <w:r>
              <w:rPr>
                <w:b w:val="false"/>
                <w:bCs w:val="false"/>
                <w:sz w:val="19"/>
                <w:szCs w:val="19"/>
              </w:rPr>
              <w:t xml:space="preserve">1) Nirikshan_Formats_23_07_2026_Updated.docx  2) Nirikshan_Table_Column_Changes_Summary_Old_to_New.docx  3) BRD_MP_Cooperative_Nirikshan_Module.docx (v1.0)  4) BRD_Specification_MPCooperative_Nirikshan_Module.docx (v1.0)  5) Live PARAKH portal screenshots (13 screens)</w:t>
            </w:r>
          </w:p>
        </w:tc>
      </w:tr>
    </w:tbl>
    <w:p>
      <w:pPr>
        <w:spacing w:after="100"/>
      </w:pPr>
    </w:p>
    <w:p>
      <w:pPr>
        <w:pStyle w:val="Heading2"/>
        <w:spacing w:after="120" w:before="260"/>
      </w:pPr>
      <w:r>
        <w:rPr>
          <w:b/>
          <w:bCs/>
          <w:color w:val="1F3864"/>
          <w:sz w:val="23"/>
          <w:szCs w:val="23"/>
        </w:rP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300"/>
        <w:gridCol w:w="180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Version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Date</w:t>
            </w:r>
          </w:p>
        </w:tc>
        <w:tc>
          <w:tcPr>
            <w:tcW w:type="dxa" w:w="5300"/>
            <w:shd w:fill="1F3864" w:val="clear"/>
            <w:tcMar>
              <w:top w:type="dxa" w:w="80"/>
              <w:left w:type="dxa" w:w="100"/>
              <w:bottom w:type="dxa" w:w="80"/>
              <w:right w:type="dxa" w:w="100"/>
            </w:tcMar>
            <w:vAlign w:val="center"/>
          </w:tcPr>
          <w:p>
            <w:r>
              <w:rPr>
                <w:b/>
                <w:bCs/>
                <w:color w:val="FFFFFF"/>
                <w:sz w:val="19"/>
                <w:szCs w:val="19"/>
              </w:rPr>
              <w:t xml:space="preserve">Summary of Change</w:t>
            </w:r>
          </w:p>
        </w:tc>
        <w:tc>
          <w:tcPr>
            <w:tcW w:type="dxa" w:w="1800"/>
            <w:shd w:fill="1F3864" w:val="clear"/>
            <w:tcMar>
              <w:top w:type="dxa" w:w="80"/>
              <w:left w:type="dxa" w:w="100"/>
              <w:bottom w:type="dxa" w:w="80"/>
              <w:right w:type="dxa" w:w="100"/>
            </w:tcMar>
            <w:vAlign w:val="center"/>
          </w:tcPr>
          <w:p>
            <w:r>
              <w:rPr>
                <w:b/>
                <w:bCs/>
                <w:color w:val="FFFFFF"/>
                <w:sz w:val="19"/>
                <w:szCs w:val="19"/>
              </w:rPr>
              <w:t xml:space="preserve">Author</w:t>
            </w:r>
          </w:p>
        </w:tc>
      </w:tr>
      <w:tr>
        <w:tc>
          <w:tcPr>
            <w:tcW w:type="dxa" w:w="1400"/>
            <w:tcMar>
              <w:top w:type="dxa" w:w="70"/>
              <w:left w:type="dxa" w:w="100"/>
              <w:bottom w:type="dxa" w:w="70"/>
              <w:right w:type="dxa" w:w="100"/>
            </w:tcMar>
            <w:vAlign w:val="center"/>
          </w:tcPr>
          <w:p>
            <w:r>
              <w:rPr>
                <w:b w:val="false"/>
                <w:bCs w:val="false"/>
                <w:sz w:val="19"/>
                <w:szCs w:val="19"/>
              </w:rPr>
              <w:t xml:space="preserve">1.0</w:t>
            </w:r>
          </w:p>
        </w:tc>
        <w:tc>
          <w:tcPr>
            <w:tcW w:type="dxa" w:w="1400"/>
            <w:tcMar>
              <w:top w:type="dxa" w:w="70"/>
              <w:left w:type="dxa" w:w="100"/>
              <w:bottom w:type="dxa" w:w="70"/>
              <w:right w:type="dxa" w:w="100"/>
            </w:tcMar>
            <w:vAlign w:val="center"/>
          </w:tcPr>
          <w:p>
            <w:r>
              <w:rPr>
                <w:b w:val="false"/>
                <w:bCs w:val="false"/>
                <w:sz w:val="19"/>
                <w:szCs w:val="19"/>
              </w:rPr>
              <w:t xml:space="preserve">May 2026</w:t>
            </w:r>
          </w:p>
        </w:tc>
        <w:tc>
          <w:tcPr>
            <w:tcW w:type="dxa" w:w="5300"/>
            <w:tcMar>
              <w:top w:type="dxa" w:w="70"/>
              <w:left w:type="dxa" w:w="100"/>
              <w:bottom w:type="dxa" w:w="70"/>
              <w:right w:type="dxa" w:w="100"/>
            </w:tcMar>
            <w:vAlign w:val="center"/>
          </w:tcPr>
          <w:p>
            <w:r>
              <w:rPr>
                <w:b w:val="false"/>
                <w:bCs w:val="false"/>
                <w:sz w:val="19"/>
                <w:szCs w:val="19"/>
              </w:rPr>
              <w:t xml:space="preserve">Initial BRD based on legacy 48-item flat Nirikshan Prativedan format; 4-tier hierarchy (Commissioner / Nodal Officer / Nirikshankarta / Office Head).</w:t>
            </w:r>
          </w:p>
        </w:tc>
        <w:tc>
          <w:tcPr>
            <w:tcW w:type="dxa" w:w="1800"/>
            <w:tcMar>
              <w:top w:type="dxa" w:w="70"/>
              <w:left w:type="dxa" w:w="100"/>
              <w:bottom w:type="dxa" w:w="70"/>
              <w:right w:type="dxa" w:w="100"/>
            </w:tcMar>
            <w:vAlign w:val="center"/>
          </w:tcPr>
          <w:p>
            <w:r>
              <w:rPr>
                <w:b w:val="false"/>
                <w:bCs w:val="false"/>
                <w:sz w:val="19"/>
                <w:szCs w:val="19"/>
              </w:rPr>
              <w:t xml:space="preserve">Parakh Project Team</w:t>
            </w:r>
          </w:p>
        </w:tc>
      </w:tr>
      <w:tr>
        <w:tc>
          <w:tcPr>
            <w:tcW w:type="dxa" w:w="1400"/>
            <w:shd w:fill="DCE6F1" w:val="clear"/>
            <w:tcMar>
              <w:top w:type="dxa" w:w="70"/>
              <w:left w:type="dxa" w:w="100"/>
              <w:bottom w:type="dxa" w:w="70"/>
              <w:right w:type="dxa" w:w="100"/>
            </w:tcMar>
            <w:vAlign w:val="center"/>
          </w:tcPr>
          <w:p>
            <w:r>
              <w:rPr>
                <w:b w:val="false"/>
                <w:bCs w:val="false"/>
                <w:sz w:val="19"/>
                <w:szCs w:val="19"/>
              </w:rPr>
              <w:t xml:space="preserve">2.0</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29-Jul-2026</w:t>
            </w:r>
          </w:p>
        </w:tc>
        <w:tc>
          <w:tcPr>
            <w:tcW w:type="dxa" w:w="5300"/>
            <w:shd w:fill="DCE6F1" w:val="clear"/>
            <w:tcMar>
              <w:top w:type="dxa" w:w="70"/>
              <w:left w:type="dxa" w:w="100"/>
              <w:bottom w:type="dxa" w:w="70"/>
              <w:right w:type="dxa" w:w="100"/>
            </w:tcMar>
            <w:vAlign w:val="center"/>
          </w:tcPr>
          <w:p>
            <w:r>
              <w:rPr>
                <w:b w:val="false"/>
                <w:bCs w:val="false"/>
                <w:sz w:val="19"/>
                <w:szCs w:val="19"/>
              </w:rPr>
              <w:t xml:space="preserve">Restructured Nirikshan Prativedan to 13 lettered sections (A)–(M) per 23.07.2026 revision; added new शहरी साख (Urban Credit) module; simplified role hierarchy to 2 tiers (Commissioner ↔ Nirikshankarta); replaced conceptual screens with actual live PARAKH screen names/fields (Rooster List, Assigned Inspection List, View Inspection, User List, Create User, Create Designation); added Master/User-management module; added Appendix A (Old vs New form change log).</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Business Analyst</w:t>
            </w:r>
          </w:p>
        </w:tc>
      </w:tr>
    </w:tbl>
    <w:p>
      <w:r>
        <w:br w:type="page"/>
      </w:r>
    </w:p>
    <w:p>
      <w:pPr>
        <w:pStyle w:val="Heading1"/>
        <w:pBdr>
          <w:bottom w:val="single" w:color="1F3864" w:sz="6" w:space="4"/>
        </w:pBdr>
        <w:spacing w:after="160" w:before="380"/>
      </w:pPr>
      <w:r>
        <w:rPr>
          <w:b/>
          <w:bCs/>
          <w:color w:val="1F3864"/>
          <w:sz w:val="28"/>
          <w:szCs w:val="28"/>
        </w:rPr>
        <w:t xml:space="preserve">1. Executive Summary</w:t>
      </w:r>
    </w:p>
    <w:p>
      <w:pPr>
        <w:spacing w:after="140"/>
      </w:pPr>
      <w:r>
        <w:rPr>
          <w:b w:val="false"/>
          <w:bCs w:val="false"/>
          <w:i w:val="false"/>
          <w:iCs w:val="false"/>
          <w:color w:val="222222"/>
          <w:sz w:val="20"/>
          <w:szCs w:val="20"/>
        </w:rPr>
        <w:t xml:space="preserve">The District GIS Parakh Project — MP Cooperative Society Nirikshan Module is a government digital-transformation initiative that digitises, tracks, and manages the annual inspection (Nirikshan Prativedan) workflow of cooperative offices across Madhya Pradesh. The module is live on the PARAKH portal ("परख — GIS Based Dynamic Forms") and automates the workflow end-to-end — from creation of the Rooster/Inspection Order by the Commissioner's office, to allocation of offices to Nirikshankarta (Inspecting) Officers, digital capture of inspection data in the prescribed section-wise format, and real-time status tracking through the Rooster List and compliance dashboards.</w:t>
      </w:r>
    </w:p>
    <w:p>
      <w:pPr>
        <w:spacing w:after="140"/>
      </w:pPr>
      <w:r>
        <w:rPr>
          <w:b w:val="false"/>
          <w:bCs w:val="false"/>
          <w:i w:val="false"/>
          <w:iCs w:val="false"/>
          <w:color w:val="222222"/>
          <w:sz w:val="20"/>
          <w:szCs w:val="20"/>
        </w:rPr>
        <w:t xml:space="preserve">This version (2.0) updates the BRD to reflect two material changes since v1.0:</w:t>
      </w:r>
    </w:p>
    <w:p>
      <w:pPr>
        <w:pStyle w:val="ListParagraph"/>
        <w:numPr>
          <w:ilvl w:val="0"/>
          <w:numId w:val="1"/>
        </w:numPr>
        <w:spacing w:after="60"/>
        <w:ind w:left="300"/>
      </w:pPr>
      <w:r>
        <w:rPr>
          <w:sz w:val="20"/>
          <w:szCs w:val="20"/>
        </w:rPr>
        <w:t xml:space="preserve">Form structure: the Nirikshan Prativedan has been redesigned from a flat, 48-item paper checklist into 13 lettered sections (A) स्थापना through (M) आईटी अवसंरचना, effective 23.07.2026, with system-automation behaviour (Auto-fill, Auto Calculation, Dropdown masters, conditional Yes/No + Remark, and "Add Row" dynamic tables) specified per field.</w:t>
      </w:r>
    </w:p>
    <w:p>
      <w:pPr>
        <w:pStyle w:val="ListParagraph"/>
        <w:numPr>
          <w:ilvl w:val="0"/>
          <w:numId w:val="1"/>
        </w:numPr>
        <w:spacing w:after="60"/>
        <w:ind w:left="300"/>
      </w:pPr>
      <w:r>
        <w:rPr>
          <w:sz w:val="20"/>
          <w:szCs w:val="20"/>
        </w:rPr>
        <w:t xml:space="preserve">Role hierarchy: the business process is simplified to two functional roles — the Commissioner (assigns inspections) and the Nirikshankarta Officer (executes inspections) — replacing the earlier 4-tier concept (Commissioner / Nodal Officer / Nirikshankarta / Office Head).</w:t>
      </w:r>
    </w:p>
    <w:p>
      <w:pPr>
        <w:spacing w:after="140"/>
      </w:pPr>
      <w:r>
        <w:rPr>
          <w:b w:val="false"/>
          <w:bCs w:val="false"/>
          <w:i w:val="false"/>
          <w:iCs w:val="false"/>
          <w:color w:val="222222"/>
          <w:sz w:val="20"/>
          <w:szCs w:val="20"/>
        </w:rPr>
        <w:t xml:space="preserve">This BRD is grounded in the live PARAKH portal build (screens: Rooster List, View Inspection, Assigned Inspection List, Nirikshan Prativedan form, User List, Create User, Create Designation) in addition to the approved specification documents, ensuring the requirement set matches what has actually been implemented and what remains to be validated.</w:t>
      </w:r>
    </w:p>
    <w:p>
      <w:pPr>
        <w:pStyle w:val="Heading1"/>
        <w:pBdr>
          <w:bottom w:val="single" w:color="1F3864" w:sz="6" w:space="4"/>
        </w:pBdr>
        <w:spacing w:after="160" w:before="380"/>
      </w:pPr>
      <w:r>
        <w:rPr>
          <w:b/>
          <w:bCs/>
          <w:color w:val="1F3864"/>
          <w:sz w:val="28"/>
          <w:szCs w:val="28"/>
        </w:rPr>
        <w:t xml:space="preserve">2. Project Background &amp; Context</w:t>
      </w:r>
    </w:p>
    <w:p>
      <w:pPr>
        <w:pStyle w:val="Heading2"/>
        <w:spacing w:after="120" w:before="260"/>
      </w:pPr>
      <w:r>
        <w:rPr>
          <w:b/>
          <w:bCs/>
          <w:color w:val="1F3864"/>
          <w:sz w:val="23"/>
          <w:szCs w:val="23"/>
        </w:rPr>
        <w:t xml:space="preserve">2.1 Current / Existing System State</w:t>
      </w:r>
    </w:p>
    <w:p>
      <w:pPr>
        <w:spacing w:after="140"/>
      </w:pPr>
      <w:r>
        <w:rPr>
          <w:b w:val="false"/>
          <w:bCs w:val="false"/>
          <w:i w:val="false"/>
          <w:iCs w:val="false"/>
          <w:color w:val="222222"/>
          <w:sz w:val="20"/>
          <w:szCs w:val="20"/>
        </w:rPr>
        <w:t xml:space="preserve">The PARAKH portal currently implements the core Nirikshan workflow for the MP Cooperative Department:</w:t>
      </w:r>
    </w:p>
    <w:p>
      <w:pPr>
        <w:pStyle w:val="ListParagraph"/>
        <w:numPr>
          <w:ilvl w:val="0"/>
          <w:numId w:val="1"/>
        </w:numPr>
        <w:spacing w:after="60"/>
        <w:ind w:left="300"/>
      </w:pPr>
      <w:r>
        <w:rPr>
          <w:sz w:val="20"/>
          <w:szCs w:val="20"/>
        </w:rPr>
        <w:t xml:space="preserve">The Commissioner's office (State Admin login) creates an Order via the Rooster List screen, allocating a Nirikshankarta Officer to a Divisional or District cooperative office with a schedule date.</w:t>
      </w:r>
    </w:p>
    <w:p>
      <w:pPr>
        <w:pStyle w:val="ListParagraph"/>
        <w:numPr>
          <w:ilvl w:val="0"/>
          <w:numId w:val="1"/>
        </w:numPr>
        <w:spacing w:after="60"/>
        <w:ind w:left="300"/>
      </w:pPr>
      <w:r>
        <w:rPr>
          <w:sz w:val="20"/>
          <w:szCs w:val="20"/>
        </w:rPr>
        <w:t xml:space="preserve">Each Rooster entry auto-generates a system Order Number in the format YYYY/ICMIS-RCS/NNNNN (e.g., 2026/ICMIS-RCS/00004).</w:t>
      </w:r>
    </w:p>
    <w:p>
      <w:pPr>
        <w:pStyle w:val="ListParagraph"/>
        <w:numPr>
          <w:ilvl w:val="0"/>
          <w:numId w:val="1"/>
        </w:numPr>
        <w:spacing w:after="60"/>
        <w:ind w:left="300"/>
      </w:pPr>
      <w:r>
        <w:rPr>
          <w:sz w:val="20"/>
          <w:szCs w:val="20"/>
        </w:rPr>
        <w:t xml:space="preserve">The allocated officer sees the assignment in their "Assigned Inspection" inbox and opens the digital Nirikshan Prativedan form to record findings during/after the office visit.</w:t>
      </w:r>
    </w:p>
    <w:p>
      <w:pPr>
        <w:pStyle w:val="ListParagraph"/>
        <w:numPr>
          <w:ilvl w:val="0"/>
          <w:numId w:val="1"/>
        </w:numPr>
        <w:spacing w:after="60"/>
        <w:ind w:left="300"/>
      </w:pPr>
      <w:r>
        <w:rPr>
          <w:sz w:val="20"/>
          <w:szCs w:val="20"/>
        </w:rPr>
        <w:t xml:space="preserve">The Commissioner's office tracks progress via the Rooster List (Total Assigned / Pending / Ongoing / Completed counters) and a consolidated "List of Offices Where Inspection is Conducted" compliance dashboard.</w:t>
      </w:r>
    </w:p>
    <w:p>
      <w:pPr>
        <w:pStyle w:val="ListParagraph"/>
        <w:numPr>
          <w:ilvl w:val="0"/>
          <w:numId w:val="1"/>
        </w:numPr>
        <w:spacing w:after="60"/>
        <w:ind w:left="300"/>
      </w:pPr>
      <w:r>
        <w:rPr>
          <w:sz w:val="20"/>
          <w:szCs w:val="20"/>
        </w:rPr>
        <w:t xml:space="preserve">User and Designation management is handled through a Master module (Create User, Create Designation, User List) allowing the department to configure department-specific roles.</w:t>
      </w:r>
    </w:p>
    <w:p>
      <w:pPr>
        <w:pStyle w:val="Heading2"/>
        <w:spacing w:after="120" w:before="260"/>
      </w:pPr>
      <w:r>
        <w:rPr>
          <w:b/>
          <w:bCs/>
          <w:color w:val="1F3864"/>
          <w:sz w:val="23"/>
          <w:szCs w:val="23"/>
        </w:rPr>
        <w:t xml:space="preserve">2.2 Desired State (To-Be Process) — Updated Scope</w:t>
      </w:r>
    </w:p>
    <w:p>
      <w:pPr>
        <w:pStyle w:val="ListParagraph"/>
        <w:numPr>
          <w:ilvl w:val="0"/>
          <w:numId w:val="1"/>
        </w:numPr>
        <w:spacing w:after="60"/>
        <w:ind w:left="300"/>
      </w:pPr>
      <w:r>
        <w:rPr>
          <w:sz w:val="20"/>
          <w:szCs w:val="20"/>
        </w:rPr>
        <w:t xml:space="preserve">Commissioner creates and manages the Rooster, allocating Nirikshankarta Officers to divisional/district offices, with the system tracking status per office (Assigned → Pending → Ongoing → Completed).</w:t>
      </w:r>
    </w:p>
    <w:p>
      <w:pPr>
        <w:pStyle w:val="ListParagraph"/>
        <w:numPr>
          <w:ilvl w:val="0"/>
          <w:numId w:val="1"/>
        </w:numPr>
        <w:spacing w:after="60"/>
        <w:ind w:left="300"/>
      </w:pPr>
      <w:r>
        <w:rPr>
          <w:sz w:val="20"/>
          <w:szCs w:val="20"/>
        </w:rPr>
        <w:t xml:space="preserve">Nirikshankarta Officer receives the assignment electronically and completes the 13-section (A–M) Nirikshan Prativedan digital form, using Auto-filled header fields, dropdown masters, and Auto-Calculated totals wherever specified.</w:t>
      </w:r>
    </w:p>
    <w:p>
      <w:pPr>
        <w:pStyle w:val="ListParagraph"/>
        <w:numPr>
          <w:ilvl w:val="0"/>
          <w:numId w:val="1"/>
        </w:numPr>
        <w:spacing w:after="60"/>
        <w:ind w:left="300"/>
      </w:pPr>
      <w:r>
        <w:rPr>
          <w:sz w:val="20"/>
          <w:szCs w:val="20"/>
        </w:rPr>
        <w:t xml:space="preserve">Multi-row tables (society lists, court cases, recovery cases, IT hardware, non-compliance actions) support dynamic row addition via the "Add Row" / "Add button" control instead of a fixed number of blank rows.</w:t>
      </w:r>
    </w:p>
    <w:p>
      <w:pPr>
        <w:pStyle w:val="ListParagraph"/>
        <w:numPr>
          <w:ilvl w:val="0"/>
          <w:numId w:val="1"/>
        </w:numPr>
        <w:spacing w:after="60"/>
        <w:ind w:left="300"/>
      </w:pPr>
      <w:r>
        <w:rPr>
          <w:sz w:val="20"/>
          <w:szCs w:val="20"/>
        </w:rPr>
        <w:t xml:space="preserve">Commissioner's office monitors real-time status and compliance through the Rooster List and the office-wise compliance dashboard, and can download Office Orders and inspection outputs.</w:t>
      </w:r>
    </w:p>
    <w:p>
      <w:pPr>
        <w:pStyle w:val="ListParagraph"/>
        <w:numPr>
          <w:ilvl w:val="0"/>
          <w:numId w:val="1"/>
        </w:numPr>
        <w:spacing w:after="60"/>
        <w:ind w:left="300"/>
      </w:pPr>
      <w:r>
        <w:rPr>
          <w:sz w:val="20"/>
          <w:szCs w:val="20"/>
        </w:rPr>
        <w:t xml:space="preserve">The department manages its own personnel/reference data (Designations, Users, Districts, Access Areas) through the Master module without developer intervention.</w:t>
      </w:r>
    </w:p>
    <w:p>
      <w:pPr>
        <w:pStyle w:val="Heading2"/>
        <w:spacing w:after="120" w:before="260"/>
      </w:pPr>
      <w:r>
        <w:rPr>
          <w:b/>
          <w:bCs/>
          <w:color w:val="1F3864"/>
          <w:sz w:val="23"/>
          <w:szCs w:val="23"/>
        </w:rPr>
        <w:t xml:space="preserve">2.3 Legal &amp; Policy Basis</w:t>
      </w:r>
    </w:p>
    <w:p>
      <w:pPr>
        <w:pStyle w:val="ListParagraph"/>
        <w:numPr>
          <w:ilvl w:val="0"/>
          <w:numId w:val="1"/>
        </w:numPr>
        <w:spacing w:after="60"/>
        <w:ind w:left="300"/>
      </w:pPr>
      <w:r>
        <w:rPr>
          <w:sz w:val="20"/>
          <w:szCs w:val="20"/>
        </w:rPr>
        <w:t xml:space="preserve">MP Cooperative Societies Act, 1960 (as amended)</w:t>
      </w:r>
    </w:p>
    <w:p>
      <w:pPr>
        <w:pStyle w:val="ListParagraph"/>
        <w:numPr>
          <w:ilvl w:val="0"/>
          <w:numId w:val="1"/>
        </w:numPr>
        <w:spacing w:after="60"/>
        <w:ind w:left="300"/>
      </w:pPr>
      <w:r>
        <w:rPr>
          <w:sz w:val="20"/>
          <w:szCs w:val="20"/>
        </w:rPr>
        <w:t xml:space="preserve">MP Vittiya Samhita (Financial Code) Rules — referenced within Section (C) Accounts checklist</w:t>
      </w:r>
    </w:p>
    <w:p>
      <w:pPr>
        <w:pStyle w:val="ListParagraph"/>
        <w:numPr>
          <w:ilvl w:val="0"/>
          <w:numId w:val="1"/>
        </w:numPr>
        <w:spacing w:after="60"/>
        <w:ind w:left="300"/>
      </w:pPr>
      <w:r>
        <w:rPr>
          <w:sz w:val="20"/>
          <w:szCs w:val="20"/>
        </w:rPr>
        <w:t xml:space="preserve">MP State Cooperative Policy</w:t>
      </w:r>
    </w:p>
    <w:p>
      <w:pPr>
        <w:pStyle w:val="ListParagraph"/>
        <w:numPr>
          <w:ilvl w:val="0"/>
          <w:numId w:val="1"/>
        </w:numPr>
        <w:spacing w:after="60"/>
        <w:ind w:left="300"/>
      </w:pPr>
      <w:r>
        <w:rPr>
          <w:sz w:val="20"/>
          <w:szCs w:val="20"/>
        </w:rPr>
        <w:t xml:space="preserve">ICMIS Portal mandate for statistical data entry and NCD Portal reconciliation</w:t>
      </w:r>
    </w:p>
    <w:p>
      <w:pPr>
        <w:pStyle w:val="ListParagraph"/>
        <w:numPr>
          <w:ilvl w:val="0"/>
          <w:numId w:val="1"/>
        </w:numPr>
        <w:spacing w:after="60"/>
        <w:ind w:left="300"/>
      </w:pPr>
      <w:r>
        <w:rPr>
          <w:sz w:val="20"/>
          <w:szCs w:val="20"/>
        </w:rPr>
        <w:t xml:space="preserve">RTI Act 2005 compliance obligations (Section B)</w:t>
      </w:r>
    </w:p>
    <w:p>
      <w:r>
        <w:br w:type="page"/>
      </w:r>
    </w:p>
    <w:p>
      <w:pPr>
        <w:pStyle w:val="Heading1"/>
        <w:pBdr>
          <w:bottom w:val="single" w:color="1F3864" w:sz="6" w:space="4"/>
        </w:pBdr>
        <w:spacing w:after="160" w:before="380"/>
      </w:pPr>
      <w:r>
        <w:rPr>
          <w:b/>
          <w:bCs/>
          <w:color w:val="1F3864"/>
          <w:sz w:val="28"/>
          <w:szCs w:val="28"/>
        </w:rPr>
        <w:t xml:space="preserve">3. Scope of Work</w:t>
      </w:r>
    </w:p>
    <w:p>
      <w:pPr>
        <w:pStyle w:val="Heading2"/>
        <w:spacing w:after="120" w:before="260"/>
      </w:pPr>
      <w:r>
        <w:rPr>
          <w:b/>
          <w:bCs/>
          <w:color w:val="1F3864"/>
          <w:sz w:val="23"/>
          <w:szCs w:val="23"/>
        </w:rPr>
        <w:t xml:space="preserve">3.1 In Scope</w:t>
      </w:r>
    </w:p>
    <w:p>
      <w:pPr>
        <w:pStyle w:val="ListParagraph"/>
        <w:numPr>
          <w:ilvl w:val="0"/>
          <w:numId w:val="1"/>
        </w:numPr>
        <w:spacing w:after="60"/>
        <w:ind w:left="300"/>
      </w:pPr>
      <w:r>
        <w:rPr>
          <w:sz w:val="20"/>
          <w:szCs w:val="20"/>
        </w:rPr>
        <w:t xml:space="preserve">Commissioner-level Rooster creation (Order Number generation), officer/office allocation, and status tracking</w:t>
      </w:r>
    </w:p>
    <w:p>
      <w:pPr>
        <w:pStyle w:val="ListParagraph"/>
        <w:numPr>
          <w:ilvl w:val="0"/>
          <w:numId w:val="1"/>
        </w:numPr>
        <w:spacing w:after="60"/>
        <w:ind w:left="300"/>
      </w:pPr>
      <w:r>
        <w:rPr>
          <w:sz w:val="20"/>
          <w:szCs w:val="20"/>
        </w:rPr>
        <w:t xml:space="preserve">Digital filing of the Nirikshan Prativedan across all 13 lettered sections (A)–(M), including the new (H) शहरी साख (Urban Credit Societies) module</w:t>
      </w:r>
    </w:p>
    <w:p>
      <w:pPr>
        <w:pStyle w:val="ListParagraph"/>
        <w:numPr>
          <w:ilvl w:val="0"/>
          <w:numId w:val="1"/>
        </w:numPr>
        <w:spacing w:after="60"/>
        <w:ind w:left="300"/>
      </w:pPr>
      <w:r>
        <w:rPr>
          <w:sz w:val="20"/>
          <w:szCs w:val="20"/>
        </w:rPr>
        <w:t xml:space="preserve">System-automation behaviour: Auto-fill (header fields 1–4), Auto Calculation (e.g., E = C − D, वसूली % = F/C×100), Dropdown masters (पदनाम / Acts-Section / District), conditional Yes/No + Remark logic, and "Add Row" dynamic tables</w:t>
      </w:r>
    </w:p>
    <w:p>
      <w:pPr>
        <w:pStyle w:val="ListParagraph"/>
        <w:numPr>
          <w:ilvl w:val="0"/>
          <w:numId w:val="1"/>
        </w:numPr>
        <w:spacing w:after="60"/>
        <w:ind w:left="300"/>
      </w:pPr>
      <w:r>
        <w:rPr>
          <w:sz w:val="20"/>
          <w:szCs w:val="20"/>
        </w:rPr>
        <w:t xml:space="preserve">Rooster List, Assigned Inspection List, View Inspection and office-wise compliance dashboard screens</w:t>
      </w:r>
    </w:p>
    <w:p>
      <w:pPr>
        <w:pStyle w:val="ListParagraph"/>
        <w:numPr>
          <w:ilvl w:val="0"/>
          <w:numId w:val="1"/>
        </w:numPr>
        <w:spacing w:after="60"/>
        <w:ind w:left="300"/>
      </w:pPr>
      <w:r>
        <w:rPr>
          <w:sz w:val="20"/>
          <w:szCs w:val="20"/>
        </w:rPr>
        <w:t xml:space="preserve">User &amp; Designation Master management (Create Designation, Create User, User List, Activate/Deactivate)</w:t>
      </w:r>
    </w:p>
    <w:p>
      <w:pPr>
        <w:pStyle w:val="ListParagraph"/>
        <w:numPr>
          <w:ilvl w:val="0"/>
          <w:numId w:val="1"/>
        </w:numPr>
        <w:spacing w:after="60"/>
        <w:ind w:left="300"/>
      </w:pPr>
      <w:r>
        <w:rPr>
          <w:sz w:val="20"/>
          <w:szCs w:val="20"/>
        </w:rPr>
        <w:t xml:space="preserve">Role-based access for exactly two functional roles: Commissioner and Nirikshankarta Officer</w:t>
      </w:r>
    </w:p>
    <w:p>
      <w:pPr>
        <w:pStyle w:val="ListParagraph"/>
        <w:numPr>
          <w:ilvl w:val="0"/>
          <w:numId w:val="1"/>
        </w:numPr>
        <w:spacing w:after="60"/>
        <w:ind w:left="300"/>
      </w:pPr>
      <w:r>
        <w:rPr>
          <w:sz w:val="20"/>
          <w:szCs w:val="20"/>
        </w:rPr>
        <w:t xml:space="preserve">Coverage: Divisional and District cooperative offices across all Madhya Pradesh divisions</w:t>
      </w:r>
    </w:p>
    <w:p>
      <w:pPr>
        <w:pStyle w:val="ListParagraph"/>
        <w:numPr>
          <w:ilvl w:val="0"/>
          <w:numId w:val="1"/>
        </w:numPr>
        <w:spacing w:after="60"/>
        <w:ind w:left="300"/>
      </w:pPr>
      <w:r>
        <w:rPr>
          <w:sz w:val="20"/>
          <w:szCs w:val="20"/>
        </w:rPr>
        <w:t xml:space="preserve">IT Infrastructure inspection sub-module — now limited to Desktop/Laptop, Printer, and Scanner hardware inventory (Section M)</w:t>
      </w:r>
    </w:p>
    <w:p>
      <w:pPr>
        <w:pStyle w:val="Heading2"/>
        <w:spacing w:after="120" w:before="260"/>
      </w:pPr>
      <w:r>
        <w:rPr>
          <w:b/>
          <w:bCs/>
          <w:color w:val="1F3864"/>
          <w:sz w:val="23"/>
          <w:szCs w:val="23"/>
        </w:rPr>
        <w:t xml:space="preserve">3.2 Out of Scope</w:t>
      </w:r>
    </w:p>
    <w:p>
      <w:pPr>
        <w:pStyle w:val="ListParagraph"/>
        <w:numPr>
          <w:ilvl w:val="0"/>
          <w:numId w:val="1"/>
        </w:numPr>
        <w:spacing w:after="60"/>
        <w:ind w:left="300"/>
      </w:pPr>
      <w:r>
        <w:rPr>
          <w:sz w:val="20"/>
          <w:szCs w:val="20"/>
        </w:rPr>
        <w:t xml:space="preserve">Inspection of non-cooperative government departments</w:t>
      </w:r>
    </w:p>
    <w:p>
      <w:pPr>
        <w:pStyle w:val="ListParagraph"/>
        <w:numPr>
          <w:ilvl w:val="0"/>
          <w:numId w:val="1"/>
        </w:numPr>
        <w:spacing w:after="60"/>
        <w:ind w:left="300"/>
      </w:pPr>
      <w:r>
        <w:rPr>
          <w:sz w:val="20"/>
          <w:szCs w:val="20"/>
        </w:rPr>
        <w:t xml:space="preserve">Financial audit functionality (handled separately by the audit wing)</w:t>
      </w:r>
    </w:p>
    <w:p>
      <w:pPr>
        <w:pStyle w:val="ListParagraph"/>
        <w:numPr>
          <w:ilvl w:val="0"/>
          <w:numId w:val="1"/>
        </w:numPr>
        <w:spacing w:after="60"/>
        <w:ind w:left="300"/>
      </w:pPr>
      <w:r>
        <w:rPr>
          <w:sz w:val="20"/>
          <w:szCs w:val="20"/>
        </w:rPr>
        <w:t xml:space="preserve">Native mobile application (web-responsive only in this phase)</w:t>
      </w:r>
    </w:p>
    <w:p>
      <w:pPr>
        <w:pStyle w:val="ListParagraph"/>
        <w:numPr>
          <w:ilvl w:val="0"/>
          <w:numId w:val="1"/>
        </w:numPr>
        <w:spacing w:after="60"/>
        <w:ind w:left="300"/>
      </w:pPr>
      <w:r>
        <w:rPr>
          <w:sz w:val="20"/>
          <w:szCs w:val="20"/>
        </w:rPr>
        <w:t xml:space="preserve">Detailed IT sub-checks removed in the 23.07.2026 revision: networking equipment, biometric devices, internet-speed testing, and departmental-application checks for eHRM / ICMIS / CJCMS / National Cooperative Database (see Appendix A, Section 4.4) — these are not part of the current Section (M) scope</w:t>
      </w:r>
    </w:p>
    <w:p>
      <w:pPr>
        <w:pStyle w:val="ListParagraph"/>
        <w:numPr>
          <w:ilvl w:val="0"/>
          <w:numId w:val="1"/>
        </w:numPr>
        <w:spacing w:after="60"/>
        <w:ind w:left="300"/>
      </w:pPr>
      <w:r>
        <w:rPr>
          <w:sz w:val="20"/>
          <w:szCs w:val="20"/>
        </w:rPr>
        <w:t xml:space="preserve">Modification of ICMIS or other source-system cores (integration is via read/reconciliation only, e.g., "NCD Portal से मिलान आवश्यक है")</w:t>
      </w:r>
    </w:p>
    <w:p>
      <w:pPr>
        <w:pStyle w:val="Heading1"/>
        <w:pBdr>
          <w:bottom w:val="single" w:color="1F3864" w:sz="6" w:space="4"/>
        </w:pBdr>
        <w:spacing w:after="160" w:before="380"/>
      </w:pPr>
      <w:r>
        <w:rPr>
          <w:b/>
          <w:bCs/>
          <w:color w:val="1F3864"/>
          <w:sz w:val="28"/>
          <w:szCs w:val="28"/>
        </w:rPr>
        <w:t xml:space="preserve">4. Stakeholders &amp; User Roles</w:t>
      </w:r>
    </w:p>
    <w:p>
      <w:pPr>
        <w:spacing w:after="140"/>
      </w:pPr>
      <w:r>
        <w:rPr>
          <w:b w:val="false"/>
          <w:bCs w:val="false"/>
          <w:i w:val="false"/>
          <w:iCs w:val="false"/>
          <w:color w:val="222222"/>
          <w:sz w:val="20"/>
          <w:szCs w:val="20"/>
        </w:rPr>
        <w:t xml:space="preserve">Per department direction, the MP Cooperative Nirikshan process hierarchy in this BRD is simplified to exactly two functional, system-facing roles. All allocation flows in one direction — Commissioner assigns, Nirikshankarta executes — and all status/reporting flows back to the Commissioner.</w:t>
      </w:r>
    </w:p>
    <w:p>
      <w:pPr>
        <w:pStyle w:val="Heading2"/>
        <w:spacing w:after="120" w:before="260"/>
      </w:pPr>
      <w:r>
        <w:rPr>
          <w:b/>
          <w:bCs/>
          <w:color w:val="1F3864"/>
          <w:sz w:val="23"/>
          <w:szCs w:val="23"/>
        </w:rPr>
        <w:t xml:space="preserve">4.1 Role Hierarchy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400"/>
        <w:gridCol w:w="2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Level</w:t>
            </w:r>
          </w:p>
        </w:tc>
        <w:tc>
          <w:tcPr>
            <w:tcW w:type="dxa" w:w="25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PARAKH Login Persona</w:t>
            </w:r>
          </w:p>
        </w:tc>
        <w:tc>
          <w:tcPr>
            <w:tcW w:type="dxa" w:w="2700"/>
            <w:shd w:fill="1F3864" w:val="clear"/>
            <w:tcMar>
              <w:top w:type="dxa" w:w="80"/>
              <w:left w:type="dxa" w:w="100"/>
              <w:bottom w:type="dxa" w:w="80"/>
              <w:right w:type="dxa" w:w="100"/>
            </w:tcMar>
            <w:vAlign w:val="center"/>
          </w:tcPr>
          <w:p>
            <w:r>
              <w:rPr>
                <w:b/>
                <w:bCs/>
                <w:color w:val="FFFFFF"/>
                <w:sz w:val="19"/>
                <w:szCs w:val="19"/>
              </w:rPr>
              <w:t xml:space="preserve">Key Responsibility</w:t>
            </w:r>
          </w:p>
        </w:tc>
      </w:tr>
      <w:tr>
        <w:tc>
          <w:tcPr>
            <w:tcW w:type="dxa" w:w="1300"/>
            <w:tcMar>
              <w:top w:type="dxa" w:w="70"/>
              <w:left w:type="dxa" w:w="100"/>
              <w:bottom w:type="dxa" w:w="70"/>
              <w:right w:type="dxa" w:w="100"/>
            </w:tcMar>
            <w:vAlign w:val="center"/>
          </w:tcPr>
          <w:p>
            <w:r>
              <w:rPr>
                <w:b w:val="false"/>
                <w:bCs w:val="false"/>
                <w:sz w:val="19"/>
                <w:szCs w:val="19"/>
              </w:rPr>
              <w:t xml:space="preserve">1 (Top)</w:t>
            </w:r>
          </w:p>
        </w:tc>
        <w:tc>
          <w:tcPr>
            <w:tcW w:type="dxa" w:w="2500"/>
            <w:tcMar>
              <w:top w:type="dxa" w:w="70"/>
              <w:left w:type="dxa" w:w="100"/>
              <w:bottom w:type="dxa" w:w="70"/>
              <w:right w:type="dxa" w:w="100"/>
            </w:tcMar>
            <w:vAlign w:val="center"/>
          </w:tcPr>
          <w:p>
            <w:r>
              <w:rPr>
                <w:b w:val="false"/>
                <w:bCs w:val="false"/>
                <w:sz w:val="19"/>
                <w:szCs w:val="19"/>
              </w:rPr>
              <w:t xml:space="preserve">Commissioner
(आयुक्त सहकारिता)</w:t>
            </w:r>
          </w:p>
        </w:tc>
        <w:tc>
          <w:tcPr>
            <w:tcW w:type="dxa" w:w="2400"/>
            <w:tcMar>
              <w:top w:type="dxa" w:w="70"/>
              <w:left w:type="dxa" w:w="100"/>
              <w:bottom w:type="dxa" w:w="70"/>
              <w:right w:type="dxa" w:w="100"/>
            </w:tcMar>
            <w:vAlign w:val="center"/>
          </w:tcPr>
          <w:p>
            <w:r>
              <w:rPr>
                <w:b w:val="false"/>
                <w:bCs w:val="false"/>
                <w:sz w:val="19"/>
                <w:szCs w:val="19"/>
              </w:rPr>
              <w:t xml:space="preserve">State Admin Cooperative / State Admin</w:t>
            </w:r>
          </w:p>
        </w:tc>
        <w:tc>
          <w:tcPr>
            <w:tcW w:type="dxa" w:w="2700"/>
            <w:tcMar>
              <w:top w:type="dxa" w:w="70"/>
              <w:left w:type="dxa" w:w="100"/>
              <w:bottom w:type="dxa" w:w="70"/>
              <w:right w:type="dxa" w:w="100"/>
            </w:tcMar>
            <w:vAlign w:val="center"/>
          </w:tcPr>
          <w:p>
            <w:r>
              <w:rPr>
                <w:b w:val="false"/>
                <w:bCs w:val="false"/>
                <w:sz w:val="19"/>
                <w:szCs w:val="19"/>
              </w:rPr>
              <w:t xml:space="preserve">Creates the Rooster, generates the Inspection Order (Order Number), assigns Nirikshankarta Officer(s) to Divisional/District offices, tracks status on the Rooster List &amp; compliance dashboard, manages Users &amp; Designations</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500"/>
            <w:shd w:fill="DCE6F1" w:val="clear"/>
            <w:tcMar>
              <w:top w:type="dxa" w:w="70"/>
              <w:left w:type="dxa" w:w="100"/>
              <w:bottom w:type="dxa" w:w="70"/>
              <w:right w:type="dxa" w:w="100"/>
            </w:tcMar>
            <w:vAlign w:val="center"/>
          </w:tcPr>
          <w:p>
            <w:r>
              <w:rPr>
                <w:b w:val="false"/>
                <w:bCs w:val="false"/>
                <w:sz w:val="19"/>
                <w:szCs w:val="19"/>
              </w:rPr>
              <w:t xml:space="preserve">Nirikshankarta Officer
(निरीक्षणकर्ता अधिकारी)</w:t>
            </w:r>
          </w:p>
        </w:tc>
        <w:tc>
          <w:tcPr>
            <w:tcW w:type="dxa" w:w="2400"/>
            <w:shd w:fill="DCE6F1" w:val="clear"/>
            <w:tcMar>
              <w:top w:type="dxa" w:w="70"/>
              <w:left w:type="dxa" w:w="100"/>
              <w:bottom w:type="dxa" w:w="70"/>
              <w:right w:type="dxa" w:w="100"/>
            </w:tcMar>
            <w:vAlign w:val="center"/>
          </w:tcPr>
          <w:p>
            <w:r>
              <w:rPr>
                <w:b w:val="false"/>
                <w:bCs w:val="false"/>
                <w:sz w:val="19"/>
                <w:szCs w:val="19"/>
              </w:rPr>
              <w:t xml:space="preserve">Inspector</w:t>
            </w:r>
          </w:p>
        </w:tc>
        <w:tc>
          <w:tcPr>
            <w:tcW w:type="dxa" w:w="2700"/>
            <w:shd w:fill="DCE6F1" w:val="clear"/>
            <w:tcMar>
              <w:top w:type="dxa" w:w="70"/>
              <w:left w:type="dxa" w:w="100"/>
              <w:bottom w:type="dxa" w:w="70"/>
              <w:right w:type="dxa" w:w="100"/>
            </w:tcMar>
            <w:vAlign w:val="center"/>
          </w:tcPr>
          <w:p>
            <w:r>
              <w:rPr>
                <w:b w:val="false"/>
                <w:bCs w:val="false"/>
                <w:sz w:val="19"/>
                <w:szCs w:val="19"/>
              </w:rPr>
              <w:t xml:space="preserve">Receives the assigned inspection, views office/order details on the Assigned Inspection List, conducts the field inspection, fills and submits the 13-section (A–M) Nirikshan Prativedan digital form</w:t>
            </w:r>
          </w:p>
        </w:tc>
      </w:tr>
    </w:tbl>
    <w:p>
      <w:pPr>
        <w:spacing w:after="100"/>
      </w:pPr>
    </w:p>
    <w:p>
      <w:pPr>
        <w:pBdr>
          <w:left w:val="single" w:color="B8860B" w:sz="12" w:space="8"/>
        </w:pBdr>
        <w:shd w:fill="FBF2DC" w:val="clear"/>
        <w:spacing w:after="200"/>
      </w:pPr>
      <w:r>
        <w:rPr>
          <w:i/>
          <w:iCs/>
          <w:color w:val="595959"/>
          <w:sz w:val="19"/>
          <w:szCs w:val="19"/>
        </w:rPr>
        <w:t xml:space="preserve">Simplification note: the PARAKH Master module supports creating any number of Designations/User-Types (the live build shows sample entries such as "State Admin" and "Nodal Officer"). For the purpose of this BRD, however, the business process is scoped to exactly two functional roles — Commissioner (assigns) and Nirikshankarta (executes) — as directed. Any additional designations created in Master data are administrative/organisational labels only and do not introduce a separate workflow step in this version.</w:t>
      </w:r>
    </w:p>
    <w:p>
      <w:pPr>
        <w:pStyle w:val="Heading2"/>
        <w:spacing w:after="120" w:before="260"/>
      </w:pPr>
      <w:r>
        <w:rPr>
          <w:b/>
          <w:bCs/>
          <w:color w:val="1F3864"/>
          <w:sz w:val="23"/>
          <w:szCs w:val="23"/>
        </w:rPr>
        <w:t xml:space="preserve">4.2 Assignment Flow (Simplified)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800"/>
      </w:tblGrid>
      <w:tr>
        <w:trPr>
          <w:tblHeader/>
        </w:trPr>
        <w:tc>
          <w:tcPr>
            <w:tcW w:type="dxa" w:w="9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2600"/>
            <w:shd w:fill="1F3864" w:val="clear"/>
            <w:tcMar>
              <w:top w:type="dxa" w:w="80"/>
              <w:left w:type="dxa" w:w="100"/>
              <w:bottom w:type="dxa" w:w="80"/>
              <w:right w:type="dxa" w:w="100"/>
            </w:tcMar>
            <w:vAlign w:val="center"/>
          </w:tcPr>
          <w:p>
            <w:r>
              <w:rPr>
                <w:b/>
                <w:bCs/>
                <w:color w:val="FFFFFF"/>
                <w:sz w:val="19"/>
                <w:szCs w:val="19"/>
              </w:rPr>
              <w:t xml:space="preserve">From</w:t>
            </w:r>
          </w:p>
        </w:tc>
        <w:tc>
          <w:tcPr>
            <w:tcW w:type="dxa" w:w="2600"/>
            <w:shd w:fill="1F3864" w:val="clear"/>
            <w:tcMar>
              <w:top w:type="dxa" w:w="80"/>
              <w:left w:type="dxa" w:w="100"/>
              <w:bottom w:type="dxa" w:w="80"/>
              <w:right w:type="dxa" w:w="100"/>
            </w:tcMar>
            <w:vAlign w:val="center"/>
          </w:tcPr>
          <w:p>
            <w:r>
              <w:rPr>
                <w:b/>
                <w:bCs/>
                <w:color w:val="FFFFFF"/>
                <w:sz w:val="19"/>
                <w:szCs w:val="19"/>
              </w:rPr>
              <w:t xml:space="preserve">To</w:t>
            </w:r>
          </w:p>
        </w:tc>
        <w:tc>
          <w:tcPr>
            <w:tcW w:type="dxa" w:w="2800"/>
            <w:shd w:fill="1F3864" w:val="clear"/>
            <w:tcMar>
              <w:top w:type="dxa" w:w="80"/>
              <w:left w:type="dxa" w:w="100"/>
              <w:bottom w:type="dxa" w:w="80"/>
              <w:right w:type="dxa" w:w="100"/>
            </w:tcMar>
            <w:vAlign w:val="center"/>
          </w:tcPr>
          <w:p>
            <w:r>
              <w:rPr>
                <w:b/>
                <w:bCs/>
                <w:color w:val="FFFFFF"/>
                <w:sz w:val="19"/>
                <w:szCs w:val="19"/>
              </w:rPr>
              <w:t xml:space="preserve">Action</w:t>
            </w:r>
          </w:p>
        </w:tc>
      </w:tr>
      <w:tr>
        <w:tc>
          <w:tcPr>
            <w:tcW w:type="dxa" w:w="900"/>
            <w:tcMar>
              <w:top w:type="dxa" w:w="70"/>
              <w:left w:type="dxa" w:w="100"/>
              <w:bottom w:type="dxa" w:w="70"/>
              <w:right w:type="dxa" w:w="100"/>
            </w:tcMar>
            <w:vAlign w:val="center"/>
          </w:tcPr>
          <w:p>
            <w:r>
              <w:rPr>
                <w:b w:val="false"/>
                <w:bCs w:val="false"/>
                <w:sz w:val="19"/>
                <w:szCs w:val="19"/>
              </w:rPr>
              <w:t xml:space="preserve">1</w:t>
            </w:r>
          </w:p>
        </w:tc>
        <w:tc>
          <w:tcPr>
            <w:tcW w:type="dxa" w:w="2600"/>
            <w:tcMar>
              <w:top w:type="dxa" w:w="70"/>
              <w:left w:type="dxa" w:w="100"/>
              <w:bottom w:type="dxa" w:w="70"/>
              <w:right w:type="dxa" w:w="100"/>
            </w:tcMar>
            <w:vAlign w:val="center"/>
          </w:tcPr>
          <w:p>
            <w:r>
              <w:rPr>
                <w:b w:val="false"/>
                <w:bCs w:val="false"/>
                <w:sz w:val="19"/>
                <w:szCs w:val="19"/>
              </w:rPr>
              <w:t xml:space="preserve">Commissioner</w:t>
            </w:r>
          </w:p>
        </w:tc>
        <w:tc>
          <w:tcPr>
            <w:tcW w:type="dxa" w:w="2600"/>
            <w:tcMar>
              <w:top w:type="dxa" w:w="70"/>
              <w:left w:type="dxa" w:w="100"/>
              <w:bottom w:type="dxa" w:w="70"/>
              <w:right w:type="dxa" w:w="100"/>
            </w:tcMar>
            <w:vAlign w:val="center"/>
          </w:tcPr>
          <w:p>
            <w:r>
              <w:rPr>
                <w:b w:val="false"/>
                <w:bCs w:val="false"/>
                <w:sz w:val="19"/>
                <w:szCs w:val="19"/>
              </w:rPr>
              <w:t xml:space="preserve">Rooster (System)</w:t>
            </w:r>
          </w:p>
        </w:tc>
        <w:tc>
          <w:tcPr>
            <w:tcW w:type="dxa" w:w="2800"/>
            <w:tcMar>
              <w:top w:type="dxa" w:w="70"/>
              <w:left w:type="dxa" w:w="100"/>
              <w:bottom w:type="dxa" w:w="70"/>
              <w:right w:type="dxa" w:w="100"/>
            </w:tcMar>
            <w:vAlign w:val="center"/>
          </w:tcPr>
          <w:p>
            <w:r>
              <w:rPr>
                <w:b w:val="false"/>
                <w:bCs w:val="false"/>
                <w:sz w:val="19"/>
                <w:szCs w:val="19"/>
              </w:rPr>
              <w:t xml:space="preserve">Creates Rooster entry / Order with schedule date and remark</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Rooster (System)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2800"/>
            <w:shd w:fill="DCE6F1" w:val="clear"/>
            <w:tcMar>
              <w:top w:type="dxa" w:w="70"/>
              <w:left w:type="dxa" w:w="100"/>
              <w:bottom w:type="dxa" w:w="70"/>
              <w:right w:type="dxa" w:w="100"/>
            </w:tcMar>
            <w:vAlign w:val="center"/>
          </w:tcPr>
          <w:p>
            <w:r>
              <w:rPr>
                <w:b w:val="false"/>
                <w:bCs w:val="false"/>
                <w:sz w:val="19"/>
                <w:szCs w:val="19"/>
              </w:rPr>
              <w:t xml:space="preserve">Order appears in "Assigned Inspection List" with status "Assigned"</w:t>
            </w:r>
          </w:p>
        </w:tc>
      </w:tr>
      <w:tr>
        <w:tc>
          <w:tcPr>
            <w:tcW w:type="dxa" w:w="900"/>
            <w:tcMar>
              <w:top w:type="dxa" w:w="70"/>
              <w:left w:type="dxa" w:w="100"/>
              <w:bottom w:type="dxa" w:w="70"/>
              <w:right w:type="dxa" w:w="100"/>
            </w:tcMar>
            <w:vAlign w:val="center"/>
          </w:tcPr>
          <w:p>
            <w:r>
              <w:rPr>
                <w:b w:val="false"/>
                <w:bCs w:val="false"/>
                <w:sz w:val="19"/>
                <w:szCs w:val="19"/>
              </w:rPr>
              <w:t xml:space="preserve">3</w:t>
            </w:r>
          </w:p>
        </w:tc>
        <w:tc>
          <w:tcPr>
            <w:tcW w:type="dxa" w:w="2600"/>
            <w:tcMar>
              <w:top w:type="dxa" w:w="70"/>
              <w:left w:type="dxa" w:w="100"/>
              <w:bottom w:type="dxa" w:w="70"/>
              <w:right w:type="dxa" w:w="100"/>
            </w:tcMar>
            <w:vAlign w:val="center"/>
          </w:tcPr>
          <w:p>
            <w:r>
              <w:rPr>
                <w:b w:val="false"/>
                <w:bCs w:val="false"/>
                <w:sz w:val="19"/>
                <w:szCs w:val="19"/>
              </w:rPr>
              <w:t xml:space="preserve">Nirikshankarta Officer</w:t>
            </w:r>
          </w:p>
        </w:tc>
        <w:tc>
          <w:tcPr>
            <w:tcW w:type="dxa" w:w="2600"/>
            <w:tcMar>
              <w:top w:type="dxa" w:w="70"/>
              <w:left w:type="dxa" w:w="100"/>
              <w:bottom w:type="dxa" w:w="70"/>
              <w:right w:type="dxa" w:w="100"/>
            </w:tcMar>
            <w:vAlign w:val="center"/>
          </w:tcPr>
          <w:p>
            <w:r>
              <w:rPr>
                <w:b w:val="false"/>
                <w:bCs w:val="false"/>
                <w:sz w:val="19"/>
                <w:szCs w:val="19"/>
              </w:rPr>
              <w:t xml:space="preserve">Nirikshan Prativedan Form</w:t>
            </w:r>
          </w:p>
        </w:tc>
        <w:tc>
          <w:tcPr>
            <w:tcW w:type="dxa" w:w="2800"/>
            <w:tcMar>
              <w:top w:type="dxa" w:w="70"/>
              <w:left w:type="dxa" w:w="100"/>
              <w:bottom w:type="dxa" w:w="70"/>
              <w:right w:type="dxa" w:w="100"/>
            </w:tcMar>
            <w:vAlign w:val="center"/>
          </w:tcPr>
          <w:p>
            <w:r>
              <w:rPr>
                <w:b w:val="false"/>
                <w:bCs w:val="false"/>
                <w:sz w:val="19"/>
                <w:szCs w:val="19"/>
              </w:rPr>
              <w:t xml:space="preserve">Opens "View" → fills the 13-section report</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4</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Nirikshan Prativedan Form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Commissioner (Rooster List)</w:t>
            </w:r>
          </w:p>
        </w:tc>
        <w:tc>
          <w:tcPr>
            <w:tcW w:type="dxa" w:w="2800"/>
            <w:shd w:fill="DCE6F1" w:val="clear"/>
            <w:tcMar>
              <w:top w:type="dxa" w:w="70"/>
              <w:left w:type="dxa" w:w="100"/>
              <w:bottom w:type="dxa" w:w="70"/>
              <w:right w:type="dxa" w:w="100"/>
            </w:tcMar>
            <w:vAlign w:val="center"/>
          </w:tcPr>
          <w:p>
            <w:r>
              <w:rPr>
                <w:b w:val="false"/>
                <w:bCs w:val="false"/>
                <w:sz w:val="19"/>
                <w:szCs w:val="19"/>
              </w:rPr>
              <w:t xml:space="preserve">Status rolls up as Pending → Ongoing → Completed</w:t>
            </w:r>
          </w:p>
        </w:tc>
      </w:tr>
    </w:tbl>
    <w:p>
      <w:r>
        <w:br w:type="page"/>
      </w:r>
    </w:p>
    <w:p>
      <w:pPr>
        <w:pStyle w:val="Heading1"/>
        <w:pBdr>
          <w:bottom w:val="single" w:color="1F3864" w:sz="6" w:space="4"/>
        </w:pBdr>
        <w:spacing w:after="160" w:before="380"/>
      </w:pPr>
      <w:r>
        <w:rPr>
          <w:b/>
          <w:bCs/>
          <w:color w:val="1F3864"/>
          <w:sz w:val="28"/>
          <w:szCs w:val="28"/>
        </w:rPr>
        <w:t xml:space="preserve">5. Functional Requirements</w:t>
      </w:r>
    </w:p>
    <w:p>
      <w:pPr>
        <w:pStyle w:val="Heading2"/>
        <w:spacing w:after="120" w:before="260"/>
      </w:pPr>
      <w:r>
        <w:rPr>
          <w:b/>
          <w:bCs/>
          <w:color w:val="1F3864"/>
          <w:sz w:val="23"/>
          <w:szCs w:val="23"/>
        </w:rPr>
        <w:t xml:space="preserve">5.1 Module 1 — Rooster &amp; Inspection Order Management (Commissioner)</w:t>
      </w:r>
    </w:p>
    <w:p>
      <w:pPr>
        <w:spacing w:after="140"/>
      </w:pPr>
      <w:r>
        <w:rPr>
          <w:b w:val="false"/>
          <w:bCs w:val="false"/>
          <w:i w:val="false"/>
          <w:iCs w:val="false"/>
          <w:color w:val="222222"/>
          <w:sz w:val="20"/>
          <w:szCs w:val="20"/>
        </w:rPr>
        <w:t xml:space="preserve">Corresponds to the live "Rooster List" screen (State Admin login).</w:t>
      </w:r>
    </w:p>
    <w:p>
      <w:pPr>
        <w:spacing w:after="90" w:before="180"/>
      </w:pPr>
      <w:r>
        <w:rPr>
          <w:b/>
          <w:bCs/>
          <w:color w:val="B8860B"/>
          <w:sz w:val="20"/>
          <w:szCs w:val="20"/>
        </w:rPr>
        <w:t xml:space="preserve">5.1.1 Rooster List — Screen Fields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63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tcMar>
              <w:top w:type="dxa" w:w="70"/>
              <w:left w:type="dxa" w:w="100"/>
              <w:bottom w:type="dxa" w:w="70"/>
              <w:right w:type="dxa" w:w="100"/>
            </w:tcMar>
            <w:vAlign w:val="center"/>
          </w:tcPr>
          <w:p>
            <w:r>
              <w:rPr>
                <w:b w:val="false"/>
                <w:bCs w:val="false"/>
                <w:sz w:val="19"/>
                <w:szCs w:val="19"/>
              </w:rPr>
              <w:t xml:space="preserve">S.No.</w:t>
            </w:r>
          </w:p>
        </w:tc>
        <w:tc>
          <w:tcPr>
            <w:tcW w:type="dxa" w:w="6300"/>
            <w:tcMar>
              <w:top w:type="dxa" w:w="70"/>
              <w:left w:type="dxa" w:w="100"/>
              <w:bottom w:type="dxa" w:w="70"/>
              <w:right w:type="dxa" w:w="100"/>
            </w:tcMar>
            <w:vAlign w:val="center"/>
          </w:tcPr>
          <w:p>
            <w:r>
              <w:rPr>
                <w:b w:val="false"/>
                <w:bCs w:val="false"/>
                <w:sz w:val="19"/>
                <w:szCs w:val="19"/>
              </w:rPr>
              <w:t xml:space="preserve">Serial number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 Number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System-generated on final submit, format YYYY/ICMIS-RCS/NNNNN</w:t>
            </w:r>
          </w:p>
        </w:tc>
      </w:tr>
      <w:tr>
        <w:tc>
          <w:tcPr>
            <w:tcW w:type="dxa" w:w="2600"/>
            <w:tcMar>
              <w:top w:type="dxa" w:w="70"/>
              <w:left w:type="dxa" w:w="100"/>
              <w:bottom w:type="dxa" w:w="70"/>
              <w:right w:type="dxa" w:w="100"/>
            </w:tcMar>
            <w:vAlign w:val="center"/>
          </w:tcPr>
          <w:p>
            <w:r>
              <w:rPr>
                <w:b w:val="false"/>
                <w:bCs w:val="false"/>
                <w:sz w:val="19"/>
                <w:szCs w:val="19"/>
              </w:rPr>
              <w:t xml:space="preserve">Status</w:t>
            </w:r>
          </w:p>
        </w:tc>
        <w:tc>
          <w:tcPr>
            <w:tcW w:type="dxa" w:w="6300"/>
            <w:tcMar>
              <w:top w:type="dxa" w:w="70"/>
              <w:left w:type="dxa" w:w="100"/>
              <w:bottom w:type="dxa" w:w="70"/>
              <w:right w:type="dxa" w:w="100"/>
            </w:tcMar>
            <w:vAlign w:val="center"/>
          </w:tcPr>
          <w:p>
            <w:r>
              <w:rPr>
                <w:b w:val="false"/>
                <w:bCs w:val="false"/>
                <w:sz w:val="19"/>
                <w:szCs w:val="19"/>
              </w:rPr>
              <w:t xml:space="preserve">1 = Order generated &amp; active; 2 = Draft / pending completion (editable via pencil icon, no Order Number yet)</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Created Date</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Date the Rooster entry was created</w:t>
            </w:r>
          </w:p>
        </w:tc>
      </w:tr>
      <w:tr>
        <w:tc>
          <w:tcPr>
            <w:tcW w:type="dxa" w:w="2600"/>
            <w:tcMar>
              <w:top w:type="dxa" w:w="70"/>
              <w:left w:type="dxa" w:w="100"/>
              <w:bottom w:type="dxa" w:w="70"/>
              <w:right w:type="dxa" w:w="100"/>
            </w:tcMar>
            <w:vAlign w:val="center"/>
          </w:tcPr>
          <w:p>
            <w:r>
              <w:rPr>
                <w:b w:val="false"/>
                <w:bCs w:val="false"/>
                <w:sz w:val="19"/>
                <w:szCs w:val="19"/>
              </w:rPr>
              <w:t xml:space="preserve">Schedule Date</w:t>
            </w:r>
          </w:p>
        </w:tc>
        <w:tc>
          <w:tcPr>
            <w:tcW w:type="dxa" w:w="6300"/>
            <w:tcMar>
              <w:top w:type="dxa" w:w="70"/>
              <w:left w:type="dxa" w:w="100"/>
              <w:bottom w:type="dxa" w:w="70"/>
              <w:right w:type="dxa" w:w="100"/>
            </w:tcMar>
            <w:vAlign w:val="center"/>
          </w:tcPr>
          <w:p>
            <w:r>
              <w:rPr>
                <w:b w:val="false"/>
                <w:bCs w:val="false"/>
                <w:sz w:val="19"/>
                <w:szCs w:val="19"/>
              </w:rPr>
              <w:t xml:space="preserve">Date the inspection is scheduled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Remark</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Free-text note entered by Commissioner at creation</w:t>
            </w:r>
          </w:p>
        </w:tc>
      </w:tr>
      <w:tr>
        <w:tc>
          <w:tcPr>
            <w:tcW w:type="dxa" w:w="2600"/>
            <w:tcMar>
              <w:top w:type="dxa" w:w="70"/>
              <w:left w:type="dxa" w:w="100"/>
              <w:bottom w:type="dxa" w:w="70"/>
              <w:right w:type="dxa" w:w="100"/>
            </w:tcMar>
            <w:vAlign w:val="center"/>
          </w:tcPr>
          <w:p>
            <w:r>
              <w:rPr>
                <w:b w:val="false"/>
                <w:bCs w:val="false"/>
                <w:sz w:val="19"/>
                <w:szCs w:val="19"/>
              </w:rPr>
              <w:t xml:space="preserve">Total Assigned / Pending / Ongoing / Completed</w:t>
            </w:r>
          </w:p>
        </w:tc>
        <w:tc>
          <w:tcPr>
            <w:tcW w:type="dxa" w:w="6300"/>
            <w:tcMar>
              <w:top w:type="dxa" w:w="70"/>
              <w:left w:type="dxa" w:w="100"/>
              <w:bottom w:type="dxa" w:w="70"/>
              <w:right w:type="dxa" w:w="100"/>
            </w:tcMar>
            <w:vAlign w:val="center"/>
          </w:tcPr>
          <w:p>
            <w:r>
              <w:rPr>
                <w:b w:val="false"/>
                <w:bCs w:val="false"/>
                <w:sz w:val="19"/>
                <w:szCs w:val="19"/>
              </w:rPr>
              <w:t xml:space="preserve">Live counters of offices allocated under that Order and their current status</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Download/view icon for the generated Office Order document (available once status = 1)</w:t>
            </w:r>
          </w:p>
        </w:tc>
      </w:tr>
    </w:tbl>
    <w:p>
      <w:pPr>
        <w:spacing w:after="100"/>
      </w:pPr>
    </w:p>
    <w:p>
      <w:pPr>
        <w:pBdr>
          <w:left w:val="single" w:color="B8860B" w:sz="12" w:space="8"/>
        </w:pBdr>
        <w:shd w:fill="FBF2DC" w:val="clear"/>
        <w:spacing w:after="200"/>
      </w:pPr>
      <w:r>
        <w:rPr>
          <w:i/>
          <w:iCs/>
          <w:color w:val="595959"/>
          <w:sz w:val="19"/>
          <w:szCs w:val="19"/>
        </w:rPr>
        <w:t xml:space="preserve">Search box ("Enter keyword for search") and "Add New" action are available at the top of the Rooster List screen; the list is paginated ("No. of Records" counter).</w:t>
      </w:r>
    </w:p>
    <w:p>
      <w:pPr>
        <w:spacing w:after="90" w:before="180"/>
      </w:pPr>
      <w:r>
        <w:rPr>
          <w:b/>
          <w:bCs/>
          <w:color w:val="B8860B"/>
          <w:sz w:val="20"/>
          <w:szCs w:val="20"/>
        </w:rPr>
        <w:t xml:space="preserve">5.1.2 Create Rooster / Add New — Behaviour</w:t>
      </w:r>
    </w:p>
    <w:p>
      <w:pPr>
        <w:pStyle w:val="ListParagraph"/>
        <w:numPr>
          <w:ilvl w:val="0"/>
          <w:numId w:val="1"/>
        </w:numPr>
        <w:spacing w:after="60"/>
        <w:ind w:left="300"/>
      </w:pPr>
      <w:r>
        <w:rPr>
          <w:sz w:val="20"/>
          <w:szCs w:val="20"/>
        </w:rPr>
        <w:t xml:space="preserve">Commissioner selects the Nirikshankarta Officer, office (Divisional/District), and schedule date, then clicks Add to append the assignment to the draft roster table (Add Row pattern).</w:t>
      </w:r>
    </w:p>
    <w:p>
      <w:pPr>
        <w:pStyle w:val="ListParagraph"/>
        <w:numPr>
          <w:ilvl w:val="0"/>
          <w:numId w:val="1"/>
        </w:numPr>
        <w:spacing w:after="60"/>
        <w:ind w:left="300"/>
      </w:pPr>
      <w:r>
        <w:rPr>
          <w:sz w:val="20"/>
          <w:szCs w:val="20"/>
        </w:rPr>
        <w:t xml:space="preserve">Multiple office/officer pairs can be added under a single Order before Final Submit.</w:t>
      </w:r>
    </w:p>
    <w:p>
      <w:pPr>
        <w:pStyle w:val="ListParagraph"/>
        <w:numPr>
          <w:ilvl w:val="0"/>
          <w:numId w:val="1"/>
        </w:numPr>
        <w:spacing w:after="60"/>
        <w:ind w:left="300"/>
      </w:pPr>
      <w:r>
        <w:rPr>
          <w:sz w:val="20"/>
          <w:szCs w:val="20"/>
        </w:rPr>
        <w:t xml:space="preserve">On Final Submit, the system locks the entry, generates the Order Number, and produces a downloadable Office Order.</w:t>
      </w:r>
    </w:p>
    <w:p>
      <w:pPr>
        <w:pStyle w:val="ListParagraph"/>
        <w:numPr>
          <w:ilvl w:val="0"/>
          <w:numId w:val="1"/>
        </w:numPr>
        <w:spacing w:after="60"/>
        <w:ind w:left="300"/>
      </w:pPr>
      <w:r>
        <w:rPr>
          <w:sz w:val="20"/>
          <w:szCs w:val="20"/>
        </w:rPr>
        <w:t xml:space="preserve">Rows in Draft state (Status = 2) show an edit icon on the Total-Assigned cell and display "-" for Order Number and Schedule Date until completed.</w:t>
      </w:r>
    </w:p>
    <w:p>
      <w:pPr>
        <w:pStyle w:val="Heading2"/>
        <w:spacing w:after="120" w:before="260"/>
      </w:pPr>
      <w:r>
        <w:rPr>
          <w:b/>
          <w:bCs/>
          <w:color w:val="1F3864"/>
          <w:sz w:val="23"/>
          <w:szCs w:val="23"/>
        </w:rPr>
        <w:t xml:space="preserve">5.2 Module 2 — Assigned Inspection List &amp; Report Filing (Nirikshankarta)</w:t>
      </w:r>
    </w:p>
    <w:p>
      <w:pPr>
        <w:spacing w:after="140"/>
      </w:pPr>
      <w:r>
        <w:rPr>
          <w:b w:val="false"/>
          <w:bCs w:val="false"/>
          <w:i w:val="false"/>
          <w:iCs w:val="false"/>
          <w:color w:val="222222"/>
          <w:sz w:val="20"/>
          <w:szCs w:val="20"/>
        </w:rPr>
        <w:t xml:space="preserve">Corresponds to the live "Assigned Inspection" screen (Inspector login).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63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tcMar>
              <w:top w:type="dxa" w:w="70"/>
              <w:left w:type="dxa" w:w="100"/>
              <w:bottom w:type="dxa" w:w="70"/>
              <w:right w:type="dxa" w:w="100"/>
            </w:tcMar>
            <w:vAlign w:val="center"/>
          </w:tcPr>
          <w:p>
            <w:r>
              <w:rPr>
                <w:b w:val="false"/>
                <w:bCs w:val="false"/>
                <w:sz w:val="19"/>
                <w:szCs w:val="19"/>
              </w:rPr>
              <w:t xml:space="preserve">S No</w:t>
            </w:r>
          </w:p>
        </w:tc>
        <w:tc>
          <w:tcPr>
            <w:tcW w:type="dxa" w:w="6300"/>
            <w:tcMar>
              <w:top w:type="dxa" w:w="70"/>
              <w:left w:type="dxa" w:w="100"/>
              <w:bottom w:type="dxa" w:w="70"/>
              <w:right w:type="dxa" w:w="100"/>
            </w:tcMar>
            <w:vAlign w:val="center"/>
          </w:tcPr>
          <w:p>
            <w:r>
              <w:rPr>
                <w:b w:val="false"/>
                <w:bCs w:val="false"/>
                <w:sz w:val="19"/>
                <w:szCs w:val="19"/>
              </w:rPr>
              <w:t xml:space="preserve">Serial number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Order Number</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Inherited from the Commissioner's Rooster entry</w:t>
            </w:r>
          </w:p>
        </w:tc>
      </w:tr>
      <w:tr>
        <w:tc>
          <w:tcPr>
            <w:tcW w:type="dxa" w:w="2600"/>
            <w:tcMar>
              <w:top w:type="dxa" w:w="70"/>
              <w:left w:type="dxa" w:w="100"/>
              <w:bottom w:type="dxa" w:w="70"/>
              <w:right w:type="dxa" w:w="100"/>
            </w:tcMar>
            <w:vAlign w:val="center"/>
          </w:tcPr>
          <w:p>
            <w:r>
              <w:rPr>
                <w:b w:val="false"/>
                <w:bCs w:val="false"/>
                <w:sz w:val="19"/>
                <w:szCs w:val="19"/>
              </w:rPr>
              <w:t xml:space="preserve">Office Type</w:t>
            </w:r>
          </w:p>
        </w:tc>
        <w:tc>
          <w:tcPr>
            <w:tcW w:type="dxa" w:w="6300"/>
            <w:tcMar>
              <w:top w:type="dxa" w:w="70"/>
              <w:left w:type="dxa" w:w="100"/>
              <w:bottom w:type="dxa" w:w="70"/>
              <w:right w:type="dxa" w:w="100"/>
            </w:tcMar>
            <w:vAlign w:val="center"/>
          </w:tcPr>
          <w:p>
            <w:r>
              <w:rPr>
                <w:b w:val="false"/>
                <w:bCs w:val="false"/>
                <w:sz w:val="19"/>
                <w:szCs w:val="19"/>
              </w:rPr>
              <w:t xml:space="preserve">e.g., Divisional Office / District Office</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Division / District</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Location hierarchy of the assigned office (District shown "-" for Divisional-level offices)</w:t>
            </w:r>
          </w:p>
        </w:tc>
      </w:tr>
      <w:tr>
        <w:tc>
          <w:tcPr>
            <w:tcW w:type="dxa" w:w="2600"/>
            <w:tcMar>
              <w:top w:type="dxa" w:w="70"/>
              <w:left w:type="dxa" w:w="100"/>
              <w:bottom w:type="dxa" w:w="70"/>
              <w:right w:type="dxa" w:w="100"/>
            </w:tcMar>
            <w:vAlign w:val="center"/>
          </w:tcPr>
          <w:p>
            <w:r>
              <w:rPr>
                <w:b w:val="false"/>
                <w:bCs w:val="false"/>
                <w:sz w:val="19"/>
                <w:szCs w:val="19"/>
              </w:rPr>
              <w:t xml:space="preserve">Office Name</w:t>
            </w:r>
          </w:p>
        </w:tc>
        <w:tc>
          <w:tcPr>
            <w:tcW w:type="dxa" w:w="6300"/>
            <w:tcMar>
              <w:top w:type="dxa" w:w="70"/>
              <w:left w:type="dxa" w:w="100"/>
              <w:bottom w:type="dxa" w:w="70"/>
              <w:right w:type="dxa" w:w="100"/>
            </w:tcMar>
            <w:vAlign w:val="center"/>
          </w:tcPr>
          <w:p>
            <w:r>
              <w:rPr>
                <w:b w:val="false"/>
                <w:bCs w:val="false"/>
                <w:sz w:val="19"/>
                <w:szCs w:val="19"/>
              </w:rPr>
              <w:t xml:space="preserve">Full name of the office to be inspected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Schedule Date</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Date set by the Commissioner</w:t>
            </w:r>
          </w:p>
        </w:tc>
      </w:tr>
      <w:tr>
        <w:tc>
          <w:tcPr>
            <w:tcW w:type="dxa" w:w="2600"/>
            <w:tcMar>
              <w:top w:type="dxa" w:w="70"/>
              <w:left w:type="dxa" w:w="100"/>
              <w:bottom w:type="dxa" w:w="70"/>
              <w:right w:type="dxa" w:w="100"/>
            </w:tcMar>
            <w:vAlign w:val="center"/>
          </w:tcPr>
          <w:p>
            <w:r>
              <w:rPr>
                <w:b w:val="false"/>
                <w:bCs w:val="false"/>
                <w:sz w:val="19"/>
                <w:szCs w:val="19"/>
              </w:rPr>
              <w:t xml:space="preserve">Current Status</w:t>
            </w:r>
          </w:p>
        </w:tc>
        <w:tc>
          <w:tcPr>
            <w:tcW w:type="dxa" w:w="6300"/>
            <w:tcMar>
              <w:top w:type="dxa" w:w="70"/>
              <w:left w:type="dxa" w:w="100"/>
              <w:bottom w:type="dxa" w:w="70"/>
              <w:right w:type="dxa" w:w="100"/>
            </w:tcMar>
            <w:vAlign w:val="center"/>
          </w:tcPr>
          <w:p>
            <w:r>
              <w:rPr>
                <w:b w:val="false"/>
                <w:bCs w:val="false"/>
                <w:sz w:val="19"/>
                <w:szCs w:val="19"/>
              </w:rPr>
              <w:t xml:space="preserve">Assigned / Pending / Ongoing / Completed</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Remark</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Carried over from the Rooster entry</w:t>
            </w:r>
          </w:p>
        </w:tc>
      </w:tr>
      <w:tr>
        <w:tc>
          <w:tcPr>
            <w:tcW w:type="dxa" w:w="2600"/>
            <w:tcMar>
              <w:top w:type="dxa" w:w="70"/>
              <w:left w:type="dxa" w:w="100"/>
              <w:bottom w:type="dxa" w:w="70"/>
              <w:right w:type="dxa" w:w="100"/>
            </w:tcMar>
            <w:vAlign w:val="center"/>
          </w:tcPr>
          <w:p>
            <w:r>
              <w:rPr>
                <w:b w:val="false"/>
                <w:bCs w:val="false"/>
                <w:sz w:val="19"/>
                <w:szCs w:val="19"/>
              </w:rPr>
              <w:t xml:space="preserve">Office Order</w:t>
            </w:r>
          </w:p>
        </w:tc>
        <w:tc>
          <w:tcPr>
            <w:tcW w:type="dxa" w:w="6300"/>
            <w:tcMar>
              <w:top w:type="dxa" w:w="70"/>
              <w:left w:type="dxa" w:w="100"/>
              <w:bottom w:type="dxa" w:w="70"/>
              <w:right w:type="dxa" w:w="100"/>
            </w:tcMar>
            <w:vAlign w:val="center"/>
          </w:tcPr>
          <w:p>
            <w:r>
              <w:rPr>
                <w:b w:val="false"/>
                <w:bCs w:val="false"/>
                <w:sz w:val="19"/>
                <w:szCs w:val="19"/>
              </w:rPr>
              <w:t xml:space="preserve">Downloadable PDF of the Office Order</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Action — View</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Opens the Nirikshan Prativedan digital form for that office</w:t>
            </w:r>
          </w:p>
        </w:tc>
      </w:tr>
    </w:tbl>
    <w:p>
      <w:pPr>
        <w:spacing w:after="100"/>
      </w:pPr>
    </w:p>
    <w:p>
      <w:pPr>
        <w:pBdr>
          <w:left w:val="single" w:color="B8860B" w:sz="12" w:space="8"/>
        </w:pBdr>
        <w:shd w:fill="FBF2DC" w:val="clear"/>
        <w:spacing w:after="200"/>
      </w:pPr>
      <w:r>
        <w:rPr>
          <w:i/>
          <w:iCs/>
          <w:color w:val="595959"/>
          <w:sz w:val="19"/>
          <w:szCs w:val="19"/>
        </w:rPr>
        <w:t xml:space="preserve">Search box and record counter are available; layout is consistent with the Rooster List for familiarity across both personas.</w:t>
      </w:r>
    </w:p>
    <w:p>
      <w:pPr>
        <w:pStyle w:val="Heading2"/>
        <w:spacing w:after="120" w:before="260"/>
      </w:pPr>
      <w:r>
        <w:rPr>
          <w:b/>
          <w:bCs/>
          <w:color w:val="1F3864"/>
          <w:sz w:val="23"/>
          <w:szCs w:val="23"/>
        </w:rPr>
        <w:t xml:space="preserve">5.3 Module 3 — Nirikshan Prativedan Digital Form (Sections A–M)</w:t>
      </w:r>
    </w:p>
    <w:p>
      <w:pPr>
        <w:spacing w:after="140"/>
      </w:pPr>
      <w:r>
        <w:rPr>
          <w:b w:val="false"/>
          <w:bCs w:val="false"/>
          <w:i w:val="false"/>
          <w:iCs w:val="false"/>
          <w:color w:val="222222"/>
          <w:sz w:val="20"/>
          <w:szCs w:val="20"/>
        </w:rPr>
        <w:t xml:space="preserve">The digital report form was restructured, effective 23.07.2026, from a flat 48-item checklist into 13 lettered sections. Header items 1–4 (inspector name, office name, office head, inspection date) are Auto-filled by the system; items 5–7 remain manual entry.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400"/>
      </w:tblGrid>
      <w:tr>
        <w:trPr>
          <w:tblHeader/>
        </w:trPr>
        <w:tc>
          <w:tcPr>
            <w:tcW w:type="dxa" w:w="9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2600"/>
            <w:shd w:fill="1F3864" w:val="clear"/>
            <w:tcMar>
              <w:top w:type="dxa" w:w="80"/>
              <w:left w:type="dxa" w:w="100"/>
              <w:bottom w:type="dxa" w:w="80"/>
              <w:right w:type="dxa" w:w="100"/>
            </w:tcMar>
            <w:vAlign w:val="center"/>
          </w:tcPr>
          <w:p>
            <w:r>
              <w:rPr>
                <w:b/>
                <w:bCs/>
                <w:color w:val="FFFFFF"/>
                <w:sz w:val="19"/>
                <w:szCs w:val="19"/>
              </w:rPr>
              <w:t xml:space="preserve">Title</w:t>
            </w:r>
          </w:p>
        </w:tc>
        <w:tc>
          <w:tcPr>
            <w:tcW w:type="dxa" w:w="5400"/>
            <w:shd w:fill="1F3864" w:val="clear"/>
            <w:tcMar>
              <w:top w:type="dxa" w:w="80"/>
              <w:left w:type="dxa" w:w="100"/>
              <w:bottom w:type="dxa" w:w="80"/>
              <w:right w:type="dxa" w:w="100"/>
            </w:tcMar>
            <w:vAlign w:val="center"/>
          </w:tcPr>
          <w:p>
            <w:r>
              <w:rPr>
                <w:b/>
                <w:bCs/>
                <w:color w:val="FFFFFF"/>
                <w:sz w:val="19"/>
                <w:szCs w:val="19"/>
              </w:rPr>
              <w:t xml:space="preserve">Content &amp; Automation Notes</w:t>
            </w:r>
          </w:p>
        </w:tc>
      </w:tr>
      <w:tr>
        <w:tc>
          <w:tcPr>
            <w:tcW w:type="dxa" w:w="900"/>
            <w:tcMar>
              <w:top w:type="dxa" w:w="70"/>
              <w:left w:type="dxa" w:w="100"/>
              <w:bottom w:type="dxa" w:w="70"/>
              <w:right w:type="dxa" w:w="100"/>
            </w:tcMar>
            <w:vAlign w:val="center"/>
          </w:tcPr>
          <w:p>
            <w:r>
              <w:rPr>
                <w:b w:val="false"/>
                <w:bCs w:val="false"/>
                <w:sz w:val="19"/>
                <w:szCs w:val="19"/>
              </w:rPr>
              <w:t xml:space="preserve">(A)</w:t>
            </w:r>
          </w:p>
        </w:tc>
        <w:tc>
          <w:tcPr>
            <w:tcW w:type="dxa" w:w="2600"/>
            <w:tcMar>
              <w:top w:type="dxa" w:w="70"/>
              <w:left w:type="dxa" w:w="100"/>
              <w:bottom w:type="dxa" w:w="70"/>
              <w:right w:type="dxa" w:w="100"/>
            </w:tcMar>
            <w:vAlign w:val="center"/>
          </w:tcPr>
          <w:p>
            <w:r>
              <w:rPr>
                <w:b w:val="false"/>
                <w:bCs w:val="false"/>
                <w:sz w:val="19"/>
                <w:szCs w:val="19"/>
              </w:rPr>
              <w:t xml:space="preserve">स्थापना (Establishment)</w:t>
            </w:r>
          </w:p>
        </w:tc>
        <w:tc>
          <w:tcPr>
            <w:tcW w:type="dxa" w:w="5400"/>
            <w:tcMar>
              <w:top w:type="dxa" w:w="70"/>
              <w:left w:type="dxa" w:w="100"/>
              <w:bottom w:type="dxa" w:w="70"/>
              <w:right w:type="dxa" w:w="100"/>
            </w:tcMar>
            <w:vAlign w:val="center"/>
          </w:tcPr>
          <w:p>
            <w:r>
              <w:rPr>
                <w:b w:val="false"/>
                <w:bCs w:val="false"/>
                <w:sz w:val="19"/>
                <w:szCs w:val="19"/>
              </w:rPr>
              <w:t xml:space="preserve">Setup strength split into प्रशासन &amp; ऑडिट tables; Annual ACR (चरित्रावली) split into ऑडिट &amp; प्रशासन (अ/ब/स sub-columns); Attendance/Tour/CL register (Yes/No); Departmental Enquiry status; Pension case ageing; Service Book maintenance + eHRMS update check</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(B)</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सूचना का अधिकार (RTI)</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Board display Yes/No + conditional Remark; RTI applications received / disposed / reason for non-disclosure</w:t>
            </w:r>
          </w:p>
        </w:tc>
      </w:tr>
      <w:tr>
        <w:tc>
          <w:tcPr>
            <w:tcW w:type="dxa" w:w="900"/>
            <w:tcMar>
              <w:top w:type="dxa" w:w="70"/>
              <w:left w:type="dxa" w:w="100"/>
              <w:bottom w:type="dxa" w:w="70"/>
              <w:right w:type="dxa" w:w="100"/>
            </w:tcMar>
            <w:vAlign w:val="center"/>
          </w:tcPr>
          <w:p>
            <w:r>
              <w:rPr>
                <w:b w:val="false"/>
                <w:bCs w:val="false"/>
                <w:sz w:val="19"/>
                <w:szCs w:val="19"/>
              </w:rPr>
              <w:t xml:space="preserve">(C)</w:t>
            </w:r>
          </w:p>
        </w:tc>
        <w:tc>
          <w:tcPr>
            <w:tcW w:type="dxa" w:w="2600"/>
            <w:tcMar>
              <w:top w:type="dxa" w:w="70"/>
              <w:left w:type="dxa" w:w="100"/>
              <w:bottom w:type="dxa" w:w="70"/>
              <w:right w:type="dxa" w:w="100"/>
            </w:tcMar>
            <w:vAlign w:val="center"/>
          </w:tcPr>
          <w:p>
            <w:r>
              <w:rPr>
                <w:b w:val="false"/>
                <w:bCs w:val="false"/>
                <w:sz w:val="19"/>
                <w:szCs w:val="19"/>
              </w:rPr>
              <w:t xml:space="preserve">लेखा/बजट (Accounts &amp; Budget)</w:t>
            </w:r>
          </w:p>
        </w:tc>
        <w:tc>
          <w:tcPr>
            <w:tcW w:type="dxa" w:w="5400"/>
            <w:tcMar>
              <w:top w:type="dxa" w:w="70"/>
              <w:left w:type="dxa" w:w="100"/>
              <w:bottom w:type="dxa" w:w="70"/>
              <w:right w:type="dxa" w:w="100"/>
            </w:tcMar>
            <w:vAlign w:val="center"/>
          </w:tcPr>
          <w:p>
            <w:r>
              <w:rPr>
                <w:b w:val="false"/>
                <w:bCs w:val="false"/>
                <w:sz w:val="19"/>
                <w:szCs w:val="19"/>
              </w:rPr>
              <w:t xml:space="preserve">13-item Yes/No + conditional-Remark checklist: bill register, cash book, medical/TA advances, GPF/DPF passbook, GIS deduction, budget allocation/expenditure/lapse, AG-para status, permanent advance, dead-stock verification, office-rent payment</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(D)</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पंजीयन (Registration)</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Time-bound disposal (Yes/No); Society status by class — कार्यशील/अकार्यशील/परिसमापन (NCD-reconciled); ICMIS statistical table incl. new "Deemed Registered" column; Reorganisation proposals; Member-disqualification proposals; AGM conducted vs not; action against non-compliant societies (Add Row)</w:t>
            </w:r>
          </w:p>
        </w:tc>
      </w:tr>
      <w:tr>
        <w:tc>
          <w:tcPr>
            <w:tcW w:type="dxa" w:w="900"/>
            <w:tcMar>
              <w:top w:type="dxa" w:w="70"/>
              <w:left w:type="dxa" w:w="100"/>
              <w:bottom w:type="dxa" w:w="70"/>
              <w:right w:type="dxa" w:w="100"/>
            </w:tcMar>
            <w:vAlign w:val="center"/>
          </w:tcPr>
          <w:p>
            <w:r>
              <w:rPr>
                <w:b w:val="false"/>
                <w:bCs w:val="false"/>
                <w:sz w:val="19"/>
                <w:szCs w:val="19"/>
              </w:rPr>
              <w:t xml:space="preserve">(E)</w:t>
            </w:r>
          </w:p>
        </w:tc>
        <w:tc>
          <w:tcPr>
            <w:tcW w:type="dxa" w:w="2600"/>
            <w:tcMar>
              <w:top w:type="dxa" w:w="70"/>
              <w:left w:type="dxa" w:w="100"/>
              <w:bottom w:type="dxa" w:w="70"/>
              <w:right w:type="dxa" w:w="100"/>
            </w:tcMar>
            <w:vAlign w:val="center"/>
          </w:tcPr>
          <w:p>
            <w:r>
              <w:rPr>
                <w:b w:val="false"/>
                <w:bCs w:val="false"/>
                <w:sz w:val="19"/>
                <w:szCs w:val="19"/>
              </w:rPr>
              <w:t xml:space="preserve">निर्वाचन (Elections)</w:t>
            </w:r>
          </w:p>
        </w:tc>
        <w:tc>
          <w:tcPr>
            <w:tcW w:type="dxa" w:w="5400"/>
            <w:tcMar>
              <w:top w:type="dxa" w:w="70"/>
              <w:left w:type="dxa" w:w="100"/>
              <w:bottom w:type="dxa" w:w="70"/>
              <w:right w:type="dxa" w:w="100"/>
            </w:tcMar>
            <w:vAlign w:val="center"/>
          </w:tcPr>
          <w:p>
            <w:r>
              <w:rPr>
                <w:b w:val="false"/>
                <w:bCs w:val="false"/>
                <w:sz w:val="19"/>
                <w:szCs w:val="19"/>
              </w:rPr>
              <w:t xml:space="preserve">Societies with overdue elections &amp; board-removal detail (Add Row); society election conduct status; financial bank &amp; credit-society election status (4 category rows)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(F)</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निरीक्षण (Inspection Targets)</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District society-inspection target vs achieved vs remaining, with new "reason for non-inspection" column</w:t>
            </w:r>
          </w:p>
        </w:tc>
      </w:tr>
      <w:tr>
        <w:tc>
          <w:tcPr>
            <w:tcW w:type="dxa" w:w="900"/>
            <w:tcMar>
              <w:top w:type="dxa" w:w="70"/>
              <w:left w:type="dxa" w:w="100"/>
              <w:bottom w:type="dxa" w:w="70"/>
              <w:right w:type="dxa" w:w="100"/>
            </w:tcMar>
            <w:vAlign w:val="center"/>
          </w:tcPr>
          <w:p>
            <w:r>
              <w:rPr>
                <w:b w:val="false"/>
                <w:bCs w:val="false"/>
                <w:sz w:val="19"/>
                <w:szCs w:val="19"/>
              </w:rPr>
              <w:t xml:space="preserve">(G)</w:t>
            </w:r>
          </w:p>
        </w:tc>
        <w:tc>
          <w:tcPr>
            <w:tcW w:type="dxa" w:w="2600"/>
            <w:tcMar>
              <w:top w:type="dxa" w:w="70"/>
              <w:left w:type="dxa" w:w="100"/>
              <w:bottom w:type="dxa" w:w="70"/>
              <w:right w:type="dxa" w:w="100"/>
            </w:tcMar>
            <w:vAlign w:val="center"/>
          </w:tcPr>
          <w:p>
            <w:r>
              <w:rPr>
                <w:b w:val="false"/>
                <w:bCs w:val="false"/>
                <w:sz w:val="19"/>
                <w:szCs w:val="19"/>
              </w:rPr>
              <w:t xml:space="preserve">परिसमापन (Liquidation)</w:t>
            </w:r>
          </w:p>
        </w:tc>
        <w:tc>
          <w:tcPr>
            <w:tcW w:type="dxa" w:w="5400"/>
            <w:tcMar>
              <w:top w:type="dxa" w:w="70"/>
              <w:left w:type="dxa" w:w="100"/>
              <w:bottom w:type="dxa" w:w="70"/>
              <w:right w:type="dxa" w:w="100"/>
            </w:tcMar>
            <w:vAlign w:val="center"/>
          </w:tcPr>
          <w:p>
            <w:r>
              <w:rPr>
                <w:b w:val="false"/>
                <w:bCs w:val="false"/>
                <w:sz w:val="19"/>
                <w:szCs w:val="19"/>
              </w:rPr>
              <w:t xml:space="preserve">Major expansion: opening balance, added/cancelled in year, revived societies, &gt;1-year pending, NCD-reconciled closing balance, government-dues count, pending litigation, fixed-asset detail (3 sub-columns)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(H)</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शहरी साख (Urban Credit Societies) — NEW</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7-part module: (1) total registered count (2) election status (3) audit status (4) BOD meeting compliance (5) AGM information (6) complaints (1-year) (7) departmental inspection status</w:t>
            </w:r>
          </w:p>
        </w:tc>
      </w:tr>
      <w:tr>
        <w:tc>
          <w:tcPr>
            <w:tcW w:type="dxa" w:w="900"/>
            <w:tcMar>
              <w:top w:type="dxa" w:w="70"/>
              <w:left w:type="dxa" w:w="100"/>
              <w:bottom w:type="dxa" w:w="70"/>
              <w:right w:type="dxa" w:w="100"/>
            </w:tcMar>
            <w:vAlign w:val="center"/>
          </w:tcPr>
          <w:p>
            <w:r>
              <w:rPr>
                <w:b w:val="false"/>
                <w:bCs w:val="false"/>
                <w:sz w:val="19"/>
                <w:szCs w:val="19"/>
              </w:rPr>
              <w:t xml:space="preserve">(H)*</w:t>
            </w:r>
          </w:p>
        </w:tc>
        <w:tc>
          <w:tcPr>
            <w:tcW w:type="dxa" w:w="2600"/>
            <w:tcMar>
              <w:top w:type="dxa" w:w="70"/>
              <w:left w:type="dxa" w:w="100"/>
              <w:bottom w:type="dxa" w:w="70"/>
              <w:right w:type="dxa" w:w="100"/>
            </w:tcMar>
            <w:vAlign w:val="center"/>
          </w:tcPr>
          <w:p>
            <w:r>
              <w:rPr>
                <w:b w:val="false"/>
                <w:bCs w:val="false"/>
                <w:sz w:val="19"/>
                <w:szCs w:val="19"/>
              </w:rPr>
              <w:t xml:space="preserve">शिकायत (Complaints)</w:t>
            </w:r>
          </w:p>
        </w:tc>
        <w:tc>
          <w:tcPr>
            <w:tcW w:type="dxa" w:w="5400"/>
            <w:tcMar>
              <w:top w:type="dxa" w:w="70"/>
              <w:left w:type="dxa" w:w="100"/>
              <w:bottom w:type="dxa" w:w="70"/>
              <w:right w:type="dxa" w:w="100"/>
            </w:tcMar>
            <w:vAlign w:val="center"/>
          </w:tcPr>
          <w:p>
            <w:r>
              <w:rPr>
                <w:b w:val="false"/>
                <w:bCs w:val="false"/>
                <w:sz w:val="19"/>
                <w:szCs w:val="19"/>
              </w:rPr>
              <w:t xml:space="preserve">Division-wise opening balance / received / disposed / pending complaints; Lokayukt &amp; Economic Offences cases; Assurance / Public Accounts Committee items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(I)</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अंकेक्षण (Audit)</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District-wise audit status (total / received / completed / audit-notes issued &amp; passed); audit-fee recovery table; audit-note compliance status; recovery officer case-wise action (Add Row); cases pending &gt;1 year (Add Row); contempt cases</w:t>
            </w:r>
          </w:p>
        </w:tc>
      </w:tr>
      <w:tr>
        <w:tc>
          <w:tcPr>
            <w:tcW w:type="dxa" w:w="900"/>
            <w:tcMar>
              <w:top w:type="dxa" w:w="70"/>
              <w:left w:type="dxa" w:w="100"/>
              <w:bottom w:type="dxa" w:w="70"/>
              <w:right w:type="dxa" w:w="100"/>
            </w:tcMar>
            <w:vAlign w:val="center"/>
          </w:tcPr>
          <w:p>
            <w:r>
              <w:rPr>
                <w:b w:val="false"/>
                <w:bCs w:val="false"/>
                <w:sz w:val="19"/>
                <w:szCs w:val="19"/>
              </w:rPr>
              <w:t xml:space="preserve">(J)</w:t>
            </w:r>
          </w:p>
        </w:tc>
        <w:tc>
          <w:tcPr>
            <w:tcW w:type="dxa" w:w="2600"/>
            <w:tcMar>
              <w:top w:type="dxa" w:w="70"/>
              <w:left w:type="dxa" w:w="100"/>
              <w:bottom w:type="dxa" w:w="70"/>
              <w:right w:type="dxa" w:w="100"/>
            </w:tcMar>
            <w:vAlign w:val="center"/>
          </w:tcPr>
          <w:p>
            <w:r>
              <w:rPr>
                <w:b w:val="false"/>
                <w:bCs w:val="false"/>
                <w:sz w:val="19"/>
                <w:szCs w:val="19"/>
              </w:rPr>
              <w:t xml:space="preserve">न्यायालयीन प्रकरण (Court Cases)</w:t>
            </w:r>
          </w:p>
        </w:tc>
        <w:tc>
          <w:tcPr>
            <w:tcW w:type="dxa" w:w="5400"/>
            <w:tcMar>
              <w:top w:type="dxa" w:w="70"/>
              <w:left w:type="dxa" w:w="100"/>
              <w:bottom w:type="dxa" w:w="70"/>
              <w:right w:type="dxa" w:w="100"/>
            </w:tcMar>
            <w:vAlign w:val="center"/>
          </w:tcPr>
          <w:p>
            <w:r>
              <w:rPr>
                <w:b w:val="false"/>
                <w:bCs w:val="false"/>
                <w:sz w:val="19"/>
                <w:szCs w:val="19"/>
              </w:rPr>
              <w:t xml:space="preserve">Case table by Cooperative Act section (80क, 78, 64, 55(2), 84क, 63) — opening/received/total/disposed/pending, with Add Row for new sections</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(K)</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योजना आवंटन (Scheme Allocation)</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Scheme name, amount allocated, amount released</w:t>
            </w:r>
          </w:p>
        </w:tc>
      </w:tr>
      <w:tr>
        <w:tc>
          <w:tcPr>
            <w:tcW w:type="dxa" w:w="900"/>
            <w:tcMar>
              <w:top w:type="dxa" w:w="70"/>
              <w:left w:type="dxa" w:w="100"/>
              <w:bottom w:type="dxa" w:w="70"/>
              <w:right w:type="dxa" w:w="100"/>
            </w:tcMar>
            <w:vAlign w:val="center"/>
          </w:tcPr>
          <w:p>
            <w:r>
              <w:rPr>
                <w:b w:val="false"/>
                <w:bCs w:val="false"/>
                <w:sz w:val="19"/>
                <w:szCs w:val="19"/>
              </w:rPr>
              <w:t xml:space="preserve">(L)</w:t>
            </w:r>
          </w:p>
        </w:tc>
        <w:tc>
          <w:tcPr>
            <w:tcW w:type="dxa" w:w="2600"/>
            <w:tcMar>
              <w:top w:type="dxa" w:w="70"/>
              <w:left w:type="dxa" w:w="100"/>
              <w:bottom w:type="dxa" w:w="70"/>
              <w:right w:type="dxa" w:w="100"/>
            </w:tcMar>
            <w:vAlign w:val="center"/>
          </w:tcPr>
          <w:p>
            <w:r>
              <w:rPr>
                <w:b w:val="false"/>
                <w:bCs w:val="false"/>
                <w:sz w:val="19"/>
                <w:szCs w:val="19"/>
              </w:rPr>
              <w:t xml:space="preserve">सीएम मॉनिट (CM Monitoring)</w:t>
            </w:r>
          </w:p>
        </w:tc>
        <w:tc>
          <w:tcPr>
            <w:tcW w:type="dxa" w:w="5400"/>
            <w:tcMar>
              <w:top w:type="dxa" w:w="70"/>
              <w:left w:type="dxa" w:w="100"/>
              <w:bottom w:type="dxa" w:w="70"/>
              <w:right w:type="dxa" w:w="100"/>
            </w:tcMar>
            <w:vAlign w:val="center"/>
          </w:tcPr>
          <w:p>
            <w:r>
              <w:rPr>
                <w:b w:val="false"/>
                <w:bCs w:val="false"/>
                <w:sz w:val="19"/>
                <w:szCs w:val="19"/>
              </w:rPr>
              <w:t xml:space="preserve">A+/A/B/C category status — free-text entry</w:t>
            </w:r>
          </w:p>
        </w:tc>
      </w:tr>
      <w:tr>
        <w:tc>
          <w:tcPr>
            <w:tcW w:type="dxa" w:w="900"/>
            <w:shd w:fill="DCE6F1" w:val="clear"/>
            <w:tcMar>
              <w:top w:type="dxa" w:w="70"/>
              <w:left w:type="dxa" w:w="100"/>
              <w:bottom w:type="dxa" w:w="70"/>
              <w:right w:type="dxa" w:w="100"/>
            </w:tcMar>
            <w:vAlign w:val="center"/>
          </w:tcPr>
          <w:p>
            <w:r>
              <w:rPr>
                <w:b w:val="false"/>
                <w:bCs w:val="false"/>
                <w:sz w:val="19"/>
                <w:szCs w:val="19"/>
              </w:rPr>
              <w:t xml:space="preserve">(M)</w:t>
            </w:r>
          </w:p>
        </w:tc>
        <w:tc>
          <w:tcPr>
            <w:tcW w:type="dxa" w:w="2600"/>
            <w:shd w:fill="DCE6F1" w:val="clear"/>
            <w:tcMar>
              <w:top w:type="dxa" w:w="70"/>
              <w:left w:type="dxa" w:w="100"/>
              <w:bottom w:type="dxa" w:w="70"/>
              <w:right w:type="dxa" w:w="100"/>
            </w:tcMar>
            <w:vAlign w:val="center"/>
          </w:tcPr>
          <w:p>
            <w:r>
              <w:rPr>
                <w:b w:val="false"/>
                <w:bCs w:val="false"/>
                <w:sz w:val="19"/>
                <w:szCs w:val="19"/>
              </w:rPr>
              <w:t xml:space="preserve">आईटी अवसंरचना (IT Infrastructure)</w:t>
            </w:r>
          </w:p>
        </w:tc>
        <w:tc>
          <w:tcPr>
            <w:tcW w:type="dxa" w:w="5400"/>
            <w:shd w:fill="DCE6F1" w:val="clear"/>
            <w:tcMar>
              <w:top w:type="dxa" w:w="70"/>
              <w:left w:type="dxa" w:w="100"/>
              <w:bottom w:type="dxa" w:w="70"/>
              <w:right w:type="dxa" w:w="100"/>
            </w:tcMar>
            <w:vAlign w:val="center"/>
          </w:tcPr>
          <w:p>
            <w:r>
              <w:rPr>
                <w:b w:val="false"/>
                <w:bCs w:val="false"/>
                <w:sz w:val="19"/>
                <w:szCs w:val="19"/>
              </w:rPr>
              <w:t xml:space="preserve">Hardware inventory only — Desktop/Laptop, Printer, Scanner (Asset ID, Make &amp; Model, received-from-HQ flag, year of purchase, working status) with Add button/Add Row per table</w:t>
            </w:r>
          </w:p>
        </w:tc>
      </w:tr>
    </w:tbl>
    <w:p>
      <w:pPr>
        <w:spacing w:after="100"/>
      </w:pPr>
    </w:p>
    <w:p>
      <w:pPr>
        <w:pBdr>
          <w:left w:val="single" w:color="B8860B" w:sz="12" w:space="8"/>
        </w:pBdr>
        <w:shd w:fill="FBF2DC" w:val="clear"/>
        <w:spacing w:after="200"/>
      </w:pPr>
      <w:r>
        <w:rPr>
          <w:i/>
          <w:iCs/>
          <w:color w:val="595959"/>
          <w:sz w:val="19"/>
          <w:szCs w:val="19"/>
        </w:rPr>
        <w:t xml:space="preserve">(H)* — the source form re-uses the label "(H)" for both शहरी साख and शिकायत. Recommend the department relabel the second occurrence (e.g., as (I), renumbering subsequent letters through (N)) during final publishing to avoid ambiguity in section references.</w:t>
      </w:r>
    </w:p>
    <w:p>
      <w:pPr>
        <w:spacing w:after="90" w:before="180"/>
      </w:pPr>
      <w:r>
        <w:rPr>
          <w:b/>
          <w:bCs/>
          <w:color w:val="B8860B"/>
          <w:sz w:val="20"/>
          <w:szCs w:val="20"/>
        </w:rPr>
        <w:t xml:space="preserve">5.3.1 Form Behaviour Rules</w:t>
      </w:r>
    </w:p>
    <w:p>
      <w:pPr>
        <w:pStyle w:val="ListParagraph"/>
        <w:numPr>
          <w:ilvl w:val="0"/>
          <w:numId w:val="1"/>
        </w:numPr>
        <w:spacing w:after="60"/>
        <w:ind w:left="300"/>
      </w:pPr>
      <w:r>
        <w:rPr>
          <w:sz w:val="20"/>
          <w:szCs w:val="20"/>
        </w:rPr>
        <w:t xml:space="preserve">Header items 1–4 are system Auto-filled; items 5–7 are manual date/text entry.</w:t>
      </w:r>
    </w:p>
    <w:p>
      <w:pPr>
        <w:pStyle w:val="ListParagraph"/>
        <w:numPr>
          <w:ilvl w:val="0"/>
          <w:numId w:val="1"/>
        </w:numPr>
        <w:spacing w:after="60"/>
        <w:ind w:left="300"/>
      </w:pPr>
      <w:r>
        <w:rPr>
          <w:sz w:val="20"/>
          <w:szCs w:val="20"/>
        </w:rPr>
        <w:t xml:space="preserve">All Auto Calculation fields (e.g., E = C − D, C = A + B, वसूली % = F/C×100) are read-only and recompute live as source fields change.</w:t>
      </w:r>
    </w:p>
    <w:p>
      <w:pPr>
        <w:pStyle w:val="ListParagraph"/>
        <w:numPr>
          <w:ilvl w:val="0"/>
          <w:numId w:val="1"/>
        </w:numPr>
        <w:spacing w:after="60"/>
        <w:ind w:left="300"/>
      </w:pPr>
      <w:r>
        <w:rPr>
          <w:sz w:val="20"/>
          <w:szCs w:val="20"/>
        </w:rPr>
        <w:t xml:space="preserve">Compliance-style questions (RTI board display, register maintenance, all 13 Section-C items, time-bound disposal, eHRMS update) show a conditional "Remark" field only when the answer is "No".</w:t>
      </w:r>
    </w:p>
    <w:p>
      <w:pPr>
        <w:pStyle w:val="ListParagraph"/>
        <w:numPr>
          <w:ilvl w:val="0"/>
          <w:numId w:val="1"/>
        </w:numPr>
        <w:spacing w:after="60"/>
        <w:ind w:left="300"/>
      </w:pPr>
      <w:r>
        <w:rPr>
          <w:sz w:val="20"/>
          <w:szCs w:val="20"/>
        </w:rPr>
        <w:t xml:space="preserve">Designation, Cooperative Act Section (धारा), and District fields are driven by dropdown masters — no free-text entry for these fields.</w:t>
      </w:r>
    </w:p>
    <w:p>
      <w:pPr>
        <w:pStyle w:val="ListParagraph"/>
        <w:numPr>
          <w:ilvl w:val="0"/>
          <w:numId w:val="1"/>
        </w:numPr>
        <w:spacing w:after="60"/>
        <w:ind w:left="300"/>
      </w:pPr>
      <w:r>
        <w:rPr>
          <w:sz w:val="20"/>
          <w:szCs w:val="20"/>
        </w:rPr>
        <w:t xml:space="preserve">Tables flagged for dynamic rows (Section D-7 non-compliance actions, E-1 board-removal detail, I-4-ब/स recovery cases, J-1 court cases, M hardware inventory) expose an "Add Row" / "Add button" control; the form does not use a fixed blank-row count.</w:t>
      </w:r>
    </w:p>
    <w:p>
      <w:pPr>
        <w:pStyle w:val="ListParagraph"/>
        <w:numPr>
          <w:ilvl w:val="0"/>
          <w:numId w:val="1"/>
        </w:numPr>
        <w:spacing w:after="60"/>
        <w:ind w:left="300"/>
      </w:pPr>
      <w:r>
        <w:rPr>
          <w:sz w:val="20"/>
          <w:szCs w:val="20"/>
        </w:rPr>
        <w:t xml:space="preserve">Nirikshankarta can save partial progress at any point; the system retains the last-saved state until Final Submit.</w:t>
      </w:r>
    </w:p>
    <w:p>
      <w:pPr>
        <w:pStyle w:val="Heading2"/>
        <w:spacing w:after="120" w:before="260"/>
      </w:pPr>
      <w:r>
        <w:rPr>
          <w:b/>
          <w:bCs/>
          <w:color w:val="1F3864"/>
          <w:sz w:val="23"/>
          <w:szCs w:val="23"/>
        </w:rPr>
        <w:t xml:space="preserve">5.4 Module 4 — Compliance / View-Inspection Dashboard (Commissioner)</w:t>
      </w:r>
    </w:p>
    <w:p>
      <w:pPr>
        <w:spacing w:after="140"/>
      </w:pPr>
      <w:r>
        <w:rPr>
          <w:b w:val="false"/>
          <w:bCs w:val="false"/>
          <w:i w:val="false"/>
          <w:iCs w:val="false"/>
          <w:color w:val="222222"/>
          <w:sz w:val="20"/>
          <w:szCs w:val="20"/>
        </w:rPr>
        <w:t xml:space="preserve">Corresponds to the live "View Inspection → List of Offices Where Inspection is Conducted" screen, a single consolidated compliance row per office pulling key figures from across the Nirikshan Prativedan sections.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Column Group</w:t>
            </w:r>
          </w:p>
        </w:tc>
        <w:tc>
          <w:tcPr>
            <w:tcW w:type="dxa" w:w="6300"/>
            <w:shd w:fill="1F3864" w:val="clear"/>
            <w:tcMar>
              <w:top w:type="dxa" w:w="80"/>
              <w:left w:type="dxa" w:w="100"/>
              <w:bottom w:type="dxa" w:w="80"/>
              <w:right w:type="dxa" w:w="100"/>
            </w:tcMar>
            <w:vAlign w:val="center"/>
          </w:tcPr>
          <w:p>
            <w:r>
              <w:rPr>
                <w:b/>
                <w:bCs/>
                <w:color w:val="FFFFFF"/>
                <w:sz w:val="19"/>
                <w:szCs w:val="19"/>
              </w:rPr>
              <w:t xml:space="preserve">Fields</w:t>
            </w:r>
          </w:p>
        </w:tc>
      </w:tr>
      <w:tr>
        <w:tc>
          <w:tcPr>
            <w:tcW w:type="dxa" w:w="2600"/>
            <w:tcMar>
              <w:top w:type="dxa" w:w="70"/>
              <w:left w:type="dxa" w:w="100"/>
              <w:bottom w:type="dxa" w:w="70"/>
              <w:right w:type="dxa" w:w="100"/>
            </w:tcMar>
            <w:vAlign w:val="center"/>
          </w:tcPr>
          <w:p>
            <w:r>
              <w:rPr>
                <w:b w:val="false"/>
                <w:bCs w:val="false"/>
                <w:sz w:val="19"/>
                <w:szCs w:val="19"/>
              </w:rPr>
              <w:t xml:space="preserve">आधारभूत जानकारी (Basic Info)</w:t>
            </w:r>
          </w:p>
        </w:tc>
        <w:tc>
          <w:tcPr>
            <w:tcW w:type="dxa" w:w="6300"/>
            <w:tcMar>
              <w:top w:type="dxa" w:w="70"/>
              <w:left w:type="dxa" w:w="100"/>
              <w:bottom w:type="dxa" w:w="70"/>
              <w:right w:type="dxa" w:w="100"/>
            </w:tcMar>
            <w:vAlign w:val="center"/>
          </w:tcPr>
          <w:p>
            <w:r>
              <w:rPr>
                <w:b w:val="false"/>
                <w:bCs w:val="false"/>
                <w:sz w:val="19"/>
                <w:szCs w:val="19"/>
              </w:rPr>
              <w:t xml:space="preserve">कार्यालय, निरीक्षण कार्यालय, प्रमुख, निरीक्षण तिथि, उपस्थिति पंजी</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ACR ऑडिट / ACR प्रशासन</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नहीं लिखी गई चरित्रावलियाँ (योग) — Section (A)</w:t>
            </w:r>
          </w:p>
        </w:tc>
      </w:tr>
      <w:tr>
        <w:tc>
          <w:tcPr>
            <w:tcW w:type="dxa" w:w="2600"/>
            <w:tcMar>
              <w:top w:type="dxa" w:w="70"/>
              <w:left w:type="dxa" w:w="100"/>
              <w:bottom w:type="dxa" w:w="70"/>
              <w:right w:type="dxa" w:w="100"/>
            </w:tcMar>
            <w:vAlign w:val="center"/>
          </w:tcPr>
          <w:p>
            <w:r>
              <w:rPr>
                <w:b w:val="false"/>
                <w:bCs w:val="false"/>
                <w:sz w:val="19"/>
                <w:szCs w:val="19"/>
              </w:rPr>
              <w:t xml:space="preserve">विभागीय जांच</w:t>
            </w:r>
          </w:p>
        </w:tc>
        <w:tc>
          <w:tcPr>
            <w:tcW w:type="dxa" w:w="6300"/>
            <w:tcMar>
              <w:top w:type="dxa" w:w="70"/>
              <w:left w:type="dxa" w:w="100"/>
              <w:bottom w:type="dxa" w:w="70"/>
              <w:right w:type="dxa" w:w="100"/>
            </w:tcMar>
            <w:vAlign w:val="center"/>
          </w:tcPr>
          <w:p>
            <w:r>
              <w:rPr>
                <w:b w:val="false"/>
                <w:bCs w:val="false"/>
                <w:sz w:val="19"/>
                <w:szCs w:val="19"/>
              </w:rPr>
              <w:t xml:space="preserve">शेष प्रकरण — Section (A)</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पेंशन</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निराकृत प्रकरण — Section (A)</w:t>
            </w:r>
          </w:p>
        </w:tc>
      </w:tr>
      <w:tr>
        <w:tc>
          <w:tcPr>
            <w:tcW w:type="dxa" w:w="2600"/>
            <w:tcMar>
              <w:top w:type="dxa" w:w="70"/>
              <w:left w:type="dxa" w:w="100"/>
              <w:bottom w:type="dxa" w:w="70"/>
              <w:right w:type="dxa" w:w="100"/>
            </w:tcMar>
            <w:vAlign w:val="center"/>
          </w:tcPr>
          <w:p>
            <w:r>
              <w:rPr>
                <w:b w:val="false"/>
                <w:bCs w:val="false"/>
                <w:sz w:val="19"/>
                <w:szCs w:val="19"/>
              </w:rPr>
              <w:t xml:space="preserve">RTI</w:t>
            </w:r>
          </w:p>
        </w:tc>
        <w:tc>
          <w:tcPr>
            <w:tcW w:type="dxa" w:w="6300"/>
            <w:tcMar>
              <w:top w:type="dxa" w:w="70"/>
              <w:left w:type="dxa" w:w="100"/>
              <w:bottom w:type="dxa" w:w="70"/>
              <w:right w:type="dxa" w:w="100"/>
            </w:tcMar>
            <w:vAlign w:val="center"/>
          </w:tcPr>
          <w:p>
            <w:r>
              <w:rPr>
                <w:b w:val="false"/>
                <w:bCs w:val="false"/>
                <w:sz w:val="19"/>
                <w:szCs w:val="19"/>
              </w:rPr>
              <w:t xml:space="preserve">प्राप्त, दी गई — Section (B)</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आमसभा</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समय पर आयोजित, देरी से — Section (D)</w:t>
            </w:r>
          </w:p>
        </w:tc>
      </w:tr>
      <w:tr>
        <w:tc>
          <w:tcPr>
            <w:tcW w:type="dxa" w:w="2600"/>
            <w:tcMar>
              <w:top w:type="dxa" w:w="70"/>
              <w:left w:type="dxa" w:w="100"/>
              <w:bottom w:type="dxa" w:w="70"/>
              <w:right w:type="dxa" w:w="100"/>
            </w:tcMar>
            <w:vAlign w:val="center"/>
          </w:tcPr>
          <w:p>
            <w:r>
              <w:rPr>
                <w:b w:val="false"/>
                <w:bCs w:val="false"/>
                <w:sz w:val="19"/>
                <w:szCs w:val="19"/>
              </w:rPr>
              <w:t xml:space="preserve">परिसमापन</w:t>
            </w:r>
          </w:p>
        </w:tc>
        <w:tc>
          <w:tcPr>
            <w:tcW w:type="dxa" w:w="6300"/>
            <w:tcMar>
              <w:top w:type="dxa" w:w="70"/>
              <w:left w:type="dxa" w:w="100"/>
              <w:bottom w:type="dxa" w:w="70"/>
              <w:right w:type="dxa" w:w="100"/>
            </w:tcMar>
            <w:vAlign w:val="center"/>
          </w:tcPr>
          <w:p>
            <w:r>
              <w:rPr>
                <w:b w:val="false"/>
                <w:bCs w:val="false"/>
                <w:sz w:val="19"/>
                <w:szCs w:val="19"/>
              </w:rPr>
              <w:t xml:space="preserve">31 मार्च की स्थिति, &gt;1 वर्ष लंबित, शेष — Section (G)</w:t>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शहरी साख अंकेक्षण / शिकायतें</w:t>
            </w:r>
          </w:p>
        </w:tc>
        <w:tc>
          <w:tcPr>
            <w:tcW w:type="dxa" w:w="6300"/>
            <w:shd w:fill="DCE6F1" w:val="clear"/>
            <w:tcMar>
              <w:top w:type="dxa" w:w="70"/>
              <w:left w:type="dxa" w:w="100"/>
              <w:bottom w:type="dxa" w:w="70"/>
              <w:right w:type="dxa" w:w="100"/>
            </w:tcMar>
            <w:vAlign w:val="center"/>
          </w:tcPr>
          <w:p>
            <w:r>
              <w:rPr>
                <w:b w:val="false"/>
                <w:bCs w:val="false"/>
                <w:sz w:val="19"/>
                <w:szCs w:val="19"/>
              </w:rPr>
              <w:t xml:space="preserve">कुल शिकायतें, दिनांक — Section (H)</w:t>
            </w:r>
          </w:p>
        </w:tc>
      </w:tr>
    </w:tbl>
    <w:p>
      <w:pPr>
        <w:spacing w:after="100"/>
      </w:pPr>
    </w:p>
    <w:p>
      <w:pPr>
        <w:pBdr>
          <w:left w:val="single" w:color="B8860B" w:sz="12" w:space="8"/>
        </w:pBdr>
        <w:shd w:fill="FBF2DC" w:val="clear"/>
        <w:spacing w:after="200"/>
      </w:pPr>
      <w:r>
        <w:rPr>
          <w:i/>
          <w:iCs/>
          <w:color w:val="595959"/>
          <w:sz w:val="19"/>
          <w:szCs w:val="19"/>
        </w:rPr>
        <w:t xml:space="preserve">When no data exists for the selected filter, the screen shows an empty-state illustration with the message "कोई रिकॉर्ड नहीं मिला" (No records found).</w:t>
      </w:r>
    </w:p>
    <w:p>
      <w:pPr>
        <w:pStyle w:val="Heading2"/>
        <w:spacing w:after="120" w:before="260"/>
      </w:pPr>
      <w:r>
        <w:rPr>
          <w:b/>
          <w:bCs/>
          <w:color w:val="1F3864"/>
          <w:sz w:val="23"/>
          <w:szCs w:val="23"/>
        </w:rPr>
        <w:t xml:space="preserve">5.5 Module 5 — User &amp; Designation Master Management (Commissioner / State Admin)</w:t>
      </w:r>
    </w:p>
    <w:p>
      <w:pPr>
        <w:spacing w:after="140"/>
      </w:pPr>
      <w:r>
        <w:rPr>
          <w:b w:val="false"/>
          <w:bCs w:val="false"/>
          <w:i w:val="false"/>
          <w:iCs w:val="false"/>
          <w:color w:val="222222"/>
          <w:sz w:val="20"/>
          <w:szCs w:val="20"/>
        </w:rPr>
        <w:t xml:space="preserve">Corresponds to the live Master → Create Designation / Create User / User List screens, allowing the department to self-manage its reference data.</w:t>
      </w:r>
    </w:p>
    <w:p>
      <w:pPr>
        <w:spacing w:after="90" w:before="180"/>
      </w:pPr>
      <w:r>
        <w:rPr>
          <w:b/>
          <w:bCs/>
          <w:color w:val="B8860B"/>
          <w:sz w:val="20"/>
          <w:szCs w:val="20"/>
        </w:rPr>
        <w:t xml:space="preserve">5.5.1 Create Designation</w:t>
      </w:r>
    </w:p>
    <w:p>
      <w:pPr>
        <w:pStyle w:val="ListParagraph"/>
        <w:numPr>
          <w:ilvl w:val="0"/>
          <w:numId w:val="1"/>
        </w:numPr>
        <w:spacing w:after="60"/>
        <w:ind w:left="300"/>
      </w:pPr>
      <w:r>
        <w:rPr>
          <w:sz w:val="20"/>
          <w:szCs w:val="20"/>
        </w:rPr>
        <w:t xml:space="preserve">Fields: Department Name (dropdown), Designation Name (text), Is Active (checkbox)</w:t>
      </w:r>
    </w:p>
    <w:p>
      <w:pPr>
        <w:pStyle w:val="ListParagraph"/>
        <w:numPr>
          <w:ilvl w:val="0"/>
          <w:numId w:val="1"/>
        </w:numPr>
        <w:spacing w:after="60"/>
        <w:ind w:left="300"/>
      </w:pPr>
      <w:r>
        <w:rPr>
          <w:sz w:val="20"/>
          <w:szCs w:val="20"/>
        </w:rPr>
        <w:t xml:space="preserve">Designation List shows: S.No., Designation Name, Created On, Update On, Is Active, Edit</w:t>
      </w:r>
    </w:p>
    <w:p>
      <w:pPr>
        <w:spacing w:after="90" w:before="180"/>
      </w:pPr>
      <w:r>
        <w:rPr>
          <w:b/>
          <w:bCs/>
          <w:color w:val="B8860B"/>
          <w:sz w:val="20"/>
          <w:szCs w:val="20"/>
        </w:rPr>
        <w:t xml:space="preserve">5.5.2 Create User / Add User</w:t>
      </w:r>
    </w:p>
    <w:p>
      <w:pPr>
        <w:pStyle w:val="ListParagraph"/>
        <w:numPr>
          <w:ilvl w:val="0"/>
          <w:numId w:val="1"/>
        </w:numPr>
        <w:spacing w:after="60"/>
        <w:ind w:left="300"/>
      </w:pPr>
      <w:r>
        <w:rPr>
          <w:sz w:val="20"/>
          <w:szCs w:val="20"/>
        </w:rPr>
        <w:t xml:space="preserve">Fields: Department Name, First Name, Last Name, Mobile Number, Father's Name, Email Address, Designation (dropdown), User Type/Role (dropdown), District, Urban/Rural (radio), Tehsil, Block, Reporting Officer (dropdown), User Name, Gender (radio)</w:t>
      </w:r>
    </w:p>
    <w:p>
      <w:pPr>
        <w:pStyle w:val="ListParagraph"/>
        <w:numPr>
          <w:ilvl w:val="0"/>
          <w:numId w:val="1"/>
        </w:numPr>
        <w:spacing w:after="60"/>
        <w:ind w:left="300"/>
      </w:pPr>
      <w:r>
        <w:rPr>
          <w:sz w:val="20"/>
          <w:szCs w:val="20"/>
        </w:rPr>
        <w:t xml:space="preserve">Actions: Add User, Cancel</w:t>
      </w:r>
    </w:p>
    <w:p>
      <w:pPr>
        <w:spacing w:after="90" w:before="180"/>
      </w:pPr>
      <w:r>
        <w:rPr>
          <w:b/>
          <w:bCs/>
          <w:color w:val="B8860B"/>
          <w:sz w:val="20"/>
          <w:szCs w:val="20"/>
        </w:rPr>
        <w:t xml:space="preserve">5.5.3 User List</w:t>
      </w:r>
    </w:p>
    <w:p>
      <w:pPr>
        <w:pStyle w:val="ListParagraph"/>
        <w:numPr>
          <w:ilvl w:val="0"/>
          <w:numId w:val="1"/>
        </w:numPr>
        <w:spacing w:after="60"/>
        <w:ind w:left="300"/>
      </w:pPr>
      <w:r>
        <w:rPr>
          <w:sz w:val="20"/>
          <w:szCs w:val="20"/>
        </w:rPr>
        <w:t xml:space="preserve">Filters: Department Name, User Type/Role, Designation, District, Mobile Number, Name, Email Address, User Name — with Search / Reset / Export to Excel</w:t>
      </w:r>
    </w:p>
    <w:p>
      <w:pPr>
        <w:pStyle w:val="ListParagraph"/>
        <w:numPr>
          <w:ilvl w:val="0"/>
          <w:numId w:val="1"/>
        </w:numPr>
        <w:spacing w:after="60"/>
        <w:ind w:left="300"/>
      </w:pPr>
      <w:r>
        <w:rPr>
          <w:sz w:val="20"/>
          <w:szCs w:val="20"/>
        </w:rPr>
        <w:t xml:space="preserve">Columns: S.No., Name, Contact Number, Email, Department, District(s), Block, Tehsil, Role, Reporting Officer, Access Area, User Name, Activate/Deactivate (toggle), Edit</w:t>
      </w:r>
    </w:p>
    <w:p>
      <w:pPr>
        <w:pStyle w:val="Heading2"/>
        <w:spacing w:after="120" w:before="260"/>
      </w:pPr>
      <w:r>
        <w:rPr>
          <w:b/>
          <w:bCs/>
          <w:color w:val="1F3864"/>
          <w:sz w:val="23"/>
          <w:szCs w:val="23"/>
        </w:rPr>
        <w:t xml:space="preserve">5.6 Module 6 — Digital Signature (e-Sign)</w:t>
      </w:r>
    </w:p>
    <w:p>
      <w:pPr>
        <w:pBdr>
          <w:left w:val="single" w:color="B8860B" w:sz="12" w:space="8"/>
        </w:pBdr>
        <w:shd w:fill="FBF2DC" w:val="clear"/>
        <w:spacing w:after="200"/>
      </w:pPr>
      <w:r>
        <w:rPr>
          <w:i/>
          <w:iCs/>
          <w:color w:val="595959"/>
          <w:sz w:val="19"/>
          <w:szCs w:val="19"/>
        </w:rPr>
        <w:t xml:space="preserve">Carried forward from BRD v1.0 / Business Specification v1.0. The e-Sign (OTP) step was specified for both the Inspection Order and the completed Nirikshan Prativedan, but was not visible within the screenshots reviewed for this update. Status: to be confirmed against the current PARAKH build before Phase-2 sign-off.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600"/>
        <w:gridCol w:w="200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Event</w:t>
            </w:r>
          </w:p>
        </w:tc>
        <w:tc>
          <w:tcPr>
            <w:tcW w:type="dxa" w:w="1700"/>
            <w:shd w:fill="1F3864" w:val="clear"/>
            <w:tcMar>
              <w:top w:type="dxa" w:w="80"/>
              <w:left w:type="dxa" w:w="100"/>
              <w:bottom w:type="dxa" w:w="80"/>
              <w:right w:type="dxa" w:w="100"/>
            </w:tcMar>
            <w:vAlign w:val="center"/>
          </w:tcPr>
          <w:p>
            <w:r>
              <w:rPr>
                <w:b/>
                <w:bCs/>
                <w:color w:val="FFFFFF"/>
                <w:sz w:val="19"/>
                <w:szCs w:val="19"/>
              </w:rPr>
              <w:t xml:space="preserve">Actor</w:t>
            </w:r>
          </w:p>
        </w:tc>
        <w:tc>
          <w:tcPr>
            <w:tcW w:type="dxa" w:w="1900"/>
            <w:shd w:fill="1F3864" w:val="clear"/>
            <w:tcMar>
              <w:top w:type="dxa" w:w="80"/>
              <w:left w:type="dxa" w:w="100"/>
              <w:bottom w:type="dxa" w:w="80"/>
              <w:right w:type="dxa" w:w="100"/>
            </w:tcMar>
            <w:vAlign w:val="center"/>
          </w:tcPr>
          <w:p>
            <w:r>
              <w:rPr>
                <w:b/>
                <w:bCs/>
                <w:color w:val="FFFFFF"/>
                <w:sz w:val="19"/>
                <w:szCs w:val="19"/>
              </w:rPr>
              <w:t xml:space="preserve">Trigger</w:t>
            </w:r>
          </w:p>
        </w:tc>
        <w:tc>
          <w:tcPr>
            <w:tcW w:type="dxa" w:w="1600"/>
            <w:shd w:fill="1F3864" w:val="clear"/>
            <w:tcMar>
              <w:top w:type="dxa" w:w="80"/>
              <w:left w:type="dxa" w:w="100"/>
              <w:bottom w:type="dxa" w:w="80"/>
              <w:right w:type="dxa" w:w="100"/>
            </w:tcMar>
            <w:vAlign w:val="center"/>
          </w:tcPr>
          <w:p>
            <w:r>
              <w:rPr>
                <w:b/>
                <w:bCs/>
                <w:color w:val="FFFFFF"/>
                <w:sz w:val="19"/>
                <w:szCs w:val="19"/>
              </w:rPr>
              <w:t xml:space="preserve">Mechanism</w:t>
            </w:r>
          </w:p>
        </w:tc>
        <w:tc>
          <w:tcPr>
            <w:tcW w:type="dxa" w:w="2000"/>
            <w:shd w:fill="1F3864" w:val="clear"/>
            <w:tcMar>
              <w:top w:type="dxa" w:w="80"/>
              <w:left w:type="dxa" w:w="100"/>
              <w:bottom w:type="dxa" w:w="80"/>
              <w:right w:type="dxa" w:w="100"/>
            </w:tcMar>
            <w:vAlign w:val="center"/>
          </w:tcPr>
          <w:p>
            <w:r>
              <w:rPr>
                <w:b/>
                <w:bCs/>
                <w:color w:val="FFFFFF"/>
                <w:sz w:val="19"/>
                <w:szCs w:val="19"/>
              </w:rPr>
              <w:t xml:space="preserve">Output</w:t>
            </w:r>
          </w:p>
        </w:tc>
      </w:tr>
      <w:tr>
        <w:tc>
          <w:tcPr>
            <w:tcW w:type="dxa" w:w="1700"/>
            <w:tcMar>
              <w:top w:type="dxa" w:w="70"/>
              <w:left w:type="dxa" w:w="100"/>
              <w:bottom w:type="dxa" w:w="70"/>
              <w:right w:type="dxa" w:w="100"/>
            </w:tcMar>
            <w:vAlign w:val="center"/>
          </w:tcPr>
          <w:p>
            <w:r>
              <w:rPr>
                <w:b w:val="false"/>
                <w:bCs w:val="false"/>
                <w:sz w:val="19"/>
                <w:szCs w:val="19"/>
              </w:rPr>
              <w:t xml:space="preserve">Inspection Order</w:t>
            </w:r>
          </w:p>
        </w:tc>
        <w:tc>
          <w:tcPr>
            <w:tcW w:type="dxa" w:w="1700"/>
            <w:tcMar>
              <w:top w:type="dxa" w:w="70"/>
              <w:left w:type="dxa" w:w="100"/>
              <w:bottom w:type="dxa" w:w="70"/>
              <w:right w:type="dxa" w:w="100"/>
            </w:tcMar>
            <w:vAlign w:val="center"/>
          </w:tcPr>
          <w:p>
            <w:r>
              <w:rPr>
                <w:b w:val="false"/>
                <w:bCs w:val="false"/>
                <w:sz w:val="19"/>
                <w:szCs w:val="19"/>
              </w:rPr>
              <w:t xml:space="preserve">Commissioner</w:t>
            </w:r>
          </w:p>
        </w:tc>
        <w:tc>
          <w:tcPr>
            <w:tcW w:type="dxa" w:w="1900"/>
            <w:tcMar>
              <w:top w:type="dxa" w:w="70"/>
              <w:left w:type="dxa" w:w="100"/>
              <w:bottom w:type="dxa" w:w="70"/>
              <w:right w:type="dxa" w:w="100"/>
            </w:tcMar>
            <w:vAlign w:val="center"/>
          </w:tcPr>
          <w:p>
            <w:r>
              <w:rPr>
                <w:b w:val="false"/>
                <w:bCs w:val="false"/>
                <w:sz w:val="19"/>
                <w:szCs w:val="19"/>
              </w:rPr>
              <w:t xml:space="preserve">After Final Submit of Rooster</w:t>
            </w:r>
          </w:p>
        </w:tc>
        <w:tc>
          <w:tcPr>
            <w:tcW w:type="dxa" w:w="1600"/>
            <w:tcMar>
              <w:top w:type="dxa" w:w="70"/>
              <w:left w:type="dxa" w:w="100"/>
              <w:bottom w:type="dxa" w:w="70"/>
              <w:right w:type="dxa" w:w="100"/>
            </w:tcMar>
            <w:vAlign w:val="center"/>
          </w:tcPr>
          <w:p>
            <w:r>
              <w:rPr>
                <w:b w:val="false"/>
                <w:bCs w:val="false"/>
                <w:sz w:val="19"/>
                <w:szCs w:val="19"/>
              </w:rPr>
              <w:t xml:space="preserve">OTP to registered mobile/email</w:t>
            </w:r>
          </w:p>
        </w:tc>
        <w:tc>
          <w:tcPr>
            <w:tcW w:type="dxa" w:w="2000"/>
            <w:tcMar>
              <w:top w:type="dxa" w:w="70"/>
              <w:left w:type="dxa" w:w="100"/>
              <w:bottom w:type="dxa" w:w="70"/>
              <w:right w:type="dxa" w:w="100"/>
            </w:tcMar>
            <w:vAlign w:val="center"/>
          </w:tcPr>
          <w:p>
            <w:r>
              <w:rPr>
                <w:b w:val="false"/>
                <w:bCs w:val="false"/>
                <w:sz w:val="19"/>
                <w:szCs w:val="19"/>
              </w:rPr>
              <w:t xml:space="preserve">Signed Order PDF dispatched to Nirikshankarta</w:t>
            </w:r>
          </w:p>
        </w:tc>
      </w:tr>
      <w:tr>
        <w:tc>
          <w:tcPr>
            <w:tcW w:type="dxa" w:w="1700"/>
            <w:shd w:fill="DCE6F1" w:val="clear"/>
            <w:tcMar>
              <w:top w:type="dxa" w:w="70"/>
              <w:left w:type="dxa" w:w="100"/>
              <w:bottom w:type="dxa" w:w="70"/>
              <w:right w:type="dxa" w:w="100"/>
            </w:tcMar>
            <w:vAlign w:val="center"/>
          </w:tcPr>
          <w:p>
            <w:r>
              <w:rPr>
                <w:b w:val="false"/>
                <w:bCs w:val="false"/>
                <w:sz w:val="19"/>
                <w:szCs w:val="19"/>
              </w:rPr>
              <w:t xml:space="preserve">Inspection Report</w:t>
            </w:r>
          </w:p>
        </w:tc>
        <w:tc>
          <w:tcPr>
            <w:tcW w:type="dxa" w:w="1700"/>
            <w:shd w:fill="DCE6F1" w:val="clear"/>
            <w:tcMar>
              <w:top w:type="dxa" w:w="70"/>
              <w:left w:type="dxa" w:w="100"/>
              <w:bottom w:type="dxa" w:w="70"/>
              <w:right w:type="dxa" w:w="100"/>
            </w:tcMar>
            <w:vAlign w:val="center"/>
          </w:tcPr>
          <w:p>
            <w:r>
              <w:rPr>
                <w:b w:val="false"/>
                <w:bCs w:val="false"/>
                <w:sz w:val="19"/>
                <w:szCs w:val="19"/>
              </w:rPr>
              <w:t xml:space="preserve">Nirikshankarta</w:t>
            </w:r>
          </w:p>
        </w:tc>
        <w:tc>
          <w:tcPr>
            <w:tcW w:type="dxa" w:w="1900"/>
            <w:shd w:fill="DCE6F1" w:val="clear"/>
            <w:tcMar>
              <w:top w:type="dxa" w:w="70"/>
              <w:left w:type="dxa" w:w="100"/>
              <w:bottom w:type="dxa" w:w="70"/>
              <w:right w:type="dxa" w:w="100"/>
            </w:tcMar>
            <w:vAlign w:val="center"/>
          </w:tcPr>
          <w:p>
            <w:r>
              <w:rPr>
                <w:b w:val="false"/>
                <w:bCs w:val="false"/>
                <w:sz w:val="19"/>
                <w:szCs w:val="19"/>
              </w:rPr>
              <w:t xml:space="preserve">After all sections complete + Final Submit</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OTP to registered mobile/email</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Signed Nirikshan Prativedan lodged in system</w:t>
            </w:r>
          </w:p>
        </w:tc>
      </w:tr>
    </w:tbl>
    <w:p>
      <w:pPr>
        <w:pStyle w:val="ListParagraph"/>
        <w:numPr>
          <w:ilvl w:val="0"/>
          <w:numId w:val="1"/>
        </w:numPr>
        <w:spacing w:after="60"/>
        <w:ind w:left="300"/>
      </w:pPr>
      <w:r>
        <w:rPr>
          <w:sz w:val="20"/>
          <w:szCs w:val="20"/>
        </w:rPr>
        <w:t xml:space="preserve">OTP validity: 10 minutes; maximum 3 attempts per session</w:t>
      </w:r>
    </w:p>
    <w:p>
      <w:pPr>
        <w:pStyle w:val="ListParagraph"/>
        <w:numPr>
          <w:ilvl w:val="0"/>
          <w:numId w:val="1"/>
        </w:numPr>
        <w:spacing w:after="60"/>
        <w:ind w:left="300"/>
      </w:pPr>
      <w:r>
        <w:rPr>
          <w:sz w:val="20"/>
          <w:szCs w:val="20"/>
        </w:rPr>
        <w:t xml:space="preserve">Signed document metadata must include: signer name, designation, timestamp, IP address</w:t>
      </w:r>
    </w:p>
    <w:p>
      <w:pPr>
        <w:pStyle w:val="ListParagraph"/>
        <w:numPr>
          <w:ilvl w:val="0"/>
          <w:numId w:val="1"/>
        </w:numPr>
        <w:spacing w:after="60"/>
        <w:ind w:left="300"/>
      </w:pPr>
      <w:r>
        <w:rPr>
          <w:sz w:val="20"/>
          <w:szCs w:val="20"/>
        </w:rPr>
        <w:t xml:space="preserve">Signed reports cannot be edited post-submission; a corrigendum workflow is required</w:t>
      </w:r>
    </w:p>
    <w:p>
      <w:r>
        <w:br w:type="page"/>
      </w:r>
    </w:p>
    <w:p>
      <w:pPr>
        <w:pStyle w:val="Heading1"/>
        <w:pBdr>
          <w:bottom w:val="single" w:color="1F3864" w:sz="6" w:space="4"/>
        </w:pBdr>
        <w:spacing w:after="160" w:before="380"/>
      </w:pPr>
      <w:r>
        <w:rPr>
          <w:b/>
          <w:bCs/>
          <w:color w:val="1F3864"/>
          <w:sz w:val="28"/>
          <w:szCs w:val="28"/>
        </w:rPr>
        <w:t xml:space="preserve">6.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6700"/>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200"/>
            <w:tcMar>
              <w:top w:type="dxa" w:w="70"/>
              <w:left w:type="dxa" w:w="100"/>
              <w:bottom w:type="dxa" w:w="70"/>
              <w:right w:type="dxa" w:w="100"/>
            </w:tcMar>
            <w:vAlign w:val="center"/>
          </w:tcPr>
          <w:p>
            <w:r>
              <w:rPr>
                <w:b w:val="false"/>
                <w:bCs w:val="false"/>
                <w:sz w:val="19"/>
                <w:szCs w:val="19"/>
              </w:rPr>
              <w:t xml:space="preserve">Performance</w:t>
            </w:r>
          </w:p>
        </w:tc>
        <w:tc>
          <w:tcPr>
            <w:tcW w:type="dxa" w:w="6700"/>
            <w:tcMar>
              <w:top w:type="dxa" w:w="70"/>
              <w:left w:type="dxa" w:w="100"/>
              <w:bottom w:type="dxa" w:w="70"/>
              <w:right w:type="dxa" w:w="100"/>
            </w:tcMar>
            <w:vAlign w:val="center"/>
          </w:tcPr>
          <w:p>
            <w:r>
              <w:rPr>
                <w:b w:val="false"/>
                <w:bCs w:val="false"/>
                <w:sz w:val="19"/>
                <w:szCs w:val="19"/>
              </w:rPr>
              <w:t xml:space="preserve">Page load &lt; 3 seconds on standard SWAN/BSNL broadband; report generation &lt; 10 seconds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Availability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99.5% uptime during working hours (Mon–Sat, 6 AM–11 PM)</w:t>
            </w:r>
          </w:p>
        </w:tc>
      </w:tr>
      <w:tr>
        <w:tc>
          <w:tcPr>
            <w:tcW w:type="dxa" w:w="2200"/>
            <w:tcMar>
              <w:top w:type="dxa" w:w="70"/>
              <w:left w:type="dxa" w:w="100"/>
              <w:bottom w:type="dxa" w:w="70"/>
              <w:right w:type="dxa" w:w="100"/>
            </w:tcMar>
            <w:vAlign w:val="center"/>
          </w:tcPr>
          <w:p>
            <w:r>
              <w:rPr>
                <w:b w:val="false"/>
                <w:bCs w:val="false"/>
                <w:sz w:val="19"/>
                <w:szCs w:val="19"/>
              </w:rPr>
              <w:t xml:space="preserve">Security</w:t>
            </w:r>
          </w:p>
        </w:tc>
        <w:tc>
          <w:tcPr>
            <w:tcW w:type="dxa" w:w="6700"/>
            <w:tcMar>
              <w:top w:type="dxa" w:w="70"/>
              <w:left w:type="dxa" w:w="100"/>
              <w:bottom w:type="dxa" w:w="70"/>
              <w:right w:type="dxa" w:w="100"/>
            </w:tcMar>
            <w:vAlign w:val="center"/>
          </w:tcPr>
          <w:p>
            <w:r>
              <w:rPr>
                <w:b w:val="false"/>
                <w:bCs w:val="false"/>
                <w:sz w:val="19"/>
                <w:szCs w:val="19"/>
              </w:rPr>
              <w:t xml:space="preserve">Role-based access control limited to the two defined roles; all data encrypted in transit (TLS 1.2+) and at rest; audit logs for all critical actions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Scalability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Designed for concurrent use across all Divisional and District offices in Madhya Pradesh</w:t>
            </w:r>
          </w:p>
        </w:tc>
      </w:tr>
      <w:tr>
        <w:tc>
          <w:tcPr>
            <w:tcW w:type="dxa" w:w="2200"/>
            <w:tcMar>
              <w:top w:type="dxa" w:w="70"/>
              <w:left w:type="dxa" w:w="100"/>
              <w:bottom w:type="dxa" w:w="70"/>
              <w:right w:type="dxa" w:w="100"/>
            </w:tcMar>
            <w:vAlign w:val="center"/>
          </w:tcPr>
          <w:p>
            <w:r>
              <w:rPr>
                <w:b w:val="false"/>
                <w:bCs w:val="false"/>
                <w:sz w:val="19"/>
                <w:szCs w:val="19"/>
              </w:rPr>
              <w:t xml:space="preserve">Compatibility</w:t>
            </w:r>
          </w:p>
        </w:tc>
        <w:tc>
          <w:tcPr>
            <w:tcW w:type="dxa" w:w="6700"/>
            <w:tcMar>
              <w:top w:type="dxa" w:w="70"/>
              <w:left w:type="dxa" w:w="100"/>
              <w:bottom w:type="dxa" w:w="70"/>
              <w:right w:type="dxa" w:w="100"/>
            </w:tcMar>
            <w:vAlign w:val="center"/>
          </w:tcPr>
          <w:p>
            <w:r>
              <w:rPr>
                <w:b w:val="false"/>
                <w:bCs w:val="false"/>
                <w:sz w:val="19"/>
                <w:szCs w:val="19"/>
              </w:rPr>
              <w:t xml:space="preserve">Responsive web application; Chrome/Firefox/Edge; usable on low-bandwidth SWAN connections (min 2 Mbps)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Data Retention</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Inspection reports retained for a minimum of 7 years per government records policy</w:t>
            </w:r>
          </w:p>
        </w:tc>
      </w:tr>
      <w:tr>
        <w:tc>
          <w:tcPr>
            <w:tcW w:type="dxa" w:w="2200"/>
            <w:tcMar>
              <w:top w:type="dxa" w:w="70"/>
              <w:left w:type="dxa" w:w="100"/>
              <w:bottom w:type="dxa" w:w="70"/>
              <w:right w:type="dxa" w:w="100"/>
            </w:tcMar>
            <w:vAlign w:val="center"/>
          </w:tcPr>
          <w:p>
            <w:r>
              <w:rPr>
                <w:b w:val="false"/>
                <w:bCs w:val="false"/>
                <w:sz w:val="19"/>
                <w:szCs w:val="19"/>
              </w:rPr>
              <w:t xml:space="preserve">Integration</w:t>
            </w:r>
          </w:p>
        </w:tc>
        <w:tc>
          <w:tcPr>
            <w:tcW w:type="dxa" w:w="6700"/>
            <w:tcMar>
              <w:top w:type="dxa" w:w="70"/>
              <w:left w:type="dxa" w:w="100"/>
              <w:bottom w:type="dxa" w:w="70"/>
              <w:right w:type="dxa" w:w="100"/>
            </w:tcMar>
            <w:vAlign w:val="center"/>
          </w:tcPr>
          <w:p>
            <w:r>
              <w:rPr>
                <w:b w:val="false"/>
                <w:bCs w:val="false"/>
                <w:sz w:val="19"/>
                <w:szCs w:val="19"/>
              </w:rPr>
              <w:t xml:space="preserve">Read/reconciliation integration with ICMIS for statistics and the NCD Portal for society/liquidation counts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Accessibility</w:t>
            </w:r>
          </w:p>
        </w:tc>
        <w:tc>
          <w:tcPr>
            <w:tcW w:type="dxa" w:w="6700"/>
            <w:shd w:fill="DCE6F1" w:val="clear"/>
            <w:tcMar>
              <w:top w:type="dxa" w:w="70"/>
              <w:left w:type="dxa" w:w="100"/>
              <w:bottom w:type="dxa" w:w="70"/>
              <w:right w:type="dxa" w:w="100"/>
            </w:tcMar>
            <w:vAlign w:val="center"/>
          </w:tcPr>
          <w:p>
            <w:r>
              <w:rPr>
                <w:b w:val="false"/>
                <w:bCs w:val="false"/>
                <w:sz w:val="19"/>
                <w:szCs w:val="19"/>
              </w:rPr>
              <w:t xml:space="preserve">Bilingual UI (Hindi primary, English secondary)</w:t>
            </w:r>
          </w:p>
        </w:tc>
      </w:tr>
      <w:tr>
        <w:tc>
          <w:tcPr>
            <w:tcW w:type="dxa" w:w="2200"/>
            <w:tcMar>
              <w:top w:type="dxa" w:w="70"/>
              <w:left w:type="dxa" w:w="100"/>
              <w:bottom w:type="dxa" w:w="70"/>
              <w:right w:type="dxa" w:w="100"/>
            </w:tcMar>
            <w:vAlign w:val="center"/>
          </w:tcPr>
          <w:p>
            <w:r>
              <w:rPr>
                <w:b w:val="false"/>
                <w:bCs w:val="false"/>
                <w:sz w:val="19"/>
                <w:szCs w:val="19"/>
              </w:rPr>
              <w:t xml:space="preserve">Audit Trail</w:t>
            </w:r>
          </w:p>
        </w:tc>
        <w:tc>
          <w:tcPr>
            <w:tcW w:type="dxa" w:w="6700"/>
            <w:tcMar>
              <w:top w:type="dxa" w:w="70"/>
              <w:left w:type="dxa" w:w="100"/>
              <w:bottom w:type="dxa" w:w="70"/>
              <w:right w:type="dxa" w:w="100"/>
            </w:tcMar>
            <w:vAlign w:val="center"/>
          </w:tcPr>
          <w:p>
            <w:r>
              <w:rPr>
                <w:b w:val="false"/>
                <w:bCs w:val="false"/>
                <w:sz w:val="19"/>
                <w:szCs w:val="19"/>
              </w:rPr>
              <w:t xml:space="preserve">All create/edit/submit/status-change actions logged with user ID, timestamp, IP address</w:t>
            </w:r>
          </w:p>
        </w:tc>
      </w:tr>
    </w:tbl>
    <w:p>
      <w:pPr>
        <w:pStyle w:val="Heading1"/>
        <w:pBdr>
          <w:bottom w:val="single" w:color="1F3864" w:sz="6" w:space="4"/>
        </w:pBdr>
        <w:spacing w:after="160" w:before="380"/>
      </w:pPr>
      <w:r>
        <w:rPr>
          <w:b/>
          <w:bCs/>
          <w:color w:val="1F3864"/>
          <w:sz w:val="28"/>
          <w:szCs w:val="28"/>
        </w:rPr>
        <w:t xml:space="preserve">7. Data Requirements</w:t>
      </w:r>
    </w:p>
    <w:p>
      <w:pPr>
        <w:pStyle w:val="Heading2"/>
        <w:spacing w:after="120" w:before="260"/>
      </w:pPr>
      <w:r>
        <w:rPr>
          <w:b/>
          <w:bCs/>
          <w:color w:val="1F3864"/>
          <w:sz w:val="23"/>
          <w:szCs w:val="23"/>
        </w:rPr>
        <w:t xml:space="preserve">7.1 Master Data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Master</w:t>
            </w:r>
          </w:p>
        </w:tc>
        <w:tc>
          <w:tcPr>
            <w:tcW w:type="dxa" w:w="2000"/>
            <w:shd w:fill="1F3864" w:val="clear"/>
            <w:tcMar>
              <w:top w:type="dxa" w:w="80"/>
              <w:left w:type="dxa" w:w="100"/>
              <w:bottom w:type="dxa" w:w="80"/>
              <w:right w:type="dxa" w:w="100"/>
            </w:tcMar>
            <w:vAlign w:val="center"/>
          </w:tcPr>
          <w:p>
            <w:r>
              <w:rPr>
                <w:b/>
                <w:bCs/>
                <w:color w:val="FFFFFF"/>
                <w:sz w:val="19"/>
                <w:szCs w:val="19"/>
              </w:rPr>
              <w:t xml:space="preserve">Source / Owner</w:t>
            </w:r>
          </w:p>
        </w:tc>
        <w:tc>
          <w:tcPr>
            <w:tcW w:type="dxa" w:w="4700"/>
            <w:shd w:fill="1F3864" w:val="clear"/>
            <w:tcMar>
              <w:top w:type="dxa" w:w="80"/>
              <w:left w:type="dxa" w:w="100"/>
              <w:bottom w:type="dxa" w:w="80"/>
              <w:right w:type="dxa" w:w="100"/>
            </w:tcMar>
            <w:vAlign w:val="center"/>
          </w:tcPr>
          <w:p>
            <w:r>
              <w:rPr>
                <w:b/>
                <w:bCs/>
                <w:color w:val="FFFFFF"/>
                <w:sz w:val="19"/>
                <w:szCs w:val="19"/>
              </w:rPr>
              <w:t xml:space="preserve">Key Fields</w:t>
            </w:r>
          </w:p>
        </w:tc>
      </w:tr>
      <w:tr>
        <w:tc>
          <w:tcPr>
            <w:tcW w:type="dxa" w:w="2200"/>
            <w:tcMar>
              <w:top w:type="dxa" w:w="70"/>
              <w:left w:type="dxa" w:w="100"/>
              <w:bottom w:type="dxa" w:w="70"/>
              <w:right w:type="dxa" w:w="100"/>
            </w:tcMar>
            <w:vAlign w:val="center"/>
          </w:tcPr>
          <w:p>
            <w:r>
              <w:rPr>
                <w:b w:val="false"/>
                <w:bCs w:val="false"/>
                <w:sz w:val="19"/>
                <w:szCs w:val="19"/>
              </w:rPr>
              <w:t xml:space="preserve">Designation Master</w:t>
            </w:r>
          </w:p>
        </w:tc>
        <w:tc>
          <w:tcPr>
            <w:tcW w:type="dxa" w:w="2000"/>
            <w:tcMar>
              <w:top w:type="dxa" w:w="70"/>
              <w:left w:type="dxa" w:w="100"/>
              <w:bottom w:type="dxa" w:w="70"/>
              <w:right w:type="dxa" w:w="100"/>
            </w:tcMar>
            <w:vAlign w:val="center"/>
          </w:tcPr>
          <w:p>
            <w:r>
              <w:rPr>
                <w:b w:val="false"/>
                <w:bCs w:val="false"/>
                <w:sz w:val="19"/>
                <w:szCs w:val="19"/>
              </w:rPr>
              <w:t xml:space="preserve">Commissioner / State Admin (self-managed via Create Designation)</w:t>
            </w:r>
          </w:p>
        </w:tc>
        <w:tc>
          <w:tcPr>
            <w:tcW w:type="dxa" w:w="4700"/>
            <w:tcMar>
              <w:top w:type="dxa" w:w="70"/>
              <w:left w:type="dxa" w:w="100"/>
              <w:bottom w:type="dxa" w:w="70"/>
              <w:right w:type="dxa" w:w="100"/>
            </w:tcMar>
            <w:vAlign w:val="center"/>
          </w:tcPr>
          <w:p>
            <w:r>
              <w:rPr>
                <w:b w:val="false"/>
                <w:bCs w:val="false"/>
                <w:sz w:val="19"/>
                <w:szCs w:val="19"/>
              </w:rPr>
              <w:t xml:space="preserve">Department Name, Designation Name, Is Active</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User Master</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Commissioner / State Admin (self-managed via Create User)</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Name, Mobile, Father's Name, Email, Designation, User Type/Role, District, Urban/Rural, Tehsil, Block, Reporting Officer, User Name, Gender, Access Area</w:t>
            </w:r>
          </w:p>
        </w:tc>
      </w:tr>
      <w:tr>
        <w:tc>
          <w:tcPr>
            <w:tcW w:type="dxa" w:w="2200"/>
            <w:tcMar>
              <w:top w:type="dxa" w:w="70"/>
              <w:left w:type="dxa" w:w="100"/>
              <w:bottom w:type="dxa" w:w="70"/>
              <w:right w:type="dxa" w:w="100"/>
            </w:tcMar>
            <w:vAlign w:val="center"/>
          </w:tcPr>
          <w:p>
            <w:r>
              <w:rPr>
                <w:b w:val="false"/>
                <w:bCs w:val="false"/>
                <w:sz w:val="19"/>
                <w:szCs w:val="19"/>
              </w:rPr>
              <w:t xml:space="preserve">Division / District Master</w:t>
            </w:r>
          </w:p>
        </w:tc>
        <w:tc>
          <w:tcPr>
            <w:tcW w:type="dxa" w:w="2000"/>
            <w:tcMar>
              <w:top w:type="dxa" w:w="70"/>
              <w:left w:type="dxa" w:w="100"/>
              <w:bottom w:type="dxa" w:w="70"/>
              <w:right w:type="dxa" w:w="100"/>
            </w:tcMar>
            <w:vAlign w:val="center"/>
          </w:tcPr>
          <w:p>
            <w:r>
              <w:rPr>
                <w:b w:val="false"/>
                <w:bCs w:val="false"/>
                <w:sz w:val="19"/>
                <w:szCs w:val="19"/>
              </w:rPr>
              <w:t xml:space="preserve">Static — System Config</w:t>
            </w:r>
          </w:p>
        </w:tc>
        <w:tc>
          <w:tcPr>
            <w:tcW w:type="dxa" w:w="4700"/>
            <w:tcMar>
              <w:top w:type="dxa" w:w="70"/>
              <w:left w:type="dxa" w:w="100"/>
              <w:bottom w:type="dxa" w:w="70"/>
              <w:right w:type="dxa" w:w="100"/>
            </w:tcMar>
            <w:vAlign w:val="center"/>
          </w:tcPr>
          <w:p>
            <w:r>
              <w:rPr>
                <w:b w:val="false"/>
                <w:bCs w:val="false"/>
                <w:sz w:val="19"/>
                <w:szCs w:val="19"/>
              </w:rPr>
              <w:t xml:space="preserve">Division name, constituent District list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Office Master (Divisional / District)</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Static / ICMIS-aligned — System Config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Office Name, Office Type, Division, District</w:t>
            </w:r>
          </w:p>
        </w:tc>
      </w:tr>
      <w:tr>
        <w:tc>
          <w:tcPr>
            <w:tcW w:type="dxa" w:w="2200"/>
            <w:tcMar>
              <w:top w:type="dxa" w:w="70"/>
              <w:left w:type="dxa" w:w="100"/>
              <w:bottom w:type="dxa" w:w="70"/>
              <w:right w:type="dxa" w:w="100"/>
            </w:tcMar>
            <w:vAlign w:val="center"/>
          </w:tcPr>
          <w:p>
            <w:r>
              <w:rPr>
                <w:b w:val="false"/>
                <w:bCs w:val="false"/>
                <w:sz w:val="19"/>
                <w:szCs w:val="19"/>
              </w:rPr>
              <w:t xml:space="preserve">Cooperative Society Register</w:t>
            </w:r>
          </w:p>
        </w:tc>
        <w:tc>
          <w:tcPr>
            <w:tcW w:type="dxa" w:w="2000"/>
            <w:tcMar>
              <w:top w:type="dxa" w:w="70"/>
              <w:left w:type="dxa" w:w="100"/>
              <w:bottom w:type="dxa" w:w="70"/>
              <w:right w:type="dxa" w:w="100"/>
            </w:tcMar>
            <w:vAlign w:val="center"/>
          </w:tcPr>
          <w:p>
            <w:r>
              <w:rPr>
                <w:b w:val="false"/>
                <w:bCs w:val="false"/>
                <w:sz w:val="19"/>
                <w:szCs w:val="19"/>
              </w:rPr>
              <w:t xml:space="preserve">ICMIS Portal (reconciliation) / NCD Portal</w:t>
            </w:r>
          </w:p>
        </w:tc>
        <w:tc>
          <w:tcPr>
            <w:tcW w:type="dxa" w:w="4700"/>
            <w:tcMar>
              <w:top w:type="dxa" w:w="70"/>
              <w:left w:type="dxa" w:w="100"/>
              <w:bottom w:type="dxa" w:w="70"/>
              <w:right w:type="dxa" w:w="100"/>
            </w:tcMar>
            <w:vAlign w:val="center"/>
          </w:tcPr>
          <w:p>
            <w:r>
              <w:rPr>
                <w:b w:val="false"/>
                <w:bCs w:val="false"/>
                <w:sz w:val="19"/>
                <w:szCs w:val="19"/>
              </w:rPr>
              <w:t xml:space="preserve">Society class, working/non-working/liquidation status, registration data</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Cooperative Act Section (धारा) Master</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Static — System Config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Used in Section (J) court-case dropdown</w:t>
            </w:r>
          </w:p>
        </w:tc>
      </w:tr>
      <w:tr>
        <w:tc>
          <w:tcPr>
            <w:tcW w:type="dxa" w:w="2200"/>
            <w:tcMar>
              <w:top w:type="dxa" w:w="70"/>
              <w:left w:type="dxa" w:w="100"/>
              <w:bottom w:type="dxa" w:w="70"/>
              <w:right w:type="dxa" w:w="100"/>
            </w:tcMar>
            <w:vAlign w:val="center"/>
          </w:tcPr>
          <w:p>
            <w:r>
              <w:rPr>
                <w:b w:val="false"/>
                <w:bCs w:val="false"/>
                <w:sz w:val="19"/>
                <w:szCs w:val="19"/>
              </w:rPr>
              <w:t xml:space="preserve">Inspection Year Master</w:t>
            </w:r>
          </w:p>
        </w:tc>
        <w:tc>
          <w:tcPr>
            <w:tcW w:type="dxa" w:w="2000"/>
            <w:tcMar>
              <w:top w:type="dxa" w:w="70"/>
              <w:left w:type="dxa" w:w="100"/>
              <w:bottom w:type="dxa" w:w="70"/>
              <w:right w:type="dxa" w:w="100"/>
            </w:tcMar>
            <w:vAlign w:val="center"/>
          </w:tcPr>
          <w:p>
            <w:r>
              <w:rPr>
                <w:b w:val="false"/>
                <w:bCs w:val="false"/>
                <w:sz w:val="19"/>
                <w:szCs w:val="19"/>
              </w:rPr>
              <w:t xml:space="preserve">System Auto (Fiscal Year)</w:t>
            </w:r>
          </w:p>
        </w:tc>
        <w:tc>
          <w:tcPr>
            <w:tcW w:type="dxa" w:w="4700"/>
            <w:tcMar>
              <w:top w:type="dxa" w:w="70"/>
              <w:left w:type="dxa" w:w="100"/>
              <w:bottom w:type="dxa" w:w="70"/>
              <w:right w:type="dxa" w:w="100"/>
            </w:tcMar>
            <w:vAlign w:val="center"/>
          </w:tcPr>
          <w:p>
            <w:r>
              <w:rPr>
                <w:b w:val="false"/>
                <w:bCs w:val="false"/>
                <w:sz w:val="19"/>
                <w:szCs w:val="19"/>
              </w:rPr>
              <w:t xml:space="preserve">Current fiscal year default</w:t>
            </w:r>
          </w:p>
        </w:tc>
      </w:tr>
    </w:tbl>
    <w:p>
      <w:pPr>
        <w:spacing w:after="100"/>
      </w:pPr>
    </w:p>
    <w:p>
      <w:pPr>
        <w:pStyle w:val="Heading2"/>
        <w:spacing w:after="120" w:before="260"/>
      </w:pPr>
      <w:r>
        <w:rPr>
          <w:b/>
          <w:bCs/>
          <w:color w:val="1F3864"/>
          <w:sz w:val="23"/>
          <w:szCs w:val="23"/>
        </w:rPr>
        <w:t xml:space="preserve">7.2 Transactional Data</w:t>
      </w:r>
    </w:p>
    <w:p>
      <w:pPr>
        <w:pStyle w:val="ListParagraph"/>
        <w:numPr>
          <w:ilvl w:val="0"/>
          <w:numId w:val="1"/>
        </w:numPr>
        <w:spacing w:after="60"/>
        <w:ind w:left="300"/>
      </w:pPr>
      <w:r>
        <w:rPr>
          <w:sz w:val="20"/>
          <w:szCs w:val="20"/>
        </w:rPr>
        <w:t xml:space="preserve">Rooster / Inspection Orders (per year, per officer, per office)</w:t>
      </w:r>
    </w:p>
    <w:p>
      <w:pPr>
        <w:pStyle w:val="ListParagraph"/>
        <w:numPr>
          <w:ilvl w:val="0"/>
          <w:numId w:val="1"/>
        </w:numPr>
        <w:spacing w:after="60"/>
        <w:ind w:left="300"/>
      </w:pPr>
      <w:r>
        <w:rPr>
          <w:sz w:val="20"/>
          <w:szCs w:val="20"/>
        </w:rPr>
        <w:t xml:space="preserve">Nirikshan Prativedan reports — 13-section (A–M) data per order</w:t>
      </w:r>
    </w:p>
    <w:p>
      <w:pPr>
        <w:pStyle w:val="ListParagraph"/>
        <w:numPr>
          <w:ilvl w:val="0"/>
          <w:numId w:val="1"/>
        </w:numPr>
        <w:spacing w:after="60"/>
        <w:ind w:left="300"/>
      </w:pPr>
      <w:r>
        <w:rPr>
          <w:sz w:val="20"/>
          <w:szCs w:val="20"/>
        </w:rPr>
        <w:t xml:space="preserve">e-Sign metadata (signer, timestamp, OTP log) — pending build confirmation</w:t>
      </w:r>
    </w:p>
    <w:p>
      <w:pPr>
        <w:pStyle w:val="ListParagraph"/>
        <w:numPr>
          <w:ilvl w:val="0"/>
          <w:numId w:val="1"/>
        </w:numPr>
        <w:spacing w:after="60"/>
        <w:ind w:left="300"/>
      </w:pPr>
      <w:r>
        <w:rPr>
          <w:sz w:val="20"/>
          <w:szCs w:val="20"/>
        </w:rPr>
        <w:t xml:space="preserve">Compliance dashboard aggregates (office-wise summary rollups)</w:t>
      </w:r>
    </w:p>
    <w:p>
      <w:pPr>
        <w:pStyle w:val="ListParagraph"/>
        <w:numPr>
          <w:ilvl w:val="0"/>
          <w:numId w:val="1"/>
        </w:numPr>
        <w:spacing w:after="60"/>
        <w:ind w:left="300"/>
      </w:pPr>
      <w:r>
        <w:rPr>
          <w:sz w:val="20"/>
          <w:szCs w:val="20"/>
        </w:rPr>
        <w:t xml:space="preserve">Audit logs</w:t>
      </w:r>
    </w:p>
    <w:p>
      <w:r>
        <w:br w:type="page"/>
      </w:r>
    </w:p>
    <w:p>
      <w:pPr>
        <w:pStyle w:val="Heading1"/>
        <w:pBdr>
          <w:bottom w:val="single" w:color="1F3864" w:sz="6" w:space="4"/>
        </w:pBdr>
        <w:spacing w:after="160" w:before="380"/>
      </w:pPr>
      <w:r>
        <w:rPr>
          <w:b/>
          <w:bCs/>
          <w:color w:val="1F3864"/>
          <w:sz w:val="28"/>
          <w:szCs w:val="28"/>
        </w:rPr>
        <w:t xml:space="preserve">8. Integration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System</w:t>
            </w:r>
          </w:p>
        </w:tc>
        <w:tc>
          <w:tcPr>
            <w:tcW w:type="dxa" w:w="2000"/>
            <w:shd w:fill="1F3864" w:val="clear"/>
            <w:tcMar>
              <w:top w:type="dxa" w:w="80"/>
              <w:left w:type="dxa" w:w="100"/>
              <w:bottom w:type="dxa" w:w="80"/>
              <w:right w:type="dxa" w:w="100"/>
            </w:tcMar>
            <w:vAlign w:val="center"/>
          </w:tcPr>
          <w:p>
            <w:r>
              <w:rPr>
                <w:b/>
                <w:bCs/>
                <w:color w:val="FFFFFF"/>
                <w:sz w:val="19"/>
                <w:szCs w:val="19"/>
              </w:rPr>
              <w:t xml:space="preserve">Integration Type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Data Flow</w:t>
            </w:r>
          </w:p>
        </w:tc>
      </w:tr>
      <w:tr>
        <w:tc>
          <w:tcPr>
            <w:tcW w:type="dxa" w:w="2200"/>
            <w:tcMar>
              <w:top w:type="dxa" w:w="70"/>
              <w:left w:type="dxa" w:w="100"/>
              <w:bottom w:type="dxa" w:w="70"/>
              <w:right w:type="dxa" w:w="100"/>
            </w:tcMar>
            <w:vAlign w:val="center"/>
          </w:tcPr>
          <w:p>
            <w:r>
              <w:rPr>
                <w:b w:val="false"/>
                <w:bCs w:val="false"/>
                <w:sz w:val="19"/>
                <w:szCs w:val="19"/>
              </w:rPr>
              <w:t xml:space="preserve">ICMIS Portal (icmis.mp.gov.in)</w:t>
            </w:r>
          </w:p>
        </w:tc>
        <w:tc>
          <w:tcPr>
            <w:tcW w:type="dxa" w:w="2000"/>
            <w:tcMar>
              <w:top w:type="dxa" w:w="70"/>
              <w:left w:type="dxa" w:w="100"/>
              <w:bottom w:type="dxa" w:w="70"/>
              <w:right w:type="dxa" w:w="100"/>
            </w:tcMar>
            <w:vAlign w:val="center"/>
          </w:tcPr>
          <w:p>
            <w:r>
              <w:rPr>
                <w:b w:val="false"/>
                <w:bCs w:val="false"/>
                <w:sz w:val="19"/>
                <w:szCs w:val="19"/>
              </w:rPr>
              <w:t xml:space="preserve">Reconciliation / reference</w:t>
            </w:r>
          </w:p>
        </w:tc>
        <w:tc>
          <w:tcPr>
            <w:tcW w:type="dxa" w:w="4700"/>
            <w:tcMar>
              <w:top w:type="dxa" w:w="70"/>
              <w:left w:type="dxa" w:w="100"/>
              <w:bottom w:type="dxa" w:w="70"/>
              <w:right w:type="dxa" w:w="100"/>
            </w:tcMar>
            <w:vAlign w:val="center"/>
          </w:tcPr>
          <w:p>
            <w:r>
              <w:rPr>
                <w:b w:val="false"/>
                <w:bCs w:val="false"/>
                <w:sz w:val="19"/>
                <w:szCs w:val="19"/>
              </w:rPr>
              <w:t xml:space="preserve">Statistical figures in Section (D) &amp; (H); "Deemed Registered" society counts</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NCD Portal (National Cooperative Database)</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Reconciliation flag</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Society/liquidation counts in Sections (D) &amp; (G) marked "NCD Portal से मिलान आवश्यक है"</w:t>
            </w:r>
          </w:p>
        </w:tc>
      </w:tr>
      <w:tr>
        <w:tc>
          <w:tcPr>
            <w:tcW w:type="dxa" w:w="2200"/>
            <w:tcMar>
              <w:top w:type="dxa" w:w="70"/>
              <w:left w:type="dxa" w:w="100"/>
              <w:bottom w:type="dxa" w:w="70"/>
              <w:right w:type="dxa" w:w="100"/>
            </w:tcMar>
            <w:vAlign w:val="center"/>
          </w:tcPr>
          <w:p>
            <w:r>
              <w:rPr>
                <w:b w:val="false"/>
                <w:bCs w:val="false"/>
                <w:sz w:val="19"/>
                <w:szCs w:val="19"/>
              </w:rPr>
              <w:t xml:space="preserve">Designation / District dropdown masters</w:t>
            </w:r>
          </w:p>
        </w:tc>
        <w:tc>
          <w:tcPr>
            <w:tcW w:type="dxa" w:w="2000"/>
            <w:tcMar>
              <w:top w:type="dxa" w:w="70"/>
              <w:left w:type="dxa" w:w="100"/>
              <w:bottom w:type="dxa" w:w="70"/>
              <w:right w:type="dxa" w:w="100"/>
            </w:tcMar>
            <w:vAlign w:val="center"/>
          </w:tcPr>
          <w:p>
            <w:r>
              <w:rPr>
                <w:b w:val="false"/>
                <w:bCs w:val="false"/>
                <w:sz w:val="19"/>
                <w:szCs w:val="19"/>
              </w:rPr>
              <w:t xml:space="preserve">Internal Master module</w:t>
            </w:r>
          </w:p>
        </w:tc>
        <w:tc>
          <w:tcPr>
            <w:tcW w:type="dxa" w:w="4700"/>
            <w:tcMar>
              <w:top w:type="dxa" w:w="70"/>
              <w:left w:type="dxa" w:w="100"/>
              <w:bottom w:type="dxa" w:w="70"/>
              <w:right w:type="dxa" w:w="100"/>
            </w:tcMar>
            <w:vAlign w:val="center"/>
          </w:tcPr>
          <w:p>
            <w:r>
              <w:rPr>
                <w:b w:val="false"/>
                <w:bCs w:val="false"/>
                <w:sz w:val="19"/>
                <w:szCs w:val="19"/>
              </w:rPr>
              <w:t xml:space="preserve">Populates dropdown fields throughout the form (no free-text entry)</w:t>
            </w:r>
          </w:p>
        </w:tc>
      </w:tr>
    </w:tbl>
    <w:p>
      <w:pPr>
        <w:spacing w:after="100"/>
      </w:pPr>
    </w:p>
    <w:p>
      <w:pPr>
        <w:pBdr>
          <w:left w:val="single" w:color="B8860B" w:sz="12" w:space="8"/>
        </w:pBdr>
        <w:shd w:fill="FBF2DC" w:val="clear"/>
        <w:spacing w:after="200"/>
      </w:pPr>
      <w:r>
        <w:rPr>
          <w:i/>
          <w:iCs/>
          <w:color w:val="595959"/>
          <w:sz w:val="19"/>
          <w:szCs w:val="19"/>
        </w:rPr>
        <w:t xml:space="preserve">The 23.07.2026 form revision removed the earlier-specified live API integrations with eHRM, CJCMS, and the National Cooperative Database GOI Portal, along with the detailed IT sub-checks that depended on them (see Appendix A, Section 4.4). These are treated as descoped for the current phase rather than pending — reintroduce only on explicit department request.</w:t>
      </w:r>
    </w:p>
    <w:p>
      <w:pPr>
        <w:pStyle w:val="Heading1"/>
        <w:pBdr>
          <w:bottom w:val="single" w:color="1F3864" w:sz="6" w:space="4"/>
        </w:pBdr>
        <w:spacing w:after="160" w:before="380"/>
      </w:pPr>
      <w:r>
        <w:rPr>
          <w:b/>
          <w:bCs/>
          <w:color w:val="1F3864"/>
          <w:sz w:val="28"/>
          <w:szCs w:val="28"/>
        </w:rPr>
        <w:t xml:space="preserve">9. End-to-End Process Workflow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00"/>
        <w:gridCol w:w="2200"/>
      </w:tblGrid>
      <w:tr>
        <w:trPr>
          <w:tblHeader/>
        </w:trPr>
        <w:tc>
          <w:tcPr>
            <w:tcW w:type="dxa" w:w="7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2000"/>
            <w:shd w:fill="1F3864" w:val="clear"/>
            <w:tcMar>
              <w:top w:type="dxa" w:w="80"/>
              <w:left w:type="dxa" w:w="100"/>
              <w:bottom w:type="dxa" w:w="80"/>
              <w:right w:type="dxa" w:w="100"/>
            </w:tcMar>
            <w:vAlign w:val="center"/>
          </w:tcPr>
          <w:p>
            <w:r>
              <w:rPr>
                <w:b/>
                <w:bCs/>
                <w:color w:val="FFFFFF"/>
                <w:sz w:val="19"/>
                <w:szCs w:val="19"/>
              </w:rPr>
              <w:t xml:space="preserve">Actor</w:t>
            </w:r>
          </w:p>
        </w:tc>
        <w:tc>
          <w:tcPr>
            <w:tcW w:type="dxa" w:w="4000"/>
            <w:shd w:fill="1F3864" w:val="clear"/>
            <w:tcMar>
              <w:top w:type="dxa" w:w="80"/>
              <w:left w:type="dxa" w:w="100"/>
              <w:bottom w:type="dxa" w:w="80"/>
              <w:right w:type="dxa" w:w="100"/>
            </w:tcMar>
            <w:vAlign w:val="center"/>
          </w:tcPr>
          <w:p>
            <w:r>
              <w:rPr>
                <w:b/>
                <w:bCs/>
                <w:color w:val="FFFFFF"/>
                <w:sz w:val="19"/>
                <w:szCs w:val="19"/>
              </w:rPr>
              <w:t xml:space="preserve">Action</w:t>
            </w:r>
          </w:p>
        </w:tc>
        <w:tc>
          <w:tcPr>
            <w:tcW w:type="dxa" w:w="2200"/>
            <w:shd w:fill="1F3864" w:val="clear"/>
            <w:tcMar>
              <w:top w:type="dxa" w:w="80"/>
              <w:left w:type="dxa" w:w="100"/>
              <w:bottom w:type="dxa" w:w="80"/>
              <w:right w:type="dxa" w:w="100"/>
            </w:tcMar>
            <w:vAlign w:val="center"/>
          </w:tcPr>
          <w:p>
            <w:r>
              <w:rPr>
                <w:b/>
                <w:bCs/>
                <w:color w:val="FFFFFF"/>
                <w:sz w:val="19"/>
                <w:szCs w:val="19"/>
              </w:rPr>
              <w:t xml:space="preserve">System State</w:t>
            </w:r>
          </w:p>
        </w:tc>
      </w:tr>
      <w:tr>
        <w:tc>
          <w:tcPr>
            <w:tcW w:type="dxa" w:w="700"/>
            <w:tcMar>
              <w:top w:type="dxa" w:w="70"/>
              <w:left w:type="dxa" w:w="100"/>
              <w:bottom w:type="dxa" w:w="70"/>
              <w:right w:type="dxa" w:w="100"/>
            </w:tcMar>
            <w:vAlign w:val="center"/>
          </w:tcPr>
          <w:p>
            <w:r>
              <w:rPr>
                <w:b w:val="false"/>
                <w:bCs w:val="false"/>
                <w:sz w:val="19"/>
                <w:szCs w:val="19"/>
              </w:rPr>
              <w:t xml:space="preserve">1</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Login to PARAKH; navigate to Rooster List</w:t>
            </w:r>
          </w:p>
        </w:tc>
        <w:tc>
          <w:tcPr>
            <w:tcW w:type="dxa" w:w="2200"/>
            <w:tcMar>
              <w:top w:type="dxa" w:w="70"/>
              <w:left w:type="dxa" w:w="100"/>
              <w:bottom w:type="dxa" w:w="70"/>
              <w:right w:type="dxa" w:w="100"/>
            </w:tcMar>
            <w:vAlign w:val="center"/>
          </w:tcPr>
          <w:p>
            <w:r>
              <w:rPr>
                <w:b w:val="false"/>
                <w:bCs w:val="false"/>
                <w:sz w:val="19"/>
                <w:szCs w:val="19"/>
              </w:rPr>
              <w:t xml:space="preserve">—</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2</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Commissioner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Click "Add New"; select Nirikshankarta Officer, office, schedule date; Add Row for each assignment</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Rooster entry in DRAFT (Status = 2)</w:t>
            </w:r>
          </w:p>
        </w:tc>
      </w:tr>
      <w:tr>
        <w:tc>
          <w:tcPr>
            <w:tcW w:type="dxa" w:w="700"/>
            <w:tcMar>
              <w:top w:type="dxa" w:w="70"/>
              <w:left w:type="dxa" w:w="100"/>
              <w:bottom w:type="dxa" w:w="70"/>
              <w:right w:type="dxa" w:w="100"/>
            </w:tcMar>
            <w:vAlign w:val="center"/>
          </w:tcPr>
          <w:p>
            <w:r>
              <w:rPr>
                <w:b w:val="false"/>
                <w:bCs w:val="false"/>
                <w:sz w:val="19"/>
                <w:szCs w:val="19"/>
              </w:rPr>
              <w:t xml:space="preserve">3</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Final Submit</w:t>
            </w:r>
          </w:p>
        </w:tc>
        <w:tc>
          <w:tcPr>
            <w:tcW w:type="dxa" w:w="2200"/>
            <w:tcMar>
              <w:top w:type="dxa" w:w="70"/>
              <w:left w:type="dxa" w:w="100"/>
              <w:bottom w:type="dxa" w:w="70"/>
              <w:right w:type="dxa" w:w="100"/>
            </w:tcMar>
            <w:vAlign w:val="center"/>
          </w:tcPr>
          <w:p>
            <w:r>
              <w:rPr>
                <w:b w:val="false"/>
                <w:bCs w:val="false"/>
                <w:sz w:val="19"/>
                <w:szCs w:val="19"/>
              </w:rPr>
              <w:t xml:space="preserve">Order Number generated; Status = 1; Office Order available for download</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4</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Views entry in "Assigned Inspection List"; clicks View</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Status: Assigned</w:t>
            </w:r>
          </w:p>
        </w:tc>
      </w:tr>
      <w:tr>
        <w:tc>
          <w:tcPr>
            <w:tcW w:type="dxa" w:w="700"/>
            <w:tcMar>
              <w:top w:type="dxa" w:w="70"/>
              <w:left w:type="dxa" w:w="100"/>
              <w:bottom w:type="dxa" w:w="70"/>
              <w:right w:type="dxa" w:w="100"/>
            </w:tcMar>
            <w:vAlign w:val="center"/>
          </w:tcPr>
          <w:p>
            <w:r>
              <w:rPr>
                <w:b w:val="false"/>
                <w:bCs w:val="false"/>
                <w:sz w:val="19"/>
                <w:szCs w:val="19"/>
              </w:rPr>
              <w:t xml:space="preserve">5</w:t>
            </w:r>
          </w:p>
        </w:tc>
        <w:tc>
          <w:tcPr>
            <w:tcW w:type="dxa" w:w="2000"/>
            <w:tcMar>
              <w:top w:type="dxa" w:w="70"/>
              <w:left w:type="dxa" w:w="100"/>
              <w:bottom w:type="dxa" w:w="70"/>
              <w:right w:type="dxa" w:w="100"/>
            </w:tcMar>
            <w:vAlign w:val="center"/>
          </w:tcPr>
          <w:p>
            <w:r>
              <w:rPr>
                <w:b w:val="false"/>
                <w:bCs w:val="false"/>
                <w:sz w:val="19"/>
                <w:szCs w:val="19"/>
              </w:rPr>
              <w:t xml:space="preserve">Nirikshankarta Officer</w:t>
            </w:r>
          </w:p>
        </w:tc>
        <w:tc>
          <w:tcPr>
            <w:tcW w:type="dxa" w:w="4000"/>
            <w:tcMar>
              <w:top w:type="dxa" w:w="70"/>
              <w:left w:type="dxa" w:w="100"/>
              <w:bottom w:type="dxa" w:w="70"/>
              <w:right w:type="dxa" w:w="100"/>
            </w:tcMar>
            <w:vAlign w:val="center"/>
          </w:tcPr>
          <w:p>
            <w:r>
              <w:rPr>
                <w:b w:val="false"/>
                <w:bCs w:val="false"/>
                <w:sz w:val="19"/>
                <w:szCs w:val="19"/>
              </w:rPr>
              <w:t xml:space="preserve">Fills Nirikshan Prativedan sections (A)–(M); Save Draft as needed</w:t>
            </w:r>
          </w:p>
        </w:tc>
        <w:tc>
          <w:tcPr>
            <w:tcW w:type="dxa" w:w="2200"/>
            <w:tcMar>
              <w:top w:type="dxa" w:w="70"/>
              <w:left w:type="dxa" w:w="100"/>
              <w:bottom w:type="dxa" w:w="70"/>
              <w:right w:type="dxa" w:w="100"/>
            </w:tcMar>
            <w:vAlign w:val="center"/>
          </w:tcPr>
          <w:p>
            <w:r>
              <w:rPr>
                <w:b w:val="false"/>
                <w:bCs w:val="false"/>
                <w:sz w:val="19"/>
                <w:szCs w:val="19"/>
              </w:rPr>
              <w:t xml:space="preserve">Status: Ongoing</w:t>
            </w:r>
          </w:p>
        </w:tc>
      </w:tr>
      <w:tr>
        <w:tc>
          <w:tcPr>
            <w:tcW w:type="dxa" w:w="700"/>
            <w:shd w:fill="DCE6F1" w:val="clear"/>
            <w:tcMar>
              <w:top w:type="dxa" w:w="70"/>
              <w:left w:type="dxa" w:w="100"/>
              <w:bottom w:type="dxa" w:w="70"/>
              <w:right w:type="dxa" w:w="100"/>
            </w:tcMar>
            <w:vAlign w:val="center"/>
          </w:tcPr>
          <w:p>
            <w:r>
              <w:rPr>
                <w:b w:val="false"/>
                <w:bCs w:val="false"/>
                <w:sz w:val="19"/>
                <w:szCs w:val="19"/>
              </w:rPr>
              <w:t xml:space="preserve">6</w:t>
            </w:r>
          </w:p>
        </w:tc>
        <w:tc>
          <w:tcPr>
            <w:tcW w:type="dxa" w:w="2000"/>
            <w:shd w:fill="DCE6F1" w:val="clear"/>
            <w:tcMar>
              <w:top w:type="dxa" w:w="70"/>
              <w:left w:type="dxa" w:w="100"/>
              <w:bottom w:type="dxa" w:w="70"/>
              <w:right w:type="dxa" w:w="100"/>
            </w:tcMar>
            <w:vAlign w:val="center"/>
          </w:tcPr>
          <w:p>
            <w:r>
              <w:rPr>
                <w:b w:val="false"/>
                <w:bCs w:val="false"/>
                <w:sz w:val="19"/>
                <w:szCs w:val="19"/>
              </w:rPr>
              <w:t xml:space="preserve">Nirikshankarta Officer</w:t>
            </w:r>
          </w:p>
        </w:tc>
        <w:tc>
          <w:tcPr>
            <w:tcW w:type="dxa" w:w="4000"/>
            <w:shd w:fill="DCE6F1" w:val="clear"/>
            <w:tcMar>
              <w:top w:type="dxa" w:w="70"/>
              <w:left w:type="dxa" w:w="100"/>
              <w:bottom w:type="dxa" w:w="70"/>
              <w:right w:type="dxa" w:w="100"/>
            </w:tcMar>
            <w:vAlign w:val="center"/>
          </w:tcPr>
          <w:p>
            <w:r>
              <w:rPr>
                <w:b w:val="false"/>
                <w:bCs w:val="false"/>
                <w:sz w:val="19"/>
                <w:szCs w:val="19"/>
              </w:rPr>
              <w:t xml:space="preserve">Final Submit of completed report</w:t>
            </w:r>
          </w:p>
        </w:tc>
        <w:tc>
          <w:tcPr>
            <w:tcW w:type="dxa" w:w="2200"/>
            <w:shd w:fill="DCE6F1" w:val="clear"/>
            <w:tcMar>
              <w:top w:type="dxa" w:w="70"/>
              <w:left w:type="dxa" w:w="100"/>
              <w:bottom w:type="dxa" w:w="70"/>
              <w:right w:type="dxa" w:w="100"/>
            </w:tcMar>
            <w:vAlign w:val="center"/>
          </w:tcPr>
          <w:p>
            <w:r>
              <w:rPr>
                <w:b w:val="false"/>
                <w:bCs w:val="false"/>
                <w:sz w:val="19"/>
                <w:szCs w:val="19"/>
              </w:rPr>
              <w:t xml:space="preserve">Status: Completed</w:t>
            </w:r>
          </w:p>
        </w:tc>
      </w:tr>
      <w:tr>
        <w:tc>
          <w:tcPr>
            <w:tcW w:type="dxa" w:w="700"/>
            <w:tcMar>
              <w:top w:type="dxa" w:w="70"/>
              <w:left w:type="dxa" w:w="100"/>
              <w:bottom w:type="dxa" w:w="70"/>
              <w:right w:type="dxa" w:w="100"/>
            </w:tcMar>
            <w:vAlign w:val="center"/>
          </w:tcPr>
          <w:p>
            <w:r>
              <w:rPr>
                <w:b w:val="false"/>
                <w:bCs w:val="false"/>
                <w:sz w:val="19"/>
                <w:szCs w:val="19"/>
              </w:rPr>
              <w:t xml:space="preserve">7</w:t>
            </w:r>
          </w:p>
        </w:tc>
        <w:tc>
          <w:tcPr>
            <w:tcW w:type="dxa" w:w="2000"/>
            <w:tcMar>
              <w:top w:type="dxa" w:w="70"/>
              <w:left w:type="dxa" w:w="100"/>
              <w:bottom w:type="dxa" w:w="70"/>
              <w:right w:type="dxa" w:w="100"/>
            </w:tcMar>
            <w:vAlign w:val="center"/>
          </w:tcPr>
          <w:p>
            <w:r>
              <w:rPr>
                <w:b w:val="false"/>
                <w:bCs w:val="false"/>
                <w:sz w:val="19"/>
                <w:szCs w:val="19"/>
              </w:rPr>
              <w:t xml:space="preserve">Commissioner</w:t>
            </w:r>
          </w:p>
        </w:tc>
        <w:tc>
          <w:tcPr>
            <w:tcW w:type="dxa" w:w="4000"/>
            <w:tcMar>
              <w:top w:type="dxa" w:w="70"/>
              <w:left w:type="dxa" w:w="100"/>
              <w:bottom w:type="dxa" w:w="70"/>
              <w:right w:type="dxa" w:w="100"/>
            </w:tcMar>
            <w:vAlign w:val="center"/>
          </w:tcPr>
          <w:p>
            <w:r>
              <w:rPr>
                <w:b w:val="false"/>
                <w:bCs w:val="false"/>
                <w:sz w:val="19"/>
                <w:szCs w:val="19"/>
              </w:rPr>
              <w:t xml:space="preserve">Views Rooster List (Total/Pending/Ongoing/Completed) and View Inspection compliance dashboard; downloads reports</w:t>
            </w:r>
          </w:p>
        </w:tc>
        <w:tc>
          <w:tcPr>
            <w:tcW w:type="dxa" w:w="2200"/>
            <w:tcMar>
              <w:top w:type="dxa" w:w="70"/>
              <w:left w:type="dxa" w:w="100"/>
              <w:bottom w:type="dxa" w:w="70"/>
              <w:right w:type="dxa" w:w="100"/>
            </w:tcMar>
            <w:vAlign w:val="center"/>
          </w:tcPr>
          <w:p>
            <w:r>
              <w:rPr>
                <w:b w:val="false"/>
                <w:bCs w:val="false"/>
                <w:sz w:val="19"/>
                <w:szCs w:val="19"/>
              </w:rPr>
              <w:t xml:space="preserve">Read-only reporting view</w:t>
            </w:r>
          </w:p>
        </w:tc>
      </w:tr>
    </w:tbl>
    <w:p>
      <w:r>
        <w:br w:type="page"/>
      </w:r>
    </w:p>
    <w:p>
      <w:pPr>
        <w:pStyle w:val="Heading1"/>
        <w:pBdr>
          <w:bottom w:val="single" w:color="1F3864" w:sz="6" w:space="4"/>
        </w:pBdr>
        <w:spacing w:after="160" w:before="380"/>
      </w:pPr>
      <w:r>
        <w:rPr>
          <w:b/>
          <w:bCs/>
          <w:color w:val="1F3864"/>
          <w:sz w:val="28"/>
          <w:szCs w:val="28"/>
        </w:rPr>
        <w:t xml:space="preserve">10. User Interface Requirements</w:t>
      </w:r>
    </w:p>
    <w:p>
      <w:pPr>
        <w:pStyle w:val="Heading2"/>
        <w:spacing w:after="120" w:before="260"/>
      </w:pPr>
      <w:r>
        <w:rPr>
          <w:b/>
          <w:bCs/>
          <w:color w:val="1F3864"/>
          <w:sz w:val="23"/>
          <w:szCs w:val="23"/>
        </w:rPr>
        <w:t xml:space="preserve">10.1 Commissioner / State Admin Portal — Screens</w:t>
      </w:r>
    </w:p>
    <w:p>
      <w:pPr>
        <w:pStyle w:val="ListParagraph"/>
        <w:numPr>
          <w:ilvl w:val="0"/>
          <w:numId w:val="1"/>
        </w:numPr>
        <w:spacing w:after="60"/>
        <w:ind w:left="300"/>
      </w:pPr>
      <w:r>
        <w:rPr>
          <w:sz w:val="20"/>
          <w:szCs w:val="20"/>
        </w:rPr>
        <w:t xml:space="preserve">Rooster List (search, Add New, per-order status counters, Order download)</w:t>
      </w:r>
    </w:p>
    <w:p>
      <w:pPr>
        <w:pStyle w:val="ListParagraph"/>
        <w:numPr>
          <w:ilvl w:val="0"/>
          <w:numId w:val="1"/>
        </w:numPr>
        <w:spacing w:after="60"/>
        <w:ind w:left="300"/>
      </w:pPr>
      <w:r>
        <w:rPr>
          <w:sz w:val="20"/>
          <w:szCs w:val="20"/>
        </w:rPr>
        <w:t xml:space="preserve">Add/Edit Rooster entry (officer, office, schedule date, Add Row)</w:t>
      </w:r>
    </w:p>
    <w:p>
      <w:pPr>
        <w:pStyle w:val="ListParagraph"/>
        <w:numPr>
          <w:ilvl w:val="0"/>
          <w:numId w:val="1"/>
        </w:numPr>
        <w:spacing w:after="60"/>
        <w:ind w:left="300"/>
      </w:pPr>
      <w:r>
        <w:rPr>
          <w:sz w:val="20"/>
          <w:szCs w:val="20"/>
        </w:rPr>
        <w:t xml:space="preserve">Assigned Inspection List (drill-down per order)</w:t>
      </w:r>
    </w:p>
    <w:p>
      <w:pPr>
        <w:pStyle w:val="ListParagraph"/>
        <w:numPr>
          <w:ilvl w:val="0"/>
          <w:numId w:val="1"/>
        </w:numPr>
        <w:spacing w:after="60"/>
        <w:ind w:left="300"/>
      </w:pPr>
      <w:r>
        <w:rPr>
          <w:sz w:val="20"/>
          <w:szCs w:val="20"/>
        </w:rPr>
        <w:t xml:space="preserve">View Inspection → List of Offices Where Inspection is Conducted (compliance dashboard)</w:t>
      </w:r>
    </w:p>
    <w:p>
      <w:pPr>
        <w:pStyle w:val="ListParagraph"/>
        <w:numPr>
          <w:ilvl w:val="0"/>
          <w:numId w:val="1"/>
        </w:numPr>
        <w:spacing w:after="60"/>
        <w:ind w:left="300"/>
      </w:pPr>
      <w:r>
        <w:rPr>
          <w:sz w:val="20"/>
          <w:szCs w:val="20"/>
        </w:rPr>
        <w:t xml:space="preserve">Master → Create Designation, Designation List</w:t>
      </w:r>
    </w:p>
    <w:p>
      <w:pPr>
        <w:pStyle w:val="ListParagraph"/>
        <w:numPr>
          <w:ilvl w:val="0"/>
          <w:numId w:val="1"/>
        </w:numPr>
        <w:spacing w:after="60"/>
        <w:ind w:left="300"/>
      </w:pPr>
      <w:r>
        <w:rPr>
          <w:sz w:val="20"/>
          <w:szCs w:val="20"/>
        </w:rPr>
        <w:t xml:space="preserve">Master → Create User (Add User form), User List (with filters &amp; Export to Excel)</w:t>
      </w:r>
    </w:p>
    <w:p>
      <w:pPr>
        <w:pStyle w:val="ListParagraph"/>
        <w:numPr>
          <w:ilvl w:val="0"/>
          <w:numId w:val="1"/>
        </w:numPr>
        <w:spacing w:after="60"/>
        <w:ind w:left="300"/>
      </w:pPr>
      <w:r>
        <w:rPr>
          <w:sz w:val="20"/>
          <w:szCs w:val="20"/>
        </w:rPr>
        <w:t xml:space="preserve">Circular/Notification</w:t>
      </w:r>
    </w:p>
    <w:p>
      <w:pPr>
        <w:pStyle w:val="ListParagraph"/>
        <w:numPr>
          <w:ilvl w:val="0"/>
          <w:numId w:val="1"/>
        </w:numPr>
        <w:spacing w:after="60"/>
        <w:ind w:left="300"/>
      </w:pPr>
      <w:r>
        <w:rPr>
          <w:sz w:val="20"/>
          <w:szCs w:val="20"/>
        </w:rPr>
        <w:t xml:space="preserve">Reset Password</w:t>
      </w:r>
    </w:p>
    <w:p>
      <w:pPr>
        <w:pStyle w:val="Heading2"/>
        <w:spacing w:after="120" w:before="260"/>
      </w:pPr>
      <w:r>
        <w:rPr>
          <w:b/>
          <w:bCs/>
          <w:color w:val="1F3864"/>
          <w:sz w:val="23"/>
          <w:szCs w:val="23"/>
        </w:rPr>
        <w:t xml:space="preserve">10.2 Nirikshankarta (Inspector) Portal — Screens</w:t>
      </w:r>
    </w:p>
    <w:p>
      <w:pPr>
        <w:pStyle w:val="ListParagraph"/>
        <w:numPr>
          <w:ilvl w:val="0"/>
          <w:numId w:val="1"/>
        </w:numPr>
        <w:spacing w:after="60"/>
        <w:ind w:left="300"/>
      </w:pPr>
      <w:r>
        <w:rPr>
          <w:sz w:val="20"/>
          <w:szCs w:val="20"/>
        </w:rPr>
        <w:t xml:space="preserve">Assigned Inspection List (My Inspections)</w:t>
      </w:r>
    </w:p>
    <w:p>
      <w:pPr>
        <w:pStyle w:val="ListParagraph"/>
        <w:numPr>
          <w:ilvl w:val="0"/>
          <w:numId w:val="1"/>
        </w:numPr>
        <w:spacing w:after="60"/>
        <w:ind w:left="300"/>
      </w:pPr>
      <w:r>
        <w:rPr>
          <w:sz w:val="20"/>
          <w:szCs w:val="20"/>
        </w:rPr>
        <w:t xml:space="preserve">View Inspection (compliance summary, same layout as Commissioner side, scoped to own offices)</w:t>
      </w:r>
    </w:p>
    <w:p>
      <w:pPr>
        <w:pStyle w:val="ListParagraph"/>
        <w:numPr>
          <w:ilvl w:val="0"/>
          <w:numId w:val="1"/>
        </w:numPr>
        <w:spacing w:after="60"/>
        <w:ind w:left="300"/>
      </w:pPr>
      <w:r>
        <w:rPr>
          <w:sz w:val="20"/>
          <w:szCs w:val="20"/>
        </w:rPr>
        <w:t xml:space="preserve">Nirikshan Prativedan Form — modal/scrollable form covering header items 1–7 and Sections (A)–(M)</w:t>
      </w:r>
    </w:p>
    <w:p>
      <w:pPr>
        <w:pStyle w:val="ListParagraph"/>
        <w:numPr>
          <w:ilvl w:val="0"/>
          <w:numId w:val="1"/>
        </w:numPr>
        <w:spacing w:after="60"/>
        <w:ind w:left="300"/>
      </w:pPr>
      <w:r>
        <w:rPr>
          <w:sz w:val="20"/>
          <w:szCs w:val="20"/>
        </w:rPr>
        <w:t xml:space="preserve">Circular/Notification</w:t>
      </w:r>
    </w:p>
    <w:p>
      <w:pPr>
        <w:pStyle w:val="ListParagraph"/>
        <w:numPr>
          <w:ilvl w:val="0"/>
          <w:numId w:val="1"/>
        </w:numPr>
        <w:spacing w:after="60"/>
        <w:ind w:left="300"/>
      </w:pPr>
      <w:r>
        <w:rPr>
          <w:sz w:val="20"/>
          <w:szCs w:val="20"/>
        </w:rPr>
        <w:t xml:space="preserve">Reset Password</w:t>
      </w:r>
    </w:p>
    <w:p>
      <w:pPr>
        <w:pStyle w:val="Heading2"/>
        <w:spacing w:after="120" w:before="260"/>
      </w:pPr>
      <w:r>
        <w:rPr>
          <w:b/>
          <w:bCs/>
          <w:color w:val="1F3864"/>
          <w:sz w:val="23"/>
          <w:szCs w:val="23"/>
        </w:rPr>
        <w:t xml:space="preserve">10.3 General UI Guidelines</w:t>
      </w:r>
    </w:p>
    <w:p>
      <w:pPr>
        <w:pStyle w:val="ListParagraph"/>
        <w:numPr>
          <w:ilvl w:val="0"/>
          <w:numId w:val="1"/>
        </w:numPr>
        <w:spacing w:after="60"/>
        <w:ind w:left="300"/>
      </w:pPr>
      <w:r>
        <w:rPr>
          <w:sz w:val="20"/>
          <w:szCs w:val="20"/>
        </w:rPr>
        <w:t xml:space="preserve">Primary language: Hindi (Devanagari); English used for technical/IT and system labels</w:t>
      </w:r>
    </w:p>
    <w:p>
      <w:pPr>
        <w:pStyle w:val="ListParagraph"/>
        <w:numPr>
          <w:ilvl w:val="0"/>
          <w:numId w:val="1"/>
        </w:numPr>
        <w:spacing w:after="60"/>
        <w:ind w:left="300"/>
      </w:pPr>
      <w:r>
        <w:rPr>
          <w:sz w:val="20"/>
          <w:szCs w:val="20"/>
        </w:rPr>
        <w:t xml:space="preserve">Header shows: signed-in user's name | Department ("MP Cooperative Department") | Role ("State Admin" / "Inspector")</w:t>
      </w:r>
    </w:p>
    <w:p>
      <w:pPr>
        <w:pStyle w:val="ListParagraph"/>
        <w:numPr>
          <w:ilvl w:val="0"/>
          <w:numId w:val="1"/>
        </w:numPr>
        <w:spacing w:after="60"/>
        <w:ind w:left="300"/>
      </w:pPr>
      <w:r>
        <w:rPr>
          <w:sz w:val="20"/>
          <w:szCs w:val="20"/>
        </w:rPr>
        <w:t xml:space="preserve">Mandatory fields marked with a red asterisk (*)</w:t>
      </w:r>
    </w:p>
    <w:p>
      <w:pPr>
        <w:pStyle w:val="ListParagraph"/>
        <w:numPr>
          <w:ilvl w:val="0"/>
          <w:numId w:val="1"/>
        </w:numPr>
        <w:spacing w:after="60"/>
        <w:ind w:left="300"/>
      </w:pPr>
      <w:r>
        <w:rPr>
          <w:sz w:val="20"/>
          <w:szCs w:val="20"/>
        </w:rPr>
        <w:t xml:space="preserve">Search boxes and paginated record counts ("No. of Records: N") on all list screens</w:t>
      </w:r>
    </w:p>
    <w:p>
      <w:pPr>
        <w:pStyle w:val="ListParagraph"/>
        <w:numPr>
          <w:ilvl w:val="0"/>
          <w:numId w:val="1"/>
        </w:numPr>
        <w:spacing w:after="60"/>
        <w:ind w:left="300"/>
      </w:pPr>
      <w:r>
        <w:rPr>
          <w:sz w:val="20"/>
          <w:szCs w:val="20"/>
        </w:rPr>
        <w:t xml:space="preserve">Empty-state illustration with "कोई रिकॉर्ड नहीं मिला" shown when a filtered list has no data</w:t>
      </w:r>
    </w:p>
    <w:p>
      <w:pPr>
        <w:pStyle w:val="ListParagraph"/>
        <w:numPr>
          <w:ilvl w:val="0"/>
          <w:numId w:val="1"/>
        </w:numPr>
        <w:spacing w:after="60"/>
        <w:ind w:left="300"/>
      </w:pPr>
      <w:r>
        <w:rPr>
          <w:sz w:val="20"/>
          <w:szCs w:val="20"/>
        </w:rPr>
        <w:t xml:space="preserve">Print-friendly view for Office Orders and inspection outputs</w:t>
      </w:r>
    </w:p>
    <w:p>
      <w:pPr>
        <w:pStyle w:val="Heading1"/>
        <w:pBdr>
          <w:bottom w:val="single" w:color="1F3864" w:sz="6" w:space="4"/>
        </w:pBdr>
        <w:spacing w:after="160" w:before="380"/>
      </w:pPr>
      <w:r>
        <w:rPr>
          <w:b/>
          <w:bCs/>
          <w:color w:val="1F3864"/>
          <w:sz w:val="28"/>
          <w:szCs w:val="28"/>
        </w:rPr>
        <w:t xml:space="preserve">11. Report Specifications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13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Report Name</w:t>
            </w:r>
          </w:p>
        </w:tc>
        <w:tc>
          <w:tcPr>
            <w:tcW w:type="dxa" w:w="1600"/>
            <w:shd w:fill="1F3864" w:val="clear"/>
            <w:tcMar>
              <w:top w:type="dxa" w:w="80"/>
              <w:left w:type="dxa" w:w="100"/>
              <w:bottom w:type="dxa" w:w="80"/>
              <w:right w:type="dxa" w:w="100"/>
            </w:tcMar>
            <w:vAlign w:val="center"/>
          </w:tcPr>
          <w:p>
            <w:r>
              <w:rPr>
                <w:b/>
                <w:bCs/>
                <w:color w:val="FFFFFF"/>
                <w:sz w:val="19"/>
                <w:szCs w:val="19"/>
              </w:rPr>
              <w:t xml:space="preserve">Audience</w:t>
            </w:r>
          </w:p>
        </w:tc>
        <w:tc>
          <w:tcPr>
            <w:tcW w:type="dxa" w:w="3800"/>
            <w:shd w:fill="1F3864" w:val="clear"/>
            <w:tcMar>
              <w:top w:type="dxa" w:w="80"/>
              <w:left w:type="dxa" w:w="100"/>
              <w:bottom w:type="dxa" w:w="80"/>
              <w:right w:type="dxa" w:w="100"/>
            </w:tcMar>
            <w:vAlign w:val="center"/>
          </w:tcPr>
          <w:p>
            <w:r>
              <w:rPr>
                <w:b/>
                <w:bCs/>
                <w:color w:val="FFFFFF"/>
                <w:sz w:val="19"/>
                <w:szCs w:val="19"/>
              </w:rPr>
              <w:t xml:space="preserve">Key Contents</w:t>
            </w:r>
          </w:p>
        </w:tc>
        <w:tc>
          <w:tcPr>
            <w:tcW w:type="dxa" w:w="1300"/>
            <w:shd w:fill="1F3864" w:val="clear"/>
            <w:tcMar>
              <w:top w:type="dxa" w:w="80"/>
              <w:left w:type="dxa" w:w="100"/>
              <w:bottom w:type="dxa" w:w="80"/>
              <w:right w:type="dxa" w:w="100"/>
            </w:tcMar>
            <w:vAlign w:val="center"/>
          </w:tcPr>
          <w:p>
            <w:r>
              <w:rPr>
                <w:b/>
                <w:bCs/>
                <w:color w:val="FFFFFF"/>
                <w:sz w:val="19"/>
                <w:szCs w:val="19"/>
              </w:rPr>
              <w:t xml:space="preserve">Trigger</w:t>
            </w:r>
          </w:p>
        </w:tc>
      </w:tr>
      <w:tr>
        <w:tc>
          <w:tcPr>
            <w:tcW w:type="dxa" w:w="2200"/>
            <w:tcMar>
              <w:top w:type="dxa" w:w="70"/>
              <w:left w:type="dxa" w:w="100"/>
              <w:bottom w:type="dxa" w:w="70"/>
              <w:right w:type="dxa" w:w="100"/>
            </w:tcMar>
            <w:vAlign w:val="center"/>
          </w:tcPr>
          <w:p>
            <w:r>
              <w:rPr>
                <w:b w:val="false"/>
                <w:bCs w:val="false"/>
                <w:sz w:val="19"/>
                <w:szCs w:val="19"/>
              </w:rPr>
              <w:t xml:space="preserve">Office Order</w:t>
            </w:r>
          </w:p>
        </w:tc>
        <w:tc>
          <w:tcPr>
            <w:tcW w:type="dxa" w:w="1600"/>
            <w:tcMar>
              <w:top w:type="dxa" w:w="70"/>
              <w:left w:type="dxa" w:w="100"/>
              <w:bottom w:type="dxa" w:w="70"/>
              <w:right w:type="dxa" w:w="100"/>
            </w:tcMar>
            <w:vAlign w:val="center"/>
          </w:tcPr>
          <w:p>
            <w:r>
              <w:rPr>
                <w:b w:val="false"/>
                <w:bCs w:val="false"/>
                <w:sz w:val="19"/>
                <w:szCs w:val="19"/>
              </w:rPr>
              <w:t xml:space="preserve">Both roles</w:t>
            </w:r>
          </w:p>
        </w:tc>
        <w:tc>
          <w:tcPr>
            <w:tcW w:type="dxa" w:w="3800"/>
            <w:tcMar>
              <w:top w:type="dxa" w:w="70"/>
              <w:left w:type="dxa" w:w="100"/>
              <w:bottom w:type="dxa" w:w="70"/>
              <w:right w:type="dxa" w:w="100"/>
            </w:tcMar>
            <w:vAlign w:val="center"/>
          </w:tcPr>
          <w:p>
            <w:r>
              <w:rPr>
                <w:b w:val="false"/>
                <w:bCs w:val="false"/>
                <w:sz w:val="19"/>
                <w:szCs w:val="19"/>
              </w:rPr>
              <w:t xml:space="preserve">Order Number, officer &amp; office allocation, schedule date, remark, letterhead</w:t>
            </w:r>
          </w:p>
        </w:tc>
        <w:tc>
          <w:tcPr>
            <w:tcW w:type="dxa" w:w="1300"/>
            <w:tcMar>
              <w:top w:type="dxa" w:w="70"/>
              <w:left w:type="dxa" w:w="100"/>
              <w:bottom w:type="dxa" w:w="70"/>
              <w:right w:type="dxa" w:w="100"/>
            </w:tcMar>
            <w:vAlign w:val="center"/>
          </w:tcPr>
          <w:p>
            <w:r>
              <w:rPr>
                <w:b w:val="false"/>
                <w:bCs w:val="false"/>
                <w:sz w:val="19"/>
                <w:szCs w:val="19"/>
              </w:rPr>
              <w:t xml:space="preserve">On Rooster Final Submit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Nirikshan Prativedan Report</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Commissioner, Nirikshankarta</w:t>
            </w:r>
          </w:p>
        </w:tc>
        <w:tc>
          <w:tcPr>
            <w:tcW w:type="dxa" w:w="3800"/>
            <w:shd w:fill="DCE6F1" w:val="clear"/>
            <w:tcMar>
              <w:top w:type="dxa" w:w="70"/>
              <w:left w:type="dxa" w:w="100"/>
              <w:bottom w:type="dxa" w:w="70"/>
              <w:right w:type="dxa" w:w="100"/>
            </w:tcMar>
            <w:vAlign w:val="center"/>
          </w:tcPr>
          <w:p>
            <w:r>
              <w:rPr>
                <w:b w:val="false"/>
                <w:bCs w:val="false"/>
                <w:sz w:val="19"/>
                <w:szCs w:val="19"/>
              </w:rPr>
              <w:t xml:space="preserve">All Sections (A)–(M) with entered/auto-calculated data</w:t>
            </w:r>
          </w:p>
        </w:tc>
        <w:tc>
          <w:tcPr>
            <w:tcW w:type="dxa" w:w="1300"/>
            <w:shd w:fill="DCE6F1" w:val="clear"/>
            <w:tcMar>
              <w:top w:type="dxa" w:w="70"/>
              <w:left w:type="dxa" w:w="100"/>
              <w:bottom w:type="dxa" w:w="70"/>
              <w:right w:type="dxa" w:w="100"/>
            </w:tcMar>
            <w:vAlign w:val="center"/>
          </w:tcPr>
          <w:p>
            <w:r>
              <w:rPr>
                <w:b w:val="false"/>
                <w:bCs w:val="false"/>
                <w:sz w:val="19"/>
                <w:szCs w:val="19"/>
              </w:rPr>
              <w:t xml:space="preserve">On report Final Submit</w:t>
            </w:r>
          </w:p>
        </w:tc>
      </w:tr>
      <w:tr>
        <w:tc>
          <w:tcPr>
            <w:tcW w:type="dxa" w:w="2200"/>
            <w:tcMar>
              <w:top w:type="dxa" w:w="70"/>
              <w:left w:type="dxa" w:w="100"/>
              <w:bottom w:type="dxa" w:w="70"/>
              <w:right w:type="dxa" w:w="100"/>
            </w:tcMar>
            <w:vAlign w:val="center"/>
          </w:tcPr>
          <w:p>
            <w:r>
              <w:rPr>
                <w:b w:val="false"/>
                <w:bCs w:val="false"/>
                <w:sz w:val="19"/>
                <w:szCs w:val="19"/>
              </w:rPr>
              <w:t xml:space="preserve">Rooster / Inspection Status Report</w:t>
            </w:r>
          </w:p>
        </w:tc>
        <w:tc>
          <w:tcPr>
            <w:tcW w:type="dxa" w:w="1600"/>
            <w:tcMar>
              <w:top w:type="dxa" w:w="70"/>
              <w:left w:type="dxa" w:w="100"/>
              <w:bottom w:type="dxa" w:w="70"/>
              <w:right w:type="dxa" w:w="100"/>
            </w:tcMar>
            <w:vAlign w:val="center"/>
          </w:tcPr>
          <w:p>
            <w:r>
              <w:rPr>
                <w:b w:val="false"/>
                <w:bCs w:val="false"/>
                <w:sz w:val="19"/>
                <w:szCs w:val="19"/>
              </w:rPr>
              <w:t xml:space="preserve">Commissioner</w:t>
            </w:r>
          </w:p>
        </w:tc>
        <w:tc>
          <w:tcPr>
            <w:tcW w:type="dxa" w:w="3800"/>
            <w:tcMar>
              <w:top w:type="dxa" w:w="70"/>
              <w:left w:type="dxa" w:w="100"/>
              <w:bottom w:type="dxa" w:w="70"/>
              <w:right w:type="dxa" w:w="100"/>
            </w:tcMar>
            <w:vAlign w:val="center"/>
          </w:tcPr>
          <w:p>
            <w:r>
              <w:rPr>
                <w:b w:val="false"/>
                <w:bCs w:val="false"/>
                <w:sz w:val="19"/>
                <w:szCs w:val="19"/>
              </w:rPr>
              <w:t xml:space="preserve">All orders, current status, Total/Pending/Ongoing/Completed counts</w:t>
            </w:r>
          </w:p>
        </w:tc>
        <w:tc>
          <w:tcPr>
            <w:tcW w:type="dxa" w:w="1300"/>
            <w:tcMar>
              <w:top w:type="dxa" w:w="70"/>
              <w:left w:type="dxa" w:w="100"/>
              <w:bottom w:type="dxa" w:w="70"/>
              <w:right w:type="dxa" w:w="100"/>
            </w:tcMar>
            <w:vAlign w:val="center"/>
          </w:tcPr>
          <w:p>
            <w:r>
              <w:rPr>
                <w:b w:val="false"/>
                <w:bCs w:val="false"/>
                <w:sz w:val="19"/>
                <w:szCs w:val="19"/>
              </w:rPr>
              <w:t xml:space="preserve">On-demand (Rooster List)</w:t>
            </w:r>
          </w:p>
        </w:tc>
      </w:tr>
      <w:tr>
        <w:tc>
          <w:tcPr>
            <w:tcW w:type="dxa" w:w="2200"/>
            <w:shd w:fill="DCE6F1" w:val="clear"/>
            <w:tcMar>
              <w:top w:type="dxa" w:w="70"/>
              <w:left w:type="dxa" w:w="100"/>
              <w:bottom w:type="dxa" w:w="70"/>
              <w:right w:type="dxa" w:w="100"/>
            </w:tcMar>
            <w:vAlign w:val="center"/>
          </w:tcPr>
          <w:p>
            <w:r>
              <w:rPr>
                <w:b w:val="false"/>
                <w:bCs w:val="false"/>
                <w:sz w:val="19"/>
                <w:szCs w:val="19"/>
              </w:rPr>
              <w:t xml:space="preserve">List of Offices Where Inspection is Conducted</w:t>
            </w:r>
          </w:p>
        </w:tc>
        <w:tc>
          <w:tcPr>
            <w:tcW w:type="dxa" w:w="1600"/>
            <w:shd w:fill="DCE6F1" w:val="clear"/>
            <w:tcMar>
              <w:top w:type="dxa" w:w="70"/>
              <w:left w:type="dxa" w:w="100"/>
              <w:bottom w:type="dxa" w:w="70"/>
              <w:right w:type="dxa" w:w="100"/>
            </w:tcMar>
            <w:vAlign w:val="center"/>
          </w:tcPr>
          <w:p>
            <w:r>
              <w:rPr>
                <w:b w:val="false"/>
                <w:bCs w:val="false"/>
                <w:sz w:val="19"/>
                <w:szCs w:val="19"/>
              </w:rPr>
              <w:t xml:space="preserve">Commissioner</w:t>
            </w:r>
          </w:p>
        </w:tc>
        <w:tc>
          <w:tcPr>
            <w:tcW w:type="dxa" w:w="3800"/>
            <w:shd w:fill="DCE6F1" w:val="clear"/>
            <w:tcMar>
              <w:top w:type="dxa" w:w="70"/>
              <w:left w:type="dxa" w:w="100"/>
              <w:bottom w:type="dxa" w:w="70"/>
              <w:right w:type="dxa" w:w="100"/>
            </w:tcMar>
            <w:vAlign w:val="center"/>
          </w:tcPr>
          <w:p>
            <w:r>
              <w:rPr>
                <w:b w:val="false"/>
                <w:bCs w:val="false"/>
                <w:sz w:val="19"/>
                <w:szCs w:val="19"/>
              </w:rPr>
              <w:t xml:space="preserve">Consolidated compliance row per office across ACR, RTI, Aamsabha, Liquidation, Urban Credit</w:t>
            </w:r>
          </w:p>
        </w:tc>
        <w:tc>
          <w:tcPr>
            <w:tcW w:type="dxa" w:w="1300"/>
            <w:shd w:fill="DCE6F1" w:val="clear"/>
            <w:tcMar>
              <w:top w:type="dxa" w:w="70"/>
              <w:left w:type="dxa" w:w="100"/>
              <w:bottom w:type="dxa" w:w="70"/>
              <w:right w:type="dxa" w:w="100"/>
            </w:tcMar>
            <w:vAlign w:val="center"/>
          </w:tcPr>
          <w:p>
            <w:r>
              <w:rPr>
                <w:b w:val="false"/>
                <w:bCs w:val="false"/>
                <w:sz w:val="19"/>
                <w:szCs w:val="19"/>
              </w:rPr>
              <w:t xml:space="preserve">On-demand (View Inspection)</w:t>
            </w:r>
          </w:p>
        </w:tc>
      </w:tr>
      <w:tr>
        <w:tc>
          <w:tcPr>
            <w:tcW w:type="dxa" w:w="2200"/>
            <w:tcMar>
              <w:top w:type="dxa" w:w="70"/>
              <w:left w:type="dxa" w:w="100"/>
              <w:bottom w:type="dxa" w:w="70"/>
              <w:right w:type="dxa" w:w="100"/>
            </w:tcMar>
            <w:vAlign w:val="center"/>
          </w:tcPr>
          <w:p>
            <w:r>
              <w:rPr>
                <w:b w:val="false"/>
                <w:bCs w:val="false"/>
                <w:sz w:val="19"/>
                <w:szCs w:val="19"/>
              </w:rPr>
              <w:t xml:space="preserve">User List Export</w:t>
            </w:r>
          </w:p>
        </w:tc>
        <w:tc>
          <w:tcPr>
            <w:tcW w:type="dxa" w:w="1600"/>
            <w:tcMar>
              <w:top w:type="dxa" w:w="70"/>
              <w:left w:type="dxa" w:w="100"/>
              <w:bottom w:type="dxa" w:w="70"/>
              <w:right w:type="dxa" w:w="100"/>
            </w:tcMar>
            <w:vAlign w:val="center"/>
          </w:tcPr>
          <w:p>
            <w:r>
              <w:rPr>
                <w:b w:val="false"/>
                <w:bCs w:val="false"/>
                <w:sz w:val="19"/>
                <w:szCs w:val="19"/>
              </w:rPr>
              <w:t xml:space="preserve">Commissioner / State Admin</w:t>
            </w:r>
          </w:p>
        </w:tc>
        <w:tc>
          <w:tcPr>
            <w:tcW w:type="dxa" w:w="3800"/>
            <w:tcMar>
              <w:top w:type="dxa" w:w="70"/>
              <w:left w:type="dxa" w:w="100"/>
              <w:bottom w:type="dxa" w:w="70"/>
              <w:right w:type="dxa" w:w="100"/>
            </w:tcMar>
            <w:vAlign w:val="center"/>
          </w:tcPr>
          <w:p>
            <w:r>
              <w:rPr>
                <w:b w:val="false"/>
                <w:bCs w:val="false"/>
                <w:sz w:val="19"/>
                <w:szCs w:val="19"/>
              </w:rPr>
              <w:t xml:space="preserve">Full user master with roles, districts, access areas</w:t>
            </w:r>
          </w:p>
        </w:tc>
        <w:tc>
          <w:tcPr>
            <w:tcW w:type="dxa" w:w="1300"/>
            <w:tcMar>
              <w:top w:type="dxa" w:w="70"/>
              <w:left w:type="dxa" w:w="100"/>
              <w:bottom w:type="dxa" w:w="70"/>
              <w:right w:type="dxa" w:w="100"/>
            </w:tcMar>
            <w:vAlign w:val="center"/>
          </w:tcPr>
          <w:p>
            <w:r>
              <w:rPr>
                <w:b w:val="false"/>
                <w:bCs w:val="false"/>
                <w:sz w:val="19"/>
                <w:szCs w:val="19"/>
              </w:rPr>
              <w:t xml:space="preserve">On-demand (Export to Excel)</w:t>
            </w:r>
          </w:p>
        </w:tc>
      </w:tr>
    </w:tbl>
    <w:p>
      <w:r>
        <w:br w:type="page"/>
      </w:r>
    </w:p>
    <w:p>
      <w:pPr>
        <w:pStyle w:val="Heading1"/>
        <w:pBdr>
          <w:bottom w:val="single" w:color="1F3864" w:sz="6" w:space="4"/>
        </w:pBdr>
        <w:spacing w:after="160" w:before="380"/>
      </w:pPr>
      <w:r>
        <w:rPr>
          <w:b/>
          <w:bCs/>
          <w:color w:val="1F3864"/>
          <w:sz w:val="28"/>
          <w:szCs w:val="28"/>
        </w:rPr>
        <w:t xml:space="preserve">12. Assumptions &amp; Dependencies</w:t>
      </w:r>
    </w:p>
    <w:p>
      <w:pPr>
        <w:pStyle w:val="Heading2"/>
        <w:spacing w:after="120" w:before="260"/>
      </w:pPr>
      <w:r>
        <w:rPr>
          <w:b/>
          <w:bCs/>
          <w:color w:val="1F3864"/>
          <w:sz w:val="23"/>
          <w:szCs w:val="23"/>
        </w:rPr>
        <w:t xml:space="preserve">12.1 Assumptions</w:t>
      </w:r>
    </w:p>
    <w:p>
      <w:pPr>
        <w:pStyle w:val="ListParagraph"/>
        <w:numPr>
          <w:ilvl w:val="0"/>
          <w:numId w:val="1"/>
        </w:numPr>
        <w:spacing w:after="60"/>
        <w:ind w:left="300"/>
      </w:pPr>
      <w:r>
        <w:rPr>
          <w:sz w:val="20"/>
          <w:szCs w:val="20"/>
        </w:rPr>
        <w:t xml:space="preserve">All Nirikshankarta Officers are onboarded via the User Master with a valid mobile number/district/reporting-officer mapping before Rooster assignment.</w:t>
      </w:r>
    </w:p>
    <w:p>
      <w:pPr>
        <w:pStyle w:val="ListParagraph"/>
        <w:numPr>
          <w:ilvl w:val="0"/>
          <w:numId w:val="1"/>
        </w:numPr>
        <w:spacing w:after="60"/>
        <w:ind w:left="300"/>
      </w:pPr>
      <w:r>
        <w:rPr>
          <w:sz w:val="20"/>
          <w:szCs w:val="20"/>
        </w:rPr>
        <w:t xml:space="preserve">The Designation and District dropdown masters are populated and kept current by the Commissioner's office / State Admin.</w:t>
      </w:r>
    </w:p>
    <w:p>
      <w:pPr>
        <w:pStyle w:val="ListParagraph"/>
        <w:numPr>
          <w:ilvl w:val="0"/>
          <w:numId w:val="1"/>
        </w:numPr>
        <w:spacing w:after="60"/>
        <w:ind w:left="300"/>
      </w:pPr>
      <w:r>
        <w:rPr>
          <w:sz w:val="20"/>
          <w:szCs w:val="20"/>
        </w:rPr>
        <w:t xml:space="preserve">ICMIS and NCD Portal reconciliation figures are available at the time of report filing; where unavailable, the Nirikshankarta records the field manually with a Remark.</w:t>
      </w:r>
    </w:p>
    <w:p>
      <w:pPr>
        <w:pStyle w:val="ListParagraph"/>
        <w:numPr>
          <w:ilvl w:val="0"/>
          <w:numId w:val="1"/>
        </w:numPr>
        <w:spacing w:after="60"/>
        <w:ind w:left="300"/>
      </w:pPr>
      <w:r>
        <w:rPr>
          <w:sz w:val="20"/>
          <w:szCs w:val="20"/>
        </w:rPr>
        <w:t xml:space="preserve">The two-role model (Commissioner, Nirikshankarta) is sufficient for the current process; any future re-introduction of a divisional Nodal-Officer approval step is treated as a scope change.</w:t>
      </w:r>
    </w:p>
    <w:p>
      <w:pPr>
        <w:pStyle w:val="Heading2"/>
        <w:spacing w:after="120" w:before="260"/>
      </w:pPr>
      <w:r>
        <w:rPr>
          <w:b/>
          <w:bCs/>
          <w:color w:val="1F3864"/>
          <w:sz w:val="23"/>
          <w:szCs w:val="23"/>
        </w:rPr>
        <w:t xml:space="preserve">12.2 Dependencies</w:t>
      </w:r>
    </w:p>
    <w:p>
      <w:pPr>
        <w:pStyle w:val="ListParagraph"/>
        <w:numPr>
          <w:ilvl w:val="0"/>
          <w:numId w:val="1"/>
        </w:numPr>
        <w:spacing w:after="60"/>
        <w:ind w:left="300"/>
      </w:pPr>
      <w:r>
        <w:rPr>
          <w:sz w:val="20"/>
          <w:szCs w:val="20"/>
        </w:rPr>
        <w:t xml:space="preserve">ICMIS Portal and NCD Portal data availability for reconciliation fields</w:t>
      </w:r>
    </w:p>
    <w:p>
      <w:pPr>
        <w:pStyle w:val="ListParagraph"/>
        <w:numPr>
          <w:ilvl w:val="0"/>
          <w:numId w:val="1"/>
        </w:numPr>
        <w:spacing w:after="60"/>
        <w:ind w:left="300"/>
      </w:pPr>
      <w:r>
        <w:rPr>
          <w:sz w:val="20"/>
          <w:szCs w:val="20"/>
        </w:rPr>
        <w:t xml:space="preserve">PARAKH GIS platform infrastructure and Master-data configuration (Designations, Districts, Offices)</w:t>
      </w:r>
    </w:p>
    <w:p>
      <w:pPr>
        <w:pStyle w:val="ListParagraph"/>
        <w:numPr>
          <w:ilvl w:val="0"/>
          <w:numId w:val="1"/>
        </w:numPr>
        <w:spacing w:after="60"/>
        <w:ind w:left="300"/>
      </w:pPr>
      <w:r>
        <w:rPr>
          <w:sz w:val="20"/>
          <w:szCs w:val="20"/>
        </w:rPr>
        <w:t xml:space="preserve">Confirmation of e-Sign/OTP module status in the current build (Section 5.6)</w:t>
      </w:r>
    </w:p>
    <w:p>
      <w:pPr>
        <w:pStyle w:val="ListParagraph"/>
        <w:numPr>
          <w:ilvl w:val="0"/>
          <w:numId w:val="1"/>
        </w:numPr>
        <w:spacing w:after="60"/>
        <w:ind w:left="300"/>
      </w:pPr>
      <w:r>
        <w:rPr>
          <w:sz w:val="20"/>
          <w:szCs w:val="20"/>
        </w:rPr>
        <w:t xml:space="preserve">Department sign-off on the recommended (H)/(H)* section-label correction (Section 5.3)</w:t>
      </w:r>
    </w:p>
    <w:p>
      <w:pPr>
        <w:pStyle w:val="Heading1"/>
        <w:pBdr>
          <w:bottom w:val="single" w:color="1F3864" w:sz="6" w:space="4"/>
        </w:pBdr>
        <w:spacing w:after="160" w:before="380"/>
      </w:pPr>
      <w:r>
        <w:rPr>
          <w:b/>
          <w:bCs/>
          <w:color w:val="1F3864"/>
          <w:sz w:val="28"/>
          <w:szCs w:val="28"/>
        </w:rPr>
        <w:t xml:space="preserve">13. Constraints &amp; Risks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3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Risk</w:t>
            </w:r>
          </w:p>
        </w:tc>
        <w:tc>
          <w:tcPr>
            <w:tcW w:type="dxa" w:w="1800"/>
            <w:shd w:fill="1F3864" w:val="clear"/>
            <w:tcMar>
              <w:top w:type="dxa" w:w="80"/>
              <w:left w:type="dxa" w:w="100"/>
              <w:bottom w:type="dxa" w:w="80"/>
              <w:right w:type="dxa" w:w="100"/>
            </w:tcMar>
            <w:vAlign w:val="center"/>
          </w:tcPr>
          <w:p>
            <w:r>
              <w:rPr>
                <w:b/>
                <w:bCs/>
                <w:color w:val="FFFFFF"/>
                <w:sz w:val="19"/>
                <w:szCs w:val="19"/>
              </w:rPr>
              <w:t xml:space="preserve">Impact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Likelihood</w:t>
            </w:r>
          </w:p>
        </w:tc>
        <w:tc>
          <w:tcPr>
            <w:tcW w:type="dxa" w:w="330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2400"/>
            <w:tcMar>
              <w:top w:type="dxa" w:w="70"/>
              <w:left w:type="dxa" w:w="100"/>
              <w:bottom w:type="dxa" w:w="70"/>
              <w:right w:type="dxa" w:w="100"/>
            </w:tcMar>
            <w:vAlign w:val="center"/>
          </w:tcPr>
          <w:p>
            <w:r>
              <w:rPr>
                <w:b w:val="false"/>
                <w:bCs w:val="false"/>
                <w:sz w:val="19"/>
                <w:szCs w:val="19"/>
              </w:rPr>
              <w:t xml:space="preserve">ICMIS/NCD Portal reconciliation data unavailable or delayed</w:t>
            </w:r>
          </w:p>
        </w:tc>
        <w:tc>
          <w:tcPr>
            <w:tcW w:type="dxa" w:w="1800"/>
            <w:tcMar>
              <w:top w:type="dxa" w:w="70"/>
              <w:left w:type="dxa" w:w="100"/>
              <w:bottom w:type="dxa" w:w="70"/>
              <w:right w:type="dxa" w:w="100"/>
            </w:tcMar>
            <w:vAlign w:val="center"/>
          </w:tcPr>
          <w:p>
            <w:r>
              <w:rPr>
                <w:b w:val="false"/>
                <w:bCs w:val="false"/>
                <w:sz w:val="19"/>
                <w:szCs w:val="19"/>
              </w:rPr>
              <w:t xml:space="preserve">Manual entry required; possible reconciliation mismatch</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Allow manual entry with mandatory Remark; nightly reconciliation batch where feasible</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Duplicate "(H)" section label in the published form causes confusion in field references and downstream reporting</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Ambiguous section citations in reports and training material</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Medium</w:t>
            </w:r>
          </w:p>
        </w:tc>
        <w:tc>
          <w:tcPr>
            <w:tcW w:type="dxa" w:w="3300"/>
            <w:shd w:fill="DCE6F1" w:val="clear"/>
            <w:tcMar>
              <w:top w:type="dxa" w:w="70"/>
              <w:left w:type="dxa" w:w="100"/>
              <w:bottom w:type="dxa" w:w="70"/>
              <w:right w:type="dxa" w:w="100"/>
            </w:tcMar>
            <w:vAlign w:val="center"/>
          </w:tcPr>
          <w:p>
            <w:r>
              <w:rPr>
                <w:b w:val="false"/>
                <w:bCs w:val="false"/>
                <w:sz w:val="19"/>
                <w:szCs w:val="19"/>
              </w:rPr>
              <w:t xml:space="preserve">Recommend relabelling in the next form revision; use "(H) Urban Credit" / "(H)* Complaints" as an interim convention in system documentation</w:t>
            </w:r>
          </w:p>
        </w:tc>
      </w:tr>
      <w:tr>
        <w:tc>
          <w:tcPr>
            <w:tcW w:type="dxa" w:w="2400"/>
            <w:tcMar>
              <w:top w:type="dxa" w:w="70"/>
              <w:left w:type="dxa" w:w="100"/>
              <w:bottom w:type="dxa" w:w="70"/>
              <w:right w:type="dxa" w:w="100"/>
            </w:tcMar>
            <w:vAlign w:val="center"/>
          </w:tcPr>
          <w:p>
            <w:r>
              <w:rPr>
                <w:b w:val="false"/>
                <w:bCs w:val="false"/>
                <w:sz w:val="19"/>
                <w:szCs w:val="19"/>
              </w:rPr>
              <w:t xml:space="preserve">e-Sign/OTP status unconfirmed against current build</w:t>
            </w:r>
          </w:p>
        </w:tc>
        <w:tc>
          <w:tcPr>
            <w:tcW w:type="dxa" w:w="1800"/>
            <w:tcMar>
              <w:top w:type="dxa" w:w="70"/>
              <w:left w:type="dxa" w:w="100"/>
              <w:bottom w:type="dxa" w:w="70"/>
              <w:right w:type="dxa" w:w="100"/>
            </w:tcMar>
            <w:vAlign w:val="center"/>
          </w:tcPr>
          <w:p>
            <w:r>
              <w:rPr>
                <w:b w:val="false"/>
                <w:bCs w:val="false"/>
                <w:sz w:val="19"/>
                <w:szCs w:val="19"/>
              </w:rPr>
              <w:t xml:space="preserve">Uncertainty over legal validity of submitted reports</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Validate with development team before go-live sign-off; update BRD accordingly</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Low internet speed at district offices</w:t>
            </w:r>
          </w:p>
        </w:tc>
        <w:tc>
          <w:tcPr>
            <w:tcW w:type="dxa" w:w="1800"/>
            <w:shd w:fill="DCE6F1" w:val="clear"/>
            <w:tcMar>
              <w:top w:type="dxa" w:w="70"/>
              <w:left w:type="dxa" w:w="100"/>
              <w:bottom w:type="dxa" w:w="70"/>
              <w:right w:type="dxa" w:w="100"/>
            </w:tcMar>
            <w:vAlign w:val="center"/>
          </w:tcPr>
          <w:p>
            <w:r>
              <w:rPr>
                <w:b w:val="false"/>
                <w:bCs w:val="false"/>
                <w:sz w:val="19"/>
                <w:szCs w:val="19"/>
              </w:rPr>
              <w:t xml:space="preserve">Slow submission; timeouts on large Add-Row tables</w:t>
            </w:r>
          </w:p>
        </w:tc>
        <w:tc>
          <w:tcPr>
            <w:tcW w:type="dxa" w:w="1400"/>
            <w:shd w:fill="DCE6F1" w:val="clear"/>
            <w:tcMar>
              <w:top w:type="dxa" w:w="70"/>
              <w:left w:type="dxa" w:w="100"/>
              <w:bottom w:type="dxa" w:w="70"/>
              <w:right w:type="dxa" w:w="100"/>
            </w:tcMar>
            <w:vAlign w:val="center"/>
          </w:tcPr>
          <w:p>
            <w:r>
              <w:rPr>
                <w:b w:val="false"/>
                <w:bCs w:val="false"/>
                <w:sz w:val="19"/>
                <w:szCs w:val="19"/>
              </w:rPr>
              <w:t xml:space="preserve">Medium</w:t>
            </w:r>
          </w:p>
        </w:tc>
        <w:tc>
          <w:tcPr>
            <w:tcW w:type="dxa" w:w="3300"/>
            <w:shd w:fill="DCE6F1" w:val="clear"/>
            <w:tcMar>
              <w:top w:type="dxa" w:w="70"/>
              <w:left w:type="dxa" w:w="100"/>
              <w:bottom w:type="dxa" w:w="70"/>
              <w:right w:type="dxa" w:w="100"/>
            </w:tcMar>
            <w:vAlign w:val="center"/>
          </w:tcPr>
          <w:p>
            <w:r>
              <w:rPr>
                <w:b w:val="false"/>
                <w:bCs w:val="false"/>
                <w:sz w:val="19"/>
                <w:szCs w:val="19"/>
              </w:rPr>
              <w:t xml:space="preserve">Optimise payload size; retain Save-Draft; consider client-side caching</w:t>
            </w:r>
          </w:p>
        </w:tc>
      </w:tr>
      <w:tr>
        <w:tc>
          <w:tcPr>
            <w:tcW w:type="dxa" w:w="2400"/>
            <w:tcMar>
              <w:top w:type="dxa" w:w="70"/>
              <w:left w:type="dxa" w:w="100"/>
              <w:bottom w:type="dxa" w:w="70"/>
              <w:right w:type="dxa" w:w="100"/>
            </w:tcMar>
            <w:vAlign w:val="center"/>
          </w:tcPr>
          <w:p>
            <w:r>
              <w:rPr>
                <w:b w:val="false"/>
                <w:bCs w:val="false"/>
                <w:sz w:val="19"/>
                <w:szCs w:val="19"/>
              </w:rPr>
              <w:t xml:space="preserve">Inspector unfamiliarity with the restructured (A)–(M) format</w:t>
            </w:r>
          </w:p>
        </w:tc>
        <w:tc>
          <w:tcPr>
            <w:tcW w:type="dxa" w:w="1800"/>
            <w:tcMar>
              <w:top w:type="dxa" w:w="70"/>
              <w:left w:type="dxa" w:w="100"/>
              <w:bottom w:type="dxa" w:w="70"/>
              <w:right w:type="dxa" w:w="100"/>
            </w:tcMar>
            <w:vAlign w:val="center"/>
          </w:tcPr>
          <w:p>
            <w:r>
              <w:rPr>
                <w:b w:val="false"/>
                <w:bCs w:val="false"/>
                <w:sz w:val="19"/>
                <w:szCs w:val="19"/>
              </w:rPr>
              <w:t xml:space="preserve">Data-quality issues during transition</w:t>
            </w:r>
          </w:p>
        </w:tc>
        <w:tc>
          <w:tcPr>
            <w:tcW w:type="dxa" w:w="1400"/>
            <w:tcMar>
              <w:top w:type="dxa" w:w="70"/>
              <w:left w:type="dxa" w:w="100"/>
              <w:bottom w:type="dxa" w:w="70"/>
              <w:right w:type="dxa" w:w="100"/>
            </w:tcMar>
            <w:vAlign w:val="center"/>
          </w:tcPr>
          <w:p>
            <w:r>
              <w:rPr>
                <w:b w:val="false"/>
                <w:bCs w:val="false"/>
                <w:sz w:val="19"/>
                <w:szCs w:val="19"/>
              </w:rPr>
              <w:t xml:space="preserve">Medium</w:t>
            </w:r>
          </w:p>
        </w:tc>
        <w:tc>
          <w:tcPr>
            <w:tcW w:type="dxa" w:w="3300"/>
            <w:tcMar>
              <w:top w:type="dxa" w:w="70"/>
              <w:left w:type="dxa" w:w="100"/>
              <w:bottom w:type="dxa" w:w="70"/>
              <w:right w:type="dxa" w:w="100"/>
            </w:tcMar>
            <w:vAlign w:val="center"/>
          </w:tcPr>
          <w:p>
            <w:r>
              <w:rPr>
                <w:b w:val="false"/>
                <w:bCs w:val="false"/>
                <w:sz w:val="19"/>
                <w:szCs w:val="19"/>
              </w:rPr>
              <w:t xml:space="preserve">Training refresh + quick-reference mapping old item numbers to new sections (Appendix A)</w:t>
            </w:r>
          </w:p>
        </w:tc>
      </w:tr>
    </w:tbl>
    <w:p>
      <w:r>
        <w:br w:type="page"/>
      </w:r>
    </w:p>
    <w:p>
      <w:pPr>
        <w:pStyle w:val="Heading1"/>
        <w:pBdr>
          <w:bottom w:val="single" w:color="1F3864" w:sz="6" w:space="4"/>
        </w:pBdr>
        <w:spacing w:after="160" w:before="380"/>
      </w:pPr>
      <w:r>
        <w:rPr>
          <w:b/>
          <w:bCs/>
          <w:color w:val="1F3864"/>
          <w:sz w:val="28"/>
          <w:szCs w:val="28"/>
        </w:rPr>
        <w:t xml:space="preserve">14. Acceptance Criteria</w:t>
      </w:r>
    </w:p>
    <w:p>
      <w:pPr>
        <w:pStyle w:val="ListParagraph"/>
        <w:numPr>
          <w:ilvl w:val="0"/>
          <w:numId w:val="1"/>
        </w:numPr>
        <w:spacing w:after="60"/>
        <w:ind w:left="300"/>
      </w:pPr>
      <w:r>
        <w:rPr>
          <w:sz w:val="20"/>
          <w:szCs w:val="20"/>
        </w:rPr>
        <w:t xml:space="preserve">Commissioner can create a Rooster entry, add one or more office/officer assignments via Add Row, and Final Submit to generate an Order Number within a single session.</w:t>
      </w:r>
    </w:p>
    <w:p>
      <w:pPr>
        <w:pStyle w:val="ListParagraph"/>
        <w:numPr>
          <w:ilvl w:val="0"/>
          <w:numId w:val="1"/>
        </w:numPr>
        <w:spacing w:after="60"/>
        <w:ind w:left="300"/>
      </w:pPr>
      <w:r>
        <w:rPr>
          <w:sz w:val="20"/>
          <w:szCs w:val="20"/>
        </w:rPr>
        <w:t xml:space="preserve">All 13 sections (A)–(M) of the Nirikshan Prativedan are digitally fillable, with header items 1–4 Auto-filled and all specified Auto-Calculation fields computing correctly.</w:t>
      </w:r>
    </w:p>
    <w:p>
      <w:pPr>
        <w:pStyle w:val="ListParagraph"/>
        <w:numPr>
          <w:ilvl w:val="0"/>
          <w:numId w:val="1"/>
        </w:numPr>
        <w:spacing w:after="60"/>
        <w:ind w:left="300"/>
      </w:pPr>
      <w:r>
        <w:rPr>
          <w:sz w:val="20"/>
          <w:szCs w:val="20"/>
        </w:rPr>
        <w:t xml:space="preserve">Conditional Remark fields appear only when the corresponding Yes/No answer is "No", across Section (C) and equivalent items elsewhere.</w:t>
      </w:r>
    </w:p>
    <w:p>
      <w:pPr>
        <w:pStyle w:val="ListParagraph"/>
        <w:numPr>
          <w:ilvl w:val="0"/>
          <w:numId w:val="1"/>
        </w:numPr>
        <w:spacing w:after="60"/>
        <w:ind w:left="300"/>
      </w:pPr>
      <w:r>
        <w:rPr>
          <w:sz w:val="20"/>
          <w:szCs w:val="20"/>
        </w:rPr>
        <w:t xml:space="preserve">Add Row / Add button controls function on all six flagged tables (D-7, E-1, I-4-ब, I-4-स, J-1, M hardware tables) without a fixed row-count limit.</w:t>
      </w:r>
    </w:p>
    <w:p>
      <w:pPr>
        <w:pStyle w:val="ListParagraph"/>
        <w:numPr>
          <w:ilvl w:val="0"/>
          <w:numId w:val="1"/>
        </w:numPr>
        <w:spacing w:after="60"/>
        <w:ind w:left="300"/>
      </w:pPr>
      <w:r>
        <w:rPr>
          <w:sz w:val="20"/>
          <w:szCs w:val="20"/>
        </w:rPr>
        <w:t xml:space="preserve">Rooster List status counters (Total Assigned / Pending / Ongoing / Completed) update within 5 minutes of a Nirikshankarta action.</w:t>
      </w:r>
    </w:p>
    <w:p>
      <w:pPr>
        <w:pStyle w:val="ListParagraph"/>
        <w:numPr>
          <w:ilvl w:val="0"/>
          <w:numId w:val="1"/>
        </w:numPr>
        <w:spacing w:after="60"/>
        <w:ind w:left="300"/>
      </w:pPr>
      <w:r>
        <w:rPr>
          <w:sz w:val="20"/>
          <w:szCs w:val="20"/>
        </w:rPr>
        <w:t xml:space="preserve">The compliance dashboard ("List of Offices Where Inspection is Conducted") correctly aggregates figures from Sections (A), (B), (D), (G), and (H).</w:t>
      </w:r>
    </w:p>
    <w:p>
      <w:pPr>
        <w:pStyle w:val="ListParagraph"/>
        <w:numPr>
          <w:ilvl w:val="0"/>
          <w:numId w:val="1"/>
        </w:numPr>
        <w:spacing w:after="60"/>
        <w:ind w:left="300"/>
      </w:pPr>
      <w:r>
        <w:rPr>
          <w:sz w:val="20"/>
          <w:szCs w:val="20"/>
        </w:rPr>
        <w:t xml:space="preserve">Only two functional roles (Commissioner, Nirikshankarta) are required to complete the end-to-end workflow; no additional approval step blocks submission.</w:t>
      </w:r>
    </w:p>
    <w:p>
      <w:pPr>
        <w:pStyle w:val="ListParagraph"/>
        <w:numPr>
          <w:ilvl w:val="0"/>
          <w:numId w:val="1"/>
        </w:numPr>
        <w:spacing w:after="60"/>
        <w:ind w:left="300"/>
      </w:pPr>
      <w:r>
        <w:rPr>
          <w:sz w:val="20"/>
          <w:szCs w:val="20"/>
        </w:rPr>
        <w:t xml:space="preserve">User List, Create User, and Create Designation screens correctly support search, filter, activate/deactivate, edit, and Excel export.</w:t>
      </w:r>
    </w:p>
    <w:p>
      <w:pPr>
        <w:pStyle w:val="ListParagraph"/>
        <w:numPr>
          <w:ilvl w:val="0"/>
          <w:numId w:val="1"/>
        </w:numPr>
        <w:spacing w:after="60"/>
        <w:ind w:left="300"/>
      </w:pPr>
      <w:r>
        <w:rPr>
          <w:sz w:val="20"/>
          <w:szCs w:val="20"/>
        </w:rPr>
        <w:t xml:space="preserve">UAT sign-off obtained from the Commissioner's office and at least 2 Nirikshankarta test users.</w:t>
      </w:r>
    </w:p>
    <w:p>
      <w:pPr>
        <w:pStyle w:val="Heading1"/>
        <w:pBdr>
          <w:bottom w:val="single" w:color="1F3864" w:sz="6" w:space="4"/>
        </w:pBdr>
        <w:spacing w:after="160" w:before="380"/>
      </w:pPr>
      <w:r>
        <w:rPr>
          <w:b/>
          <w:bCs/>
          <w:color w:val="1F3864"/>
          <w:sz w:val="28"/>
          <w:szCs w:val="28"/>
        </w:rPr>
        <w:t xml:space="preserve">15. Glossary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Term</w:t>
            </w:r>
          </w:p>
        </w:tc>
        <w:tc>
          <w:tcPr>
            <w:tcW w:type="dxa" w:w="6500"/>
            <w:shd w:fill="1F3864" w:val="clear"/>
            <w:tcMar>
              <w:top w:type="dxa" w:w="80"/>
              <w:left w:type="dxa" w:w="100"/>
              <w:bottom w:type="dxa" w:w="80"/>
              <w:right w:type="dxa" w:w="100"/>
            </w:tcMar>
            <w:vAlign w:val="center"/>
          </w:tcPr>
          <w:p>
            <w:r>
              <w:rPr>
                <w:b/>
                <w:bCs/>
                <w:color w:val="FFFFFF"/>
                <w:sz w:val="19"/>
                <w:szCs w:val="19"/>
              </w:rPr>
              <w:t xml:space="preserve">Meaning</w:t>
            </w:r>
          </w:p>
        </w:tc>
      </w:tr>
      <w:tr>
        <w:tc>
          <w:tcPr>
            <w:tcW w:type="dxa" w:w="2400"/>
            <w:tcMar>
              <w:top w:type="dxa" w:w="70"/>
              <w:left w:type="dxa" w:w="100"/>
              <w:bottom w:type="dxa" w:w="70"/>
              <w:right w:type="dxa" w:w="100"/>
            </w:tcMar>
            <w:vAlign w:val="center"/>
          </w:tcPr>
          <w:p>
            <w:r>
              <w:rPr>
                <w:b w:val="false"/>
                <w:bCs w:val="false"/>
                <w:sz w:val="19"/>
                <w:szCs w:val="19"/>
              </w:rPr>
              <w:t xml:space="preserve">Nirikshan</w:t>
            </w:r>
          </w:p>
        </w:tc>
        <w:tc>
          <w:tcPr>
            <w:tcW w:type="dxa" w:w="6500"/>
            <w:tcMar>
              <w:top w:type="dxa" w:w="70"/>
              <w:left w:type="dxa" w:w="100"/>
              <w:bottom w:type="dxa" w:w="70"/>
              <w:right w:type="dxa" w:w="100"/>
            </w:tcMar>
            <w:vAlign w:val="center"/>
          </w:tcPr>
          <w:p>
            <w:r>
              <w:rPr>
                <w:b w:val="false"/>
                <w:bCs w:val="false"/>
                <w:sz w:val="19"/>
                <w:szCs w:val="19"/>
              </w:rPr>
              <w:t xml:space="preserve">Inspection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Nirikshan Prativedan</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Inspection Report — the 13-section (A–M) digital format effective 23.07.2026</w:t>
            </w:r>
          </w:p>
        </w:tc>
      </w:tr>
      <w:tr>
        <w:tc>
          <w:tcPr>
            <w:tcW w:type="dxa" w:w="2400"/>
            <w:tcMar>
              <w:top w:type="dxa" w:w="70"/>
              <w:left w:type="dxa" w:w="100"/>
              <w:bottom w:type="dxa" w:w="70"/>
              <w:right w:type="dxa" w:w="100"/>
            </w:tcMar>
            <w:vAlign w:val="center"/>
          </w:tcPr>
          <w:p>
            <w:r>
              <w:rPr>
                <w:b w:val="false"/>
                <w:bCs w:val="false"/>
                <w:sz w:val="19"/>
                <w:szCs w:val="19"/>
              </w:rPr>
              <w:t xml:space="preserve">Nirikshankarta</w:t>
            </w:r>
          </w:p>
        </w:tc>
        <w:tc>
          <w:tcPr>
            <w:tcW w:type="dxa" w:w="6500"/>
            <w:tcMar>
              <w:top w:type="dxa" w:w="70"/>
              <w:left w:type="dxa" w:w="100"/>
              <w:bottom w:type="dxa" w:w="70"/>
              <w:right w:type="dxa" w:w="100"/>
            </w:tcMar>
            <w:vAlign w:val="center"/>
          </w:tcPr>
          <w:p>
            <w:r>
              <w:rPr>
                <w:b w:val="false"/>
                <w:bCs w:val="false"/>
                <w:sz w:val="19"/>
                <w:szCs w:val="19"/>
              </w:rPr>
              <w:t xml:space="preserve">Inspection Officer / field inspector (system role: Inspector)</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Rooster / रोस्टर</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The Order/assignment record created by the Commissioner linking an officer to an office and schedule date</w:t>
            </w:r>
          </w:p>
        </w:tc>
      </w:tr>
      <w:tr>
        <w:tc>
          <w:tcPr>
            <w:tcW w:type="dxa" w:w="2400"/>
            <w:tcMar>
              <w:top w:type="dxa" w:w="70"/>
              <w:left w:type="dxa" w:w="100"/>
              <w:bottom w:type="dxa" w:w="70"/>
              <w:right w:type="dxa" w:w="100"/>
            </w:tcMar>
            <w:vAlign w:val="center"/>
          </w:tcPr>
          <w:p>
            <w:r>
              <w:rPr>
                <w:b w:val="false"/>
                <w:bCs w:val="false"/>
                <w:sz w:val="19"/>
                <w:szCs w:val="19"/>
              </w:rPr>
              <w:t xml:space="preserve">Order Number</w:t>
            </w:r>
          </w:p>
        </w:tc>
        <w:tc>
          <w:tcPr>
            <w:tcW w:type="dxa" w:w="6500"/>
            <w:tcMar>
              <w:top w:type="dxa" w:w="70"/>
              <w:left w:type="dxa" w:w="100"/>
              <w:bottom w:type="dxa" w:w="70"/>
              <w:right w:type="dxa" w:w="100"/>
            </w:tcMar>
            <w:vAlign w:val="center"/>
          </w:tcPr>
          <w:p>
            <w:r>
              <w:rPr>
                <w:b w:val="false"/>
                <w:bCs w:val="false"/>
                <w:sz w:val="19"/>
                <w:szCs w:val="19"/>
              </w:rPr>
              <w:t xml:space="preserve">System-generated identifier for a Rooster entry, format YYYY/ICMIS-RCS/NNNNN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PARAKH</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"परख" — GIS Based Dynamic Forms portal operated by MPSeDC, hosting this module</w:t>
            </w:r>
          </w:p>
        </w:tc>
      </w:tr>
      <w:tr>
        <w:tc>
          <w:tcPr>
            <w:tcW w:type="dxa" w:w="2400"/>
            <w:tcMar>
              <w:top w:type="dxa" w:w="70"/>
              <w:left w:type="dxa" w:w="100"/>
              <w:bottom w:type="dxa" w:w="70"/>
              <w:right w:type="dxa" w:w="100"/>
            </w:tcMar>
            <w:vAlign w:val="center"/>
          </w:tcPr>
          <w:p>
            <w:r>
              <w:rPr>
                <w:b w:val="false"/>
                <w:bCs w:val="false"/>
                <w:sz w:val="19"/>
                <w:szCs w:val="19"/>
              </w:rPr>
              <w:t xml:space="preserve">ICMIS</w:t>
            </w:r>
          </w:p>
        </w:tc>
        <w:tc>
          <w:tcPr>
            <w:tcW w:type="dxa" w:w="6500"/>
            <w:tcMar>
              <w:top w:type="dxa" w:w="70"/>
              <w:left w:type="dxa" w:w="100"/>
              <w:bottom w:type="dxa" w:w="70"/>
              <w:right w:type="dxa" w:w="100"/>
            </w:tcMar>
            <w:vAlign w:val="center"/>
          </w:tcPr>
          <w:p>
            <w:r>
              <w:rPr>
                <w:b w:val="false"/>
                <w:bCs w:val="false"/>
                <w:sz w:val="19"/>
                <w:szCs w:val="19"/>
              </w:rPr>
              <w:t xml:space="preserve">Integrated Cooperative Management Information System (icmis.mp.gov.in)</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NCD Portal</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National Cooperative Database Portal — reconciliation source for society/liquidation counts</w:t>
            </w:r>
          </w:p>
        </w:tc>
      </w:tr>
      <w:tr>
        <w:tc>
          <w:tcPr>
            <w:tcW w:type="dxa" w:w="2400"/>
            <w:tcMar>
              <w:top w:type="dxa" w:w="70"/>
              <w:left w:type="dxa" w:w="100"/>
              <w:bottom w:type="dxa" w:w="70"/>
              <w:right w:type="dxa" w:w="100"/>
            </w:tcMar>
            <w:vAlign w:val="center"/>
          </w:tcPr>
          <w:p>
            <w:r>
              <w:rPr>
                <w:b w:val="false"/>
                <w:bCs w:val="false"/>
                <w:sz w:val="19"/>
                <w:szCs w:val="19"/>
              </w:rPr>
              <w:t xml:space="preserve">Add Row / Add button</w:t>
            </w:r>
          </w:p>
        </w:tc>
        <w:tc>
          <w:tcPr>
            <w:tcW w:type="dxa" w:w="6500"/>
            <w:tcMar>
              <w:top w:type="dxa" w:w="70"/>
              <w:left w:type="dxa" w:w="100"/>
              <w:bottom w:type="dxa" w:w="70"/>
              <w:right w:type="dxa" w:w="100"/>
            </w:tcMar>
            <w:vAlign w:val="center"/>
          </w:tcPr>
          <w:p>
            <w:r>
              <w:rPr>
                <w:b w:val="false"/>
                <w:bCs w:val="false"/>
                <w:sz w:val="19"/>
                <w:szCs w:val="19"/>
              </w:rPr>
              <w:t xml:space="preserve">UI control allowing dynamic addition of table rows in place of a fixed blank-row count</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Auto / Auto-filled</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Field populated automatically by the system rather than typed by the user</w:t>
            </w:r>
          </w:p>
        </w:tc>
      </w:tr>
      <w:tr>
        <w:tc>
          <w:tcPr>
            <w:tcW w:type="dxa" w:w="2400"/>
            <w:tcMar>
              <w:top w:type="dxa" w:w="70"/>
              <w:left w:type="dxa" w:w="100"/>
              <w:bottom w:type="dxa" w:w="70"/>
              <w:right w:type="dxa" w:w="100"/>
            </w:tcMar>
            <w:vAlign w:val="center"/>
          </w:tcPr>
          <w:p>
            <w:r>
              <w:rPr>
                <w:b w:val="false"/>
                <w:bCs w:val="false"/>
                <w:sz w:val="19"/>
                <w:szCs w:val="19"/>
              </w:rPr>
              <w:t xml:space="preserve">Auto Cal</w:t>
            </w:r>
          </w:p>
        </w:tc>
        <w:tc>
          <w:tcPr>
            <w:tcW w:type="dxa" w:w="6500"/>
            <w:tcMar>
              <w:top w:type="dxa" w:w="70"/>
              <w:left w:type="dxa" w:w="100"/>
              <w:bottom w:type="dxa" w:w="70"/>
              <w:right w:type="dxa" w:w="100"/>
            </w:tcMar>
            <w:vAlign w:val="center"/>
          </w:tcPr>
          <w:p>
            <w:r>
              <w:rPr>
                <w:b w:val="false"/>
                <w:bCs w:val="false"/>
                <w:sz w:val="19"/>
                <w:szCs w:val="19"/>
              </w:rPr>
              <w:t xml:space="preserve">Field computed automatically from other fields on the form (e.g., E = C − D)</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Shahri Sakh (शहरी साख)</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Urban Credit Societies — subject of the new Section (H) module</w:t>
            </w:r>
          </w:p>
        </w:tc>
      </w:tr>
      <w:tr>
        <w:tc>
          <w:tcPr>
            <w:tcW w:type="dxa" w:w="2400"/>
            <w:tcMar>
              <w:top w:type="dxa" w:w="70"/>
              <w:left w:type="dxa" w:w="100"/>
              <w:bottom w:type="dxa" w:w="70"/>
              <w:right w:type="dxa" w:w="100"/>
            </w:tcMar>
            <w:vAlign w:val="center"/>
          </w:tcPr>
          <w:p>
            <w:r>
              <w:rPr>
                <w:b w:val="false"/>
                <w:bCs w:val="false"/>
                <w:sz w:val="19"/>
                <w:szCs w:val="19"/>
              </w:rPr>
              <w:t xml:space="preserve">Parismaapan (परिसमापन)</w:t>
            </w:r>
          </w:p>
        </w:tc>
        <w:tc>
          <w:tcPr>
            <w:tcW w:type="dxa" w:w="6500"/>
            <w:tcMar>
              <w:top w:type="dxa" w:w="70"/>
              <w:left w:type="dxa" w:w="100"/>
              <w:bottom w:type="dxa" w:w="70"/>
              <w:right w:type="dxa" w:w="100"/>
            </w:tcMar>
            <w:vAlign w:val="center"/>
          </w:tcPr>
          <w:p>
            <w:r>
              <w:rPr>
                <w:b w:val="false"/>
                <w:bCs w:val="false"/>
                <w:sz w:val="19"/>
                <w:szCs w:val="19"/>
              </w:rPr>
              <w:t xml:space="preserve">Liquidation of a cooperative society</w:t>
            </w:r>
          </w:p>
        </w:tc>
      </w:tr>
      <w:tr>
        <w:tc>
          <w:tcPr>
            <w:tcW w:type="dxa" w:w="2400"/>
            <w:shd w:fill="DCE6F1" w:val="clear"/>
            <w:tcMar>
              <w:top w:type="dxa" w:w="70"/>
              <w:left w:type="dxa" w:w="100"/>
              <w:bottom w:type="dxa" w:w="70"/>
              <w:right w:type="dxa" w:w="100"/>
            </w:tcMar>
            <w:vAlign w:val="center"/>
          </w:tcPr>
          <w:p>
            <w:r>
              <w:rPr>
                <w:b w:val="false"/>
                <w:bCs w:val="false"/>
                <w:sz w:val="19"/>
                <w:szCs w:val="19"/>
              </w:rPr>
              <w:t xml:space="preserve">ACR</w:t>
            </w:r>
          </w:p>
        </w:tc>
        <w:tc>
          <w:tcPr>
            <w:tcW w:type="dxa" w:w="6500"/>
            <w:shd w:fill="DCE6F1" w:val="clear"/>
            <w:tcMar>
              <w:top w:type="dxa" w:w="70"/>
              <w:left w:type="dxa" w:w="100"/>
              <w:bottom w:type="dxa" w:w="70"/>
              <w:right w:type="dxa" w:w="100"/>
            </w:tcMar>
            <w:vAlign w:val="center"/>
          </w:tcPr>
          <w:p>
            <w:r>
              <w:rPr>
                <w:b w:val="false"/>
                <w:bCs w:val="false"/>
                <w:sz w:val="19"/>
                <w:szCs w:val="19"/>
              </w:rPr>
              <w:t xml:space="preserve">Annual Confidential Report / वार्षिक गोपनीय चरित्रावली (staff appraisal)</w:t>
            </w:r>
          </w:p>
        </w:tc>
      </w:tr>
      <w:tr>
        <w:tc>
          <w:tcPr>
            <w:tcW w:type="dxa" w:w="2400"/>
            <w:tcMar>
              <w:top w:type="dxa" w:w="70"/>
              <w:left w:type="dxa" w:w="100"/>
              <w:bottom w:type="dxa" w:w="70"/>
              <w:right w:type="dxa" w:w="100"/>
            </w:tcMar>
            <w:vAlign w:val="center"/>
          </w:tcPr>
          <w:p>
            <w:r>
              <w:rPr>
                <w:b w:val="false"/>
                <w:bCs w:val="false"/>
                <w:sz w:val="19"/>
                <w:szCs w:val="19"/>
              </w:rPr>
              <w:t xml:space="preserve">RTI</w:t>
            </w:r>
          </w:p>
        </w:tc>
        <w:tc>
          <w:tcPr>
            <w:tcW w:type="dxa" w:w="6500"/>
            <w:tcMar>
              <w:top w:type="dxa" w:w="70"/>
              <w:left w:type="dxa" w:w="100"/>
              <w:bottom w:type="dxa" w:w="70"/>
              <w:right w:type="dxa" w:w="100"/>
            </w:tcMar>
            <w:vAlign w:val="center"/>
          </w:tcPr>
          <w:p>
            <w:r>
              <w:rPr>
                <w:b w:val="false"/>
                <w:bCs w:val="false"/>
                <w:sz w:val="19"/>
                <w:szCs w:val="19"/>
              </w:rPr>
              <w:t xml:space="preserve">Right to Information Act, 2005</w:t>
            </w:r>
          </w:p>
        </w:tc>
      </w:tr>
    </w:tbl>
    <w:p>
      <w:r>
        <w:br w:type="page"/>
      </w:r>
    </w:p>
    <w:p>
      <w:pPr>
        <w:pStyle w:val="Heading1"/>
        <w:pBdr>
          <w:bottom w:val="single" w:color="1F3864" w:sz="6" w:space="4"/>
        </w:pBdr>
        <w:spacing w:after="160" w:before="380"/>
      </w:pPr>
      <w:r>
        <w:rPr>
          <w:b/>
          <w:bCs/>
          <w:color w:val="1F3864"/>
          <w:sz w:val="28"/>
          <w:szCs w:val="28"/>
        </w:rPr>
        <w:t xml:space="preserve">Appendix A — Old Format vs New Format (23.07.2026) Change Summary</w:t>
      </w:r>
    </w:p>
    <w:p>
      <w:pPr>
        <w:spacing w:after="140"/>
      </w:pPr>
      <w:r>
        <w:rPr>
          <w:b w:val="false"/>
          <w:bCs w:val="false"/>
          <w:i w:val="false"/>
          <w:iCs w:val="false"/>
          <w:color w:val="222222"/>
          <w:sz w:val="20"/>
          <w:szCs w:val="20"/>
        </w:rPr>
        <w:t xml:space="preserve">Consolidated from the prior change-analysis deliverable (Nirikshan_Table_Column_Changes_Summary_Old_to_New.docx), retained here for BRD traceability.</w:t>
      </w:r>
    </w:p>
    <w:p>
      <w:pPr>
        <w:pStyle w:val="Heading2"/>
        <w:spacing w:after="120" w:before="260"/>
      </w:pPr>
      <w:r>
        <w:rPr>
          <w:b/>
          <w:bCs/>
          <w:color w:val="1F3864"/>
          <w:sz w:val="23"/>
          <w:szCs w:val="23"/>
        </w:rPr>
        <w:t xml:space="preserve">A.1 Tables with New Columns Added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31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Column(s) Added</w:t>
            </w:r>
          </w:p>
        </w:tc>
      </w:tr>
      <w:tr>
        <w:tc>
          <w:tcPr>
            <w:tcW w:type="dxa" w:w="1300"/>
            <w:tcMar>
              <w:top w:type="dxa" w:w="70"/>
              <w:left w:type="dxa" w:w="100"/>
              <w:bottom w:type="dxa" w:w="70"/>
              <w:right w:type="dxa" w:w="100"/>
            </w:tcMar>
            <w:vAlign w:val="center"/>
          </w:tcPr>
          <w:p>
            <w:r>
              <w:rPr>
                <w:b w:val="false"/>
                <w:bCs w:val="false"/>
                <w:sz w:val="19"/>
                <w:szCs w:val="19"/>
              </w:rPr>
              <w:t xml:space="preserve">(A)8</w:t>
            </w:r>
          </w:p>
        </w:tc>
        <w:tc>
          <w:tcPr>
            <w:tcW w:type="dxa" w:w="3100"/>
            <w:tcMar>
              <w:top w:type="dxa" w:w="70"/>
              <w:left w:type="dxa" w:w="100"/>
              <w:bottom w:type="dxa" w:w="70"/>
              <w:right w:type="dxa" w:w="100"/>
            </w:tcMar>
            <w:vAlign w:val="center"/>
          </w:tcPr>
          <w:p>
            <w:r>
              <w:rPr>
                <w:b w:val="false"/>
                <w:bCs w:val="false"/>
                <w:sz w:val="19"/>
                <w:szCs w:val="19"/>
              </w:rPr>
              <w:t xml:space="preserve">सेवा पुस्तिका संधारण</w:t>
            </w:r>
          </w:p>
        </w:tc>
        <w:tc>
          <w:tcPr>
            <w:tcW w:type="dxa" w:w="4700"/>
            <w:tcMar>
              <w:top w:type="dxa" w:w="70"/>
              <w:left w:type="dxa" w:w="100"/>
              <w:bottom w:type="dxa" w:w="70"/>
              <w:right w:type="dxa" w:w="100"/>
            </w:tcMar>
            <w:vAlign w:val="center"/>
          </w:tcPr>
          <w:p>
            <w:r>
              <w:rPr>
                <w:b w:val="false"/>
                <w:bCs w:val="false"/>
                <w:sz w:val="19"/>
                <w:szCs w:val="19"/>
              </w:rPr>
              <w:t xml:space="preserve">"रिमार्क" column; eHRMS update Yes/No sub-item</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(D)2</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सहकारी संस्थाओं का विवरण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NCD Portal reconciliation note + Auto-Cal योग</w:t>
            </w:r>
          </w:p>
        </w:tc>
      </w:tr>
      <w:tr>
        <w:tc>
          <w:tcPr>
            <w:tcW w:type="dxa" w:w="1300"/>
            <w:tcMar>
              <w:top w:type="dxa" w:w="70"/>
              <w:left w:type="dxa" w:w="100"/>
              <w:bottom w:type="dxa" w:w="70"/>
              <w:right w:type="dxa" w:w="100"/>
            </w:tcMar>
            <w:vAlign w:val="center"/>
          </w:tcPr>
          <w:p>
            <w:r>
              <w:rPr>
                <w:b w:val="false"/>
                <w:bCs w:val="false"/>
                <w:sz w:val="19"/>
                <w:szCs w:val="19"/>
              </w:rPr>
              <w:t xml:space="preserve">(D)3</w:t>
            </w:r>
          </w:p>
        </w:tc>
        <w:tc>
          <w:tcPr>
            <w:tcW w:type="dxa" w:w="3100"/>
            <w:tcMar>
              <w:top w:type="dxa" w:w="70"/>
              <w:left w:type="dxa" w:w="100"/>
              <w:bottom w:type="dxa" w:w="70"/>
              <w:right w:type="dxa" w:w="100"/>
            </w:tcMar>
            <w:vAlign w:val="center"/>
          </w:tcPr>
          <w:p>
            <w:r>
              <w:rPr>
                <w:b w:val="false"/>
                <w:bCs w:val="false"/>
                <w:sz w:val="19"/>
                <w:szCs w:val="19"/>
              </w:rPr>
              <w:t xml:space="preserve">सांख्यिकीय विवरण (ICMIS)</w:t>
            </w:r>
          </w:p>
        </w:tc>
        <w:tc>
          <w:tcPr>
            <w:tcW w:type="dxa" w:w="4700"/>
            <w:tcMar>
              <w:top w:type="dxa" w:w="70"/>
              <w:left w:type="dxa" w:w="100"/>
              <w:bottom w:type="dxa" w:w="70"/>
              <w:right w:type="dxa" w:w="100"/>
            </w:tcMar>
            <w:vAlign w:val="center"/>
          </w:tcPr>
          <w:p>
            <w:r>
              <w:rPr>
                <w:b w:val="false"/>
                <w:bCs w:val="false"/>
                <w:sz w:val="19"/>
                <w:szCs w:val="19"/>
              </w:rPr>
              <w:t xml:space="preserve">"Deemed Registered संस्थाओं की संख्या"</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(F)1-अ</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सोसायटियों का निरीक्षण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"यदि निरीक्षण नहीं किये गये, तो कारण"</w:t>
            </w:r>
          </w:p>
        </w:tc>
      </w:tr>
      <w:tr>
        <w:tc>
          <w:tcPr>
            <w:tcW w:type="dxa" w:w="1300"/>
            <w:tcMar>
              <w:top w:type="dxa" w:w="70"/>
              <w:left w:type="dxa" w:w="100"/>
              <w:bottom w:type="dxa" w:w="70"/>
              <w:right w:type="dxa" w:w="100"/>
            </w:tcMar>
            <w:vAlign w:val="center"/>
          </w:tcPr>
          <w:p>
            <w:r>
              <w:rPr>
                <w:b w:val="false"/>
                <w:bCs w:val="false"/>
                <w:sz w:val="19"/>
                <w:szCs w:val="19"/>
              </w:rPr>
              <w:t xml:space="preserve">(G)1</w:t>
            </w:r>
          </w:p>
        </w:tc>
        <w:tc>
          <w:tcPr>
            <w:tcW w:type="dxa" w:w="3100"/>
            <w:tcMar>
              <w:top w:type="dxa" w:w="70"/>
              <w:left w:type="dxa" w:w="100"/>
              <w:bottom w:type="dxa" w:w="70"/>
              <w:right w:type="dxa" w:w="100"/>
            </w:tcMar>
            <w:vAlign w:val="center"/>
          </w:tcPr>
          <w:p>
            <w:r>
              <w:rPr>
                <w:b w:val="false"/>
                <w:bCs w:val="false"/>
                <w:sz w:val="19"/>
                <w:szCs w:val="19"/>
              </w:rPr>
              <w:t xml:space="preserve">सोसायटी परिसमापन</w:t>
            </w:r>
          </w:p>
        </w:tc>
        <w:tc>
          <w:tcPr>
            <w:tcW w:type="dxa" w:w="4700"/>
            <w:tcMar>
              <w:top w:type="dxa" w:w="70"/>
              <w:left w:type="dxa" w:w="100"/>
              <w:bottom w:type="dxa" w:w="70"/>
              <w:right w:type="dxa" w:w="100"/>
            </w:tcMar>
            <w:vAlign w:val="center"/>
          </w:tcPr>
          <w:p>
            <w:r>
              <w:rPr>
                <w:b w:val="false"/>
                <w:bCs w:val="false"/>
                <w:sz w:val="19"/>
                <w:szCs w:val="19"/>
              </w:rPr>
              <w:t xml:space="preserve">6 new fields (पुनर्जीवित, शासन देनदारी, न्यायालयीन प्रकरण, स्थायी सम्पत्ति, etc.)</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(M) a/b/c</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Desktop/Printer/Scanner</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"मुख्यालय से प्राप्त", "S.no"</w:t>
            </w:r>
          </w:p>
        </w:tc>
      </w:tr>
    </w:tbl>
    <w:p>
      <w:pPr>
        <w:spacing w:after="100"/>
      </w:pPr>
    </w:p>
    <w:p>
      <w:pPr>
        <w:pStyle w:val="Heading2"/>
        <w:spacing w:after="120" w:before="260"/>
      </w:pPr>
      <w:r>
        <w:rPr>
          <w:b/>
          <w:bCs/>
          <w:color w:val="1F3864"/>
          <w:sz w:val="23"/>
          <w:szCs w:val="23"/>
        </w:rPr>
        <w:t xml:space="preserve">A.2 Tables with Columns Modified / Edited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70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31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Modification</w:t>
            </w:r>
          </w:p>
        </w:tc>
      </w:tr>
      <w:tr>
        <w:tc>
          <w:tcPr>
            <w:tcW w:type="dxa" w:w="1300"/>
            <w:tcMar>
              <w:top w:type="dxa" w:w="70"/>
              <w:left w:type="dxa" w:w="100"/>
              <w:bottom w:type="dxa" w:w="70"/>
              <w:right w:type="dxa" w:w="100"/>
            </w:tcMar>
            <w:vAlign w:val="center"/>
          </w:tcPr>
          <w:p>
            <w:r>
              <w:rPr>
                <w:b w:val="false"/>
                <w:bCs w:val="false"/>
                <w:sz w:val="19"/>
                <w:szCs w:val="19"/>
              </w:rPr>
              <w:t xml:space="preserve">(A)1-2 / (A)3-4</w:t>
            </w:r>
          </w:p>
        </w:tc>
        <w:tc>
          <w:tcPr>
            <w:tcW w:type="dxa" w:w="3100"/>
            <w:tcMar>
              <w:top w:type="dxa" w:w="70"/>
              <w:left w:type="dxa" w:w="100"/>
              <w:bottom w:type="dxa" w:w="70"/>
              <w:right w:type="dxa" w:w="100"/>
            </w:tcMar>
            <w:vAlign w:val="center"/>
          </w:tcPr>
          <w:p>
            <w:r>
              <w:rPr>
                <w:b w:val="false"/>
                <w:bCs w:val="false"/>
                <w:sz w:val="19"/>
                <w:szCs w:val="19"/>
              </w:rPr>
              <w:t xml:space="preserve">स्वीकृत सेटअप / चरित्रावली</w:t>
            </w:r>
          </w:p>
        </w:tc>
        <w:tc>
          <w:tcPr>
            <w:tcW w:type="dxa" w:w="4700"/>
            <w:tcMar>
              <w:top w:type="dxa" w:w="70"/>
              <w:left w:type="dxa" w:w="100"/>
              <w:bottom w:type="dxa" w:w="70"/>
              <w:right w:type="dxa" w:w="100"/>
            </w:tcMar>
            <w:vAlign w:val="center"/>
          </w:tcPr>
          <w:p>
            <w:r>
              <w:rPr>
                <w:b w:val="false"/>
                <w:bCs w:val="false"/>
                <w:sz w:val="19"/>
                <w:szCs w:val="19"/>
              </w:rPr>
              <w:t xml:space="preserve">Split into separate प्रशासन and ऑडिट tables</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(C) all 13 items</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लेखा संबंधी पंजियों का संधारण</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Yes/No + conditional Remark logic added</w:t>
            </w:r>
          </w:p>
        </w:tc>
      </w:tr>
      <w:tr>
        <w:tc>
          <w:tcPr>
            <w:tcW w:type="dxa" w:w="1300"/>
            <w:tcMar>
              <w:top w:type="dxa" w:w="70"/>
              <w:left w:type="dxa" w:w="100"/>
              <w:bottom w:type="dxa" w:w="70"/>
              <w:right w:type="dxa" w:w="100"/>
            </w:tcMar>
            <w:vAlign w:val="center"/>
          </w:tcPr>
          <w:p>
            <w:r>
              <w:rPr>
                <w:b w:val="false"/>
                <w:bCs w:val="false"/>
                <w:sz w:val="19"/>
                <w:szCs w:val="19"/>
              </w:rPr>
              <w:t xml:space="preserve">(D)1-3</w:t>
            </w:r>
          </w:p>
        </w:tc>
        <w:tc>
          <w:tcPr>
            <w:tcW w:type="dxa" w:w="3100"/>
            <w:tcMar>
              <w:top w:type="dxa" w:w="70"/>
              <w:left w:type="dxa" w:w="100"/>
              <w:bottom w:type="dxa" w:w="70"/>
              <w:right w:type="dxa" w:w="100"/>
            </w:tcMar>
            <w:vAlign w:val="center"/>
          </w:tcPr>
          <w:p>
            <w:r>
              <w:rPr>
                <w:b w:val="false"/>
                <w:bCs w:val="false"/>
                <w:sz w:val="19"/>
                <w:szCs w:val="19"/>
              </w:rPr>
              <w:t xml:space="preserve">पंजीयन प्रस्ताव समय-सीमा</w:t>
            </w:r>
          </w:p>
        </w:tc>
        <w:tc>
          <w:tcPr>
            <w:tcW w:type="dxa" w:w="4700"/>
            <w:tcMar>
              <w:top w:type="dxa" w:w="70"/>
              <w:left w:type="dxa" w:w="100"/>
              <w:bottom w:type="dxa" w:w="70"/>
              <w:right w:type="dxa" w:w="100"/>
            </w:tcMar>
            <w:vAlign w:val="center"/>
          </w:tcPr>
          <w:p>
            <w:r>
              <w:rPr>
                <w:b w:val="false"/>
                <w:bCs w:val="false"/>
                <w:sz w:val="19"/>
                <w:szCs w:val="19"/>
              </w:rPr>
              <w:t xml:space="preserve">Collapsed to single Yes/No + Remark question</w:t>
            </w:r>
          </w:p>
        </w:tc>
      </w:tr>
      <w:tr>
        <w:tc>
          <w:tcPr>
            <w:tcW w:type="dxa" w:w="1300"/>
            <w:shd w:fill="DCE6F1" w:val="clear"/>
            <w:tcMar>
              <w:top w:type="dxa" w:w="70"/>
              <w:left w:type="dxa" w:w="100"/>
              <w:bottom w:type="dxa" w:w="70"/>
              <w:right w:type="dxa" w:w="100"/>
            </w:tcMar>
            <w:vAlign w:val="center"/>
          </w:tcPr>
          <w:p>
            <w:r>
              <w:rPr>
                <w:b w:val="false"/>
                <w:bCs w:val="false"/>
                <w:sz w:val="19"/>
                <w:szCs w:val="19"/>
              </w:rPr>
              <w:t xml:space="preserve">(E)3</w:t>
            </w:r>
          </w:p>
        </w:tc>
        <w:tc>
          <w:tcPr>
            <w:tcW w:type="dxa" w:w="3100"/>
            <w:shd w:fill="DCE6F1" w:val="clear"/>
            <w:tcMar>
              <w:top w:type="dxa" w:w="70"/>
              <w:left w:type="dxa" w:w="100"/>
              <w:bottom w:type="dxa" w:w="70"/>
              <w:right w:type="dxa" w:w="100"/>
            </w:tcMar>
            <w:vAlign w:val="center"/>
          </w:tcPr>
          <w:p>
            <w:r>
              <w:rPr>
                <w:b w:val="false"/>
                <w:bCs w:val="false"/>
                <w:sz w:val="19"/>
                <w:szCs w:val="19"/>
              </w:rPr>
              <w:t xml:space="preserve">वित्तीय बैंक व साख निर्वाचन</w:t>
            </w:r>
          </w:p>
        </w:tc>
        <w:tc>
          <w:tcPr>
            <w:tcW w:type="dxa" w:w="4700"/>
            <w:shd w:fill="DCE6F1" w:val="clear"/>
            <w:tcMar>
              <w:top w:type="dxa" w:w="70"/>
              <w:left w:type="dxa" w:w="100"/>
              <w:bottom w:type="dxa" w:w="70"/>
              <w:right w:type="dxa" w:w="100"/>
            </w:tcMar>
            <w:vAlign w:val="center"/>
          </w:tcPr>
          <w:p>
            <w:r>
              <w:rPr>
                <w:b w:val="false"/>
                <w:bCs w:val="false"/>
                <w:sz w:val="19"/>
                <w:szCs w:val="19"/>
              </w:rPr>
              <w:t xml:space="preserve">"जिला सहकारी भूमि विकास बैंक" row removed (5→4 rows)</w:t>
            </w:r>
          </w:p>
        </w:tc>
      </w:tr>
      <w:tr>
        <w:tc>
          <w:tcPr>
            <w:tcW w:type="dxa" w:w="1300"/>
            <w:tcMar>
              <w:top w:type="dxa" w:w="70"/>
              <w:left w:type="dxa" w:w="100"/>
              <w:bottom w:type="dxa" w:w="70"/>
              <w:right w:type="dxa" w:w="100"/>
            </w:tcMar>
            <w:vAlign w:val="center"/>
          </w:tcPr>
          <w:p>
            <w:r>
              <w:rPr>
                <w:b w:val="false"/>
                <w:bCs w:val="false"/>
                <w:sz w:val="19"/>
                <w:szCs w:val="19"/>
              </w:rPr>
              <w:t xml:space="preserve">Almost all tables</w:t>
            </w:r>
          </w:p>
        </w:tc>
        <w:tc>
          <w:tcPr>
            <w:tcW w:type="dxa" w:w="3100"/>
            <w:tcMar>
              <w:top w:type="dxa" w:w="70"/>
              <w:left w:type="dxa" w:w="100"/>
              <w:bottom w:type="dxa" w:w="70"/>
              <w:right w:type="dxa" w:w="100"/>
            </w:tcMar>
            <w:vAlign w:val="center"/>
          </w:tcPr>
          <w:p>
            <w:r>
              <w:rPr>
                <w:b w:val="false"/>
                <w:bCs w:val="false"/>
                <w:sz w:val="19"/>
                <w:szCs w:val="19"/>
              </w:rPr>
              <w:t xml:space="preserve">—</w:t>
            </w:r>
          </w:p>
        </w:tc>
        <w:tc>
          <w:tcPr>
            <w:tcW w:type="dxa" w:w="4700"/>
            <w:tcMar>
              <w:top w:type="dxa" w:w="70"/>
              <w:left w:type="dxa" w:w="100"/>
              <w:bottom w:type="dxa" w:w="70"/>
              <w:right w:type="dxa" w:w="100"/>
            </w:tcMar>
            <w:vAlign w:val="center"/>
          </w:tcPr>
          <w:p>
            <w:r>
              <w:rPr>
                <w:b w:val="false"/>
                <w:bCs w:val="false"/>
                <w:sz w:val="19"/>
                <w:szCs w:val="19"/>
              </w:rPr>
              <w:t xml:space="preserve">Auto, Auto filled, Auto Cal, Entry, Dropdown master tags added throughout</w:t>
            </w:r>
          </w:p>
        </w:tc>
      </w:tr>
    </w:tbl>
    <w:p>
      <w:pPr>
        <w:spacing w:after="100"/>
      </w:pPr>
    </w:p>
    <w:p>
      <w:pPr>
        <w:pStyle w:val="Heading2"/>
        <w:spacing w:after="120" w:before="260"/>
      </w:pPr>
      <w:r>
        <w:rPr>
          <w:b/>
          <w:bCs/>
          <w:color w:val="1F3864"/>
          <w:sz w:val="23"/>
          <w:szCs w:val="23"/>
        </w:rPr>
        <w:t xml:space="preserve">A.3 New Table Added</w:t>
      </w:r>
    </w:p>
    <w:p>
      <w:pPr>
        <w:spacing w:after="140"/>
      </w:pPr>
      <w:r>
        <w:rPr>
          <w:b w:val="false"/>
          <w:bCs w:val="false"/>
          <w:i w:val="false"/>
          <w:iCs w:val="false"/>
          <w:color w:val="222222"/>
          <w:sz w:val="20"/>
          <w:szCs w:val="20"/>
        </w:rPr>
        <w:t xml:space="preserve">Entire new section (H) शहरी साख (Urban Credit Societies) — 7 sub-tables — did not exist in the old form (old had only a 4-column summary table).</w:t>
      </w:r>
    </w:p>
    <w:p>
      <w:pPr>
        <w:pStyle w:val="Heading2"/>
        <w:spacing w:after="120" w:before="260"/>
      </w:pPr>
      <w:r>
        <w:rPr>
          <w:b/>
          <w:bCs/>
          <w:color w:val="1F3864"/>
          <w:sz w:val="23"/>
          <w:szCs w:val="23"/>
        </w:rPr>
        <w:t xml:space="preserve">A.4 Removable / Dropped Items (present in old, absent in new)</w:t>
      </w:r>
    </w:p>
    <w:p>
      <w:pPr>
        <w:pStyle w:val="ListParagraph"/>
        <w:numPr>
          <w:ilvl w:val="0"/>
          <w:numId w:val="1"/>
        </w:numPr>
        <w:spacing w:after="60"/>
        <w:ind w:left="300"/>
      </w:pPr>
      <w:r>
        <w:rPr>
          <w:sz w:val="20"/>
          <w:szCs w:val="20"/>
        </w:rPr>
        <w:t xml:space="preserve">Accounts checklist: 11 of 24 old items dropped (BTB register, casual expenditure register, GPF advance register, pay-slip register, security-deposit items, complaint register, etc.)</w:t>
      </w:r>
    </w:p>
    <w:p>
      <w:pPr>
        <w:pStyle w:val="ListParagraph"/>
        <w:numPr>
          <w:ilvl w:val="0"/>
          <w:numId w:val="1"/>
        </w:numPr>
        <w:spacing w:after="60"/>
        <w:ind w:left="300"/>
      </w:pPr>
      <w:r>
        <w:rPr>
          <w:sz w:val="20"/>
          <w:szCs w:val="20"/>
        </w:rPr>
        <w:t xml:space="preserve">Registration/governance: record maintenance (19-द/ई), bye-law amendment tables (20), registered-address verification (23), meeting-minutes tracking (26/27), records seizure (29)</w:t>
      </w:r>
    </w:p>
    <w:p>
      <w:pPr>
        <w:pStyle w:val="ListParagraph"/>
        <w:numPr>
          <w:ilvl w:val="0"/>
          <w:numId w:val="1"/>
        </w:numPr>
        <w:spacing w:after="60"/>
        <w:ind w:left="300"/>
      </w:pPr>
      <w:r>
        <w:rPr>
          <w:sz w:val="20"/>
          <w:szCs w:val="20"/>
        </w:rPr>
        <w:t xml:space="preserve">Liquidation/banking: liquidator-wise ageing (33), stand-alone Financial Banks table (40), District Land Development Bank election row (42), CM Helpline item (44), open-ended catch-all item (46)</w:t>
      </w:r>
    </w:p>
    <w:p>
      <w:pPr>
        <w:pStyle w:val="ListParagraph"/>
        <w:numPr>
          <w:ilvl w:val="0"/>
          <w:numId w:val="1"/>
        </w:numPr>
        <w:spacing w:after="60"/>
        <w:ind w:left="300"/>
      </w:pPr>
      <w:r>
        <w:rPr>
          <w:sz w:val="20"/>
          <w:szCs w:val="20"/>
        </w:rPr>
        <w:t xml:space="preserve">IT infrastructure: networking equipment, biometric devices, connectivity/speed test, and eHRM/ICMIS/CJCMS/National DB application checks (Sections 48.1.4–48.3.4)</w:t>
      </w:r>
    </w:p>
    <w:p>
      <w:pPr>
        <w:spacing w:after="100"/>
      </w:pPr>
    </w:p>
    <w:p>
      <w:pPr>
        <w:pStyle w:val="Heading2"/>
        <w:spacing w:after="120" w:before="260"/>
      </w:pPr>
      <w:r>
        <w:rPr>
          <w:b/>
          <w:bCs/>
          <w:color w:val="1F3864"/>
          <w:sz w:val="23"/>
          <w:szCs w:val="23"/>
        </w:rPr>
        <w:t xml:space="preserve">A.5 "Add Row" Locations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Section</w:t>
            </w:r>
          </w:p>
        </w:tc>
        <w:tc>
          <w:tcPr>
            <w:tcW w:type="dxa" w:w="7300"/>
            <w:shd w:fill="1F3864" w:val="clear"/>
            <w:tcMar>
              <w:top w:type="dxa" w:w="80"/>
              <w:left w:type="dxa" w:w="100"/>
              <w:bottom w:type="dxa" w:w="80"/>
              <w:right w:type="dxa" w:w="100"/>
            </w:tcMar>
            <w:vAlign w:val="center"/>
          </w:tcPr>
          <w:p>
            <w:r>
              <w:rPr>
                <w:b/>
                <w:bCs/>
                <w:color w:val="FFFFFF"/>
                <w:sz w:val="19"/>
                <w:szCs w:val="19"/>
              </w:rPr>
              <w:t xml:space="preserve">Table</w:t>
            </w:r>
          </w:p>
        </w:tc>
      </w:tr>
      <w:tr>
        <w:tc>
          <w:tcPr>
            <w:tcW w:type="dxa" w:w="1800"/>
            <w:tcMar>
              <w:top w:type="dxa" w:w="70"/>
              <w:left w:type="dxa" w:w="100"/>
              <w:bottom w:type="dxa" w:w="70"/>
              <w:right w:type="dxa" w:w="100"/>
            </w:tcMar>
            <w:vAlign w:val="center"/>
          </w:tcPr>
          <w:p>
            <w:r>
              <w:rPr>
                <w:b w:val="false"/>
                <w:bCs w:val="false"/>
                <w:sz w:val="19"/>
                <w:szCs w:val="19"/>
              </w:rPr>
              <w:t xml:space="preserve">(D)7</w:t>
            </w:r>
          </w:p>
        </w:tc>
        <w:tc>
          <w:tcPr>
            <w:tcW w:type="dxa" w:w="7300"/>
            <w:tcMar>
              <w:top w:type="dxa" w:w="70"/>
              <w:left w:type="dxa" w:w="100"/>
              <w:bottom w:type="dxa" w:w="70"/>
              <w:right w:type="dxa" w:w="100"/>
            </w:tcMar>
            <w:vAlign w:val="center"/>
          </w:tcPr>
          <w:p>
            <w:r>
              <w:rPr>
                <w:b w:val="false"/>
                <w:bCs w:val="false"/>
                <w:sz w:val="19"/>
                <w:szCs w:val="19"/>
              </w:rPr>
              <w:t xml:space="preserve">आमसभा का आयोजन न करने वाली समितियों पर की गई कार्यवाही</w:t>
            </w:r>
          </w:p>
        </w:tc>
      </w:tr>
      <w:tr>
        <w:tc>
          <w:tcPr>
            <w:tcW w:type="dxa" w:w="1800"/>
            <w:shd w:fill="DCE6F1" w:val="clear"/>
            <w:tcMar>
              <w:top w:type="dxa" w:w="70"/>
              <w:left w:type="dxa" w:w="100"/>
              <w:bottom w:type="dxa" w:w="70"/>
              <w:right w:type="dxa" w:w="100"/>
            </w:tcMar>
            <w:vAlign w:val="center"/>
          </w:tcPr>
          <w:p>
            <w:r>
              <w:rPr>
                <w:b w:val="false"/>
                <w:bCs w:val="false"/>
                <w:sz w:val="19"/>
                <w:szCs w:val="19"/>
              </w:rPr>
              <w:t xml:space="preserve">(E)1</w:t>
            </w:r>
          </w:p>
        </w:tc>
        <w:tc>
          <w:tcPr>
            <w:tcW w:type="dxa" w:w="7300"/>
            <w:shd w:fill="DCE6F1" w:val="clear"/>
            <w:tcMar>
              <w:top w:type="dxa" w:w="70"/>
              <w:left w:type="dxa" w:w="100"/>
              <w:bottom w:type="dxa" w:w="70"/>
              <w:right w:type="dxa" w:w="100"/>
            </w:tcMar>
            <w:vAlign w:val="center"/>
          </w:tcPr>
          <w:p>
            <w:r>
              <w:rPr>
                <w:b w:val="false"/>
                <w:bCs w:val="false"/>
                <w:sz w:val="19"/>
                <w:szCs w:val="19"/>
              </w:rPr>
              <w:t xml:space="preserve">सोसायटियों के संचालक मण्डल को हटाये जाने का विवरण</w:t>
            </w:r>
          </w:p>
        </w:tc>
      </w:tr>
      <w:tr>
        <w:tc>
          <w:tcPr>
            <w:tcW w:type="dxa" w:w="1800"/>
            <w:tcMar>
              <w:top w:type="dxa" w:w="70"/>
              <w:left w:type="dxa" w:w="100"/>
              <w:bottom w:type="dxa" w:w="70"/>
              <w:right w:type="dxa" w:w="100"/>
            </w:tcMar>
            <w:vAlign w:val="center"/>
          </w:tcPr>
          <w:p>
            <w:r>
              <w:rPr>
                <w:b w:val="false"/>
                <w:bCs w:val="false"/>
                <w:sz w:val="19"/>
                <w:szCs w:val="19"/>
              </w:rPr>
              <w:t xml:space="preserve">(I)4-ब / (I)4-स</w:t>
            </w:r>
          </w:p>
        </w:tc>
        <w:tc>
          <w:tcPr>
            <w:tcW w:type="dxa" w:w="7300"/>
            <w:tcMar>
              <w:top w:type="dxa" w:w="70"/>
              <w:left w:type="dxa" w:w="100"/>
              <w:bottom w:type="dxa" w:w="70"/>
              <w:right w:type="dxa" w:w="100"/>
            </w:tcMar>
            <w:vAlign w:val="center"/>
          </w:tcPr>
          <w:p>
            <w:r>
              <w:rPr>
                <w:b w:val="false"/>
                <w:bCs w:val="false"/>
                <w:sz w:val="19"/>
                <w:szCs w:val="19"/>
              </w:rPr>
              <w:t xml:space="preserve">वसूली प्रकरण निष्पादन / एक वर्ष से अधिक लंबित प्रकरण</w:t>
            </w:r>
          </w:p>
        </w:tc>
      </w:tr>
      <w:tr>
        <w:tc>
          <w:tcPr>
            <w:tcW w:type="dxa" w:w="1800"/>
            <w:shd w:fill="DCE6F1" w:val="clear"/>
            <w:tcMar>
              <w:top w:type="dxa" w:w="70"/>
              <w:left w:type="dxa" w:w="100"/>
              <w:bottom w:type="dxa" w:w="70"/>
              <w:right w:type="dxa" w:w="100"/>
            </w:tcMar>
            <w:vAlign w:val="center"/>
          </w:tcPr>
          <w:p>
            <w:r>
              <w:rPr>
                <w:b w:val="false"/>
                <w:bCs w:val="false"/>
                <w:sz w:val="19"/>
                <w:szCs w:val="19"/>
              </w:rPr>
              <w:t xml:space="preserve">(J)1</w:t>
            </w:r>
          </w:p>
        </w:tc>
        <w:tc>
          <w:tcPr>
            <w:tcW w:type="dxa" w:w="7300"/>
            <w:shd w:fill="DCE6F1" w:val="clear"/>
            <w:tcMar>
              <w:top w:type="dxa" w:w="70"/>
              <w:left w:type="dxa" w:w="100"/>
              <w:bottom w:type="dxa" w:w="70"/>
              <w:right w:type="dxa" w:w="100"/>
            </w:tcMar>
            <w:vAlign w:val="center"/>
          </w:tcPr>
          <w:p>
            <w:r>
              <w:rPr>
                <w:b w:val="false"/>
                <w:bCs w:val="false"/>
                <w:sz w:val="19"/>
                <w:szCs w:val="19"/>
              </w:rPr>
              <w:t xml:space="preserve">न्यायालयीन प्रकरणों की जानकारी</w:t>
            </w:r>
          </w:p>
        </w:tc>
      </w:tr>
      <w:tr>
        <w:tc>
          <w:tcPr>
            <w:tcW w:type="dxa" w:w="1800"/>
            <w:tcMar>
              <w:top w:type="dxa" w:w="70"/>
              <w:left w:type="dxa" w:w="100"/>
              <w:bottom w:type="dxa" w:w="70"/>
              <w:right w:type="dxa" w:w="100"/>
            </w:tcMar>
            <w:vAlign w:val="center"/>
          </w:tcPr>
          <w:p>
            <w:r>
              <w:rPr>
                <w:b w:val="false"/>
                <w:bCs w:val="false"/>
                <w:sz w:val="19"/>
                <w:szCs w:val="19"/>
              </w:rPr>
              <w:t xml:space="preserve">(M)(a)/(b)/(c)</w:t>
            </w:r>
          </w:p>
        </w:tc>
        <w:tc>
          <w:tcPr>
            <w:tcW w:type="dxa" w:w="7300"/>
            <w:tcMar>
              <w:top w:type="dxa" w:w="70"/>
              <w:left w:type="dxa" w:w="100"/>
              <w:bottom w:type="dxa" w:w="70"/>
              <w:right w:type="dxa" w:w="100"/>
            </w:tcMar>
            <w:vAlign w:val="center"/>
          </w:tcPr>
          <w:p>
            <w:r>
              <w:rPr>
                <w:b w:val="false"/>
                <w:bCs w:val="false"/>
                <w:sz w:val="19"/>
                <w:szCs w:val="19"/>
              </w:rPr>
              <w:t xml:space="preserve">डेस्कटॉप/लैपटॉप, प्रिंटर, स्कैनर हार्डवेयर इन्वेंटरी</w:t>
            </w:r>
          </w:p>
        </w:tc>
      </w:tr>
    </w:tbl>
    <w:p>
      <w:r>
        <w:br w:type="page"/>
      </w:r>
    </w:p>
    <w:p>
      <w:pPr>
        <w:pStyle w:val="Heading1"/>
        <w:pBdr>
          <w:bottom w:val="single" w:color="1F3864" w:sz="6" w:space="4"/>
        </w:pBdr>
        <w:spacing w:after="160" w:before="380"/>
      </w:pPr>
      <w:r>
        <w:rPr>
          <w:b/>
          <w:bCs/>
          <w:color w:val="1F3864"/>
          <w:sz w:val="28"/>
          <w:szCs w:val="28"/>
        </w:rPr>
        <w:t xml:space="preserve">16. Document Sign-Off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100"/>
        <w:gridCol w:w="19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300"/>
            <w:shd w:fill="1F3864" w:val="clear"/>
            <w:tcMar>
              <w:top w:type="dxa" w:w="80"/>
              <w:left w:type="dxa" w:w="100"/>
              <w:bottom w:type="dxa" w:w="80"/>
              <w:right w:type="dxa" w:w="100"/>
            </w:tcMar>
            <w:vAlign w:val="center"/>
          </w:tcPr>
          <w:p>
            <w:r>
              <w:rPr>
                <w:b/>
                <w:bCs/>
                <w:color w:val="FFFFFF"/>
                <w:sz w:val="19"/>
                <w:szCs w:val="19"/>
              </w:rPr>
              <w:t xml:space="preserve">Name</w:t>
            </w:r>
          </w:p>
        </w:tc>
        <w:tc>
          <w:tcPr>
            <w:tcW w:type="dxa" w:w="2100"/>
            <w:shd w:fill="1F3864" w:val="clear"/>
            <w:tcMar>
              <w:top w:type="dxa" w:w="80"/>
              <w:left w:type="dxa" w:w="100"/>
              <w:bottom w:type="dxa" w:w="80"/>
              <w:right w:type="dxa" w:w="100"/>
            </w:tcMar>
            <w:vAlign w:val="center"/>
          </w:tcPr>
          <w:p>
            <w:r>
              <w:rPr>
                <w:b/>
                <w:bCs/>
                <w:color w:val="FFFFFF"/>
                <w:sz w:val="19"/>
                <w:szCs w:val="19"/>
              </w:rPr>
              <w:t xml:space="preserve">Signature</w:t>
            </w:r>
          </w:p>
        </w:tc>
        <w:tc>
          <w:tcPr>
            <w:tcW w:type="dxa" w:w="1900"/>
            <w:shd w:fill="1F3864" w:val="clear"/>
            <w:tcMar>
              <w:top w:type="dxa" w:w="80"/>
              <w:left w:type="dxa" w:w="100"/>
              <w:bottom w:type="dxa" w:w="80"/>
              <w:right w:type="dxa" w:w="100"/>
            </w:tcMar>
            <w:vAlign w:val="center"/>
          </w:tcPr>
          <w:p>
            <w:r>
              <w:rPr>
                <w:b/>
                <w:bCs/>
                <w:color w:val="FFFFFF"/>
                <w:sz w:val="19"/>
                <w:szCs w:val="19"/>
              </w:rPr>
              <w:t xml:space="preserve">Date</w:t>
            </w:r>
          </w:p>
        </w:tc>
      </w:tr>
      <w:tr>
        <w:tc>
          <w:tcPr>
            <w:tcW w:type="dxa" w:w="2600"/>
            <w:tcMar>
              <w:top w:type="dxa" w:w="70"/>
              <w:left w:type="dxa" w:w="100"/>
              <w:bottom w:type="dxa" w:w="70"/>
              <w:right w:type="dxa" w:w="100"/>
            </w:tcMar>
            <w:vAlign w:val="center"/>
          </w:tcPr>
          <w:p>
            <w:r>
              <w:rPr>
                <w:b w:val="false"/>
                <w:bCs w:val="false"/>
                <w:sz w:val="19"/>
                <w:szCs w:val="19"/>
              </w:rPr>
              <w:t xml:space="preserve">Commissioner, Co-operation &amp; Registrar, MP</w:t>
            </w:r>
          </w:p>
        </w:tc>
        <w:tc>
          <w:tcPr>
            <w:tcW w:type="dxa" w:w="2300"/>
            <w:tcMar>
              <w:top w:type="dxa" w:w="70"/>
              <w:left w:type="dxa" w:w="100"/>
              <w:bottom w:type="dxa" w:w="70"/>
              <w:right w:type="dxa" w:w="100"/>
            </w:tcMar>
            <w:vAlign w:val="center"/>
          </w:tcPr>
          <w:p>
            <w:r>
              <w:rPr>
                <w:b w:val="false"/>
                <w:bCs w:val="false"/>
                <w:sz w:val="19"/>
                <w:szCs w:val="19"/>
              </w:rPr>
              <w:t xml:space="preserve"/>
            </w:r>
          </w:p>
        </w:tc>
        <w:tc>
          <w:tcPr>
            <w:tcW w:type="dxa" w:w="2100"/>
            <w:tcMar>
              <w:top w:type="dxa" w:w="70"/>
              <w:left w:type="dxa" w:w="100"/>
              <w:bottom w:type="dxa" w:w="70"/>
              <w:right w:type="dxa" w:w="100"/>
            </w:tcMar>
            <w:vAlign w:val="center"/>
          </w:tcPr>
          <w:p>
            <w:r>
              <w:rPr>
                <w:b w:val="false"/>
                <w:bCs w:val="false"/>
                <w:sz w:val="19"/>
                <w:szCs w:val="19"/>
              </w:rPr>
              <w:t xml:space="preserve"/>
            </w:r>
          </w:p>
        </w:tc>
        <w:tc>
          <w:tcPr>
            <w:tcW w:type="dxa" w:w="1900"/>
            <w:tcMar>
              <w:top w:type="dxa" w:w="70"/>
              <w:left w:type="dxa" w:w="100"/>
              <w:bottom w:type="dxa" w:w="70"/>
              <w:right w:type="dxa" w:w="100"/>
            </w:tcMar>
            <w:vAlign w:val="center"/>
          </w:tcPr>
          <w:p>
            <w:r>
              <w:rPr>
                <w:b w:val="false"/>
                <w:bCs w:val="false"/>
                <w:sz w:val="19"/>
                <w:szCs w:val="19"/>
              </w:rPr>
              <w:t xml:space="preserve"/>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Nirikshankarta Representative (UAT)</w:t>
            </w:r>
          </w:p>
        </w:tc>
        <w:tc>
          <w:tcPr>
            <w:tcW w:type="dxa" w:w="2300"/>
            <w:shd w:fill="DCE6F1" w:val="clear"/>
            <w:tcMar>
              <w:top w:type="dxa" w:w="70"/>
              <w:left w:type="dxa" w:w="100"/>
              <w:bottom w:type="dxa" w:w="70"/>
              <w:right w:type="dxa" w:w="100"/>
            </w:tcMar>
            <w:vAlign w:val="center"/>
          </w:tcPr>
          <w:p>
            <w:r>
              <w:rPr>
                <w:b w:val="false"/>
                <w:bCs w:val="false"/>
                <w:sz w:val="19"/>
                <w:szCs w:val="19"/>
              </w:rPr>
              <w:t xml:space="preserve"/>
            </w:r>
          </w:p>
        </w:tc>
        <w:tc>
          <w:tcPr>
            <w:tcW w:type="dxa" w:w="2100"/>
            <w:shd w:fill="DCE6F1" w:val="clear"/>
            <w:tcMar>
              <w:top w:type="dxa" w:w="70"/>
              <w:left w:type="dxa" w:w="100"/>
              <w:bottom w:type="dxa" w:w="70"/>
              <w:right w:type="dxa" w:w="100"/>
            </w:tcMar>
            <w:vAlign w:val="center"/>
          </w:tcPr>
          <w:p>
            <w:r>
              <w:rPr>
                <w:b w:val="false"/>
                <w:bCs w:val="false"/>
                <w:sz w:val="19"/>
                <w:szCs w:val="19"/>
              </w:rPr>
              <w:t xml:space="preserve"/>
            </w:r>
          </w:p>
        </w:tc>
        <w:tc>
          <w:tcPr>
            <w:tcW w:type="dxa" w:w="1900"/>
            <w:shd w:fill="DCE6F1" w:val="clear"/>
            <w:tcMar>
              <w:top w:type="dxa" w:w="70"/>
              <w:left w:type="dxa" w:w="100"/>
              <w:bottom w:type="dxa" w:w="70"/>
              <w:right w:type="dxa" w:w="100"/>
            </w:tcMar>
            <w:vAlign w:val="center"/>
          </w:tcPr>
          <w:p>
            <w:r>
              <w:rPr>
                <w:b w:val="false"/>
                <w:bCs w:val="false"/>
                <w:sz w:val="19"/>
                <w:szCs w:val="19"/>
              </w:rPr>
              <w:t xml:space="preserve"/>
            </w:r>
          </w:p>
        </w:tc>
      </w:tr>
      <w:tr>
        <w:tc>
          <w:tcPr>
            <w:tcW w:type="dxa" w:w="2600"/>
            <w:tcMar>
              <w:top w:type="dxa" w:w="70"/>
              <w:left w:type="dxa" w:w="100"/>
              <w:bottom w:type="dxa" w:w="70"/>
              <w:right w:type="dxa" w:w="100"/>
            </w:tcMar>
            <w:vAlign w:val="center"/>
          </w:tcPr>
          <w:p>
            <w:r>
              <w:rPr>
                <w:b w:val="false"/>
                <w:bCs w:val="false"/>
                <w:sz w:val="19"/>
                <w:szCs w:val="19"/>
              </w:rPr>
              <w:t xml:space="preserve">Project Manager — Parakh GIS</w:t>
            </w:r>
          </w:p>
        </w:tc>
        <w:tc>
          <w:tcPr>
            <w:tcW w:type="dxa" w:w="2300"/>
            <w:tcMar>
              <w:top w:type="dxa" w:w="70"/>
              <w:left w:type="dxa" w:w="100"/>
              <w:bottom w:type="dxa" w:w="70"/>
              <w:right w:type="dxa" w:w="100"/>
            </w:tcMar>
            <w:vAlign w:val="center"/>
          </w:tcPr>
          <w:p>
            <w:r>
              <w:rPr>
                <w:b w:val="false"/>
                <w:bCs w:val="false"/>
                <w:sz w:val="19"/>
                <w:szCs w:val="19"/>
              </w:rPr>
              <w:t xml:space="preserve"/>
            </w:r>
          </w:p>
        </w:tc>
        <w:tc>
          <w:tcPr>
            <w:tcW w:type="dxa" w:w="2100"/>
            <w:tcMar>
              <w:top w:type="dxa" w:w="70"/>
              <w:left w:type="dxa" w:w="100"/>
              <w:bottom w:type="dxa" w:w="70"/>
              <w:right w:type="dxa" w:w="100"/>
            </w:tcMar>
            <w:vAlign w:val="center"/>
          </w:tcPr>
          <w:p>
            <w:r>
              <w:rPr>
                <w:b w:val="false"/>
                <w:bCs w:val="false"/>
                <w:sz w:val="19"/>
                <w:szCs w:val="19"/>
              </w:rPr>
              <w:t xml:space="preserve"/>
            </w:r>
          </w:p>
        </w:tc>
        <w:tc>
          <w:tcPr>
            <w:tcW w:type="dxa" w:w="1900"/>
            <w:tcMar>
              <w:top w:type="dxa" w:w="70"/>
              <w:left w:type="dxa" w:w="100"/>
              <w:bottom w:type="dxa" w:w="70"/>
              <w:right w:type="dxa" w:w="100"/>
            </w:tcMar>
            <w:vAlign w:val="center"/>
          </w:tcPr>
          <w:p>
            <w:r>
              <w:rPr>
                <w:b w:val="false"/>
                <w:bCs w:val="false"/>
                <w:sz w:val="19"/>
                <w:szCs w:val="19"/>
              </w:rPr>
              <w:t xml:space="preserve"/>
            </w:r>
          </w:p>
        </w:tc>
      </w:tr>
      <w:tr>
        <w:tc>
          <w:tcPr>
            <w:tcW w:type="dxa" w:w="2600"/>
            <w:shd w:fill="DCE6F1" w:val="clear"/>
            <w:tcMar>
              <w:top w:type="dxa" w:w="70"/>
              <w:left w:type="dxa" w:w="100"/>
              <w:bottom w:type="dxa" w:w="70"/>
              <w:right w:type="dxa" w:w="100"/>
            </w:tcMar>
            <w:vAlign w:val="center"/>
          </w:tcPr>
          <w:p>
            <w:r>
              <w:rPr>
                <w:b w:val="false"/>
                <w:bCs w:val="false"/>
                <w:sz w:val="19"/>
                <w:szCs w:val="19"/>
              </w:rPr>
              <w:t xml:space="preserve">IT Lead / Technical Architect</w:t>
            </w:r>
          </w:p>
        </w:tc>
        <w:tc>
          <w:tcPr>
            <w:tcW w:type="dxa" w:w="2300"/>
            <w:shd w:fill="DCE6F1" w:val="clear"/>
            <w:tcMar>
              <w:top w:type="dxa" w:w="70"/>
              <w:left w:type="dxa" w:w="100"/>
              <w:bottom w:type="dxa" w:w="70"/>
              <w:right w:type="dxa" w:w="100"/>
            </w:tcMar>
            <w:vAlign w:val="center"/>
          </w:tcPr>
          <w:p>
            <w:r>
              <w:rPr>
                <w:b w:val="false"/>
                <w:bCs w:val="false"/>
                <w:sz w:val="19"/>
                <w:szCs w:val="19"/>
              </w:rPr>
              <w:t xml:space="preserve"/>
            </w:r>
          </w:p>
        </w:tc>
        <w:tc>
          <w:tcPr>
            <w:tcW w:type="dxa" w:w="2100"/>
            <w:shd w:fill="DCE6F1" w:val="clear"/>
            <w:tcMar>
              <w:top w:type="dxa" w:w="70"/>
              <w:left w:type="dxa" w:w="100"/>
              <w:bottom w:type="dxa" w:w="70"/>
              <w:right w:type="dxa" w:w="100"/>
            </w:tcMar>
            <w:vAlign w:val="center"/>
          </w:tcPr>
          <w:p>
            <w:r>
              <w:rPr>
                <w:b w:val="false"/>
                <w:bCs w:val="false"/>
                <w:sz w:val="19"/>
                <w:szCs w:val="19"/>
              </w:rPr>
              <w:t xml:space="preserve"/>
            </w:r>
          </w:p>
        </w:tc>
        <w:tc>
          <w:tcPr>
            <w:tcW w:type="dxa" w:w="1900"/>
            <w:shd w:fill="DCE6F1" w:val="clear"/>
            <w:tcMar>
              <w:top w:type="dxa" w:w="70"/>
              <w:left w:type="dxa" w:w="100"/>
              <w:bottom w:type="dxa" w:w="70"/>
              <w:right w:type="dxa" w:w="100"/>
            </w:tcMar>
            <w:vAlign w:val="center"/>
          </w:tcPr>
          <w:p>
            <w:r>
              <w:rPr>
                <w:b w:val="false"/>
                <w:bCs w:val="false"/>
                <w:sz w:val="19"/>
                <w:szCs w:val="19"/>
              </w:rPr>
              <w:t xml:space="preserve"/>
            </w:r>
          </w:p>
        </w:tc>
      </w:tr>
    </w:tbl>
    <w:p>
      <w:pPr>
        <w:spacing w:after="100"/>
      </w:pPr>
    </w:p>
    <w:p>
      <w:pPr>
        <w:spacing w:after="0"/>
      </w:pPr>
      <w:r>
        <w:rPr>
          <w:b w:val="false"/>
          <w:bCs w:val="false"/>
          <w:i/>
          <w:iCs/>
          <w:color w:val="222222"/>
          <w:sz w:val="20"/>
          <w:szCs w:val="20"/>
        </w:rPr>
        <w:t xml:space="preserve">— End of Document —</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BRD — MP Cooperative Nirikshan Module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2026-07-29T05:46:31.851Z</dcterms:created>
  <dcterms:modified xsi:type="dcterms:W3CDTF">2026-07-29T05:46:31.851Z</dcterms:modified>
</cp:coreProperties>
</file>

<file path=docProps/custom.xml><?xml version="1.0" encoding="utf-8"?>
<Properties xmlns="http://schemas.openxmlformats.org/officeDocument/2006/custom-properties" xmlns:vt="http://schemas.openxmlformats.org/officeDocument/2006/docPropsVTypes"/>
</file>