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
      <w:pPr>
        <w:spacing w:after="120" w:before="100"/>
        <w:jc w:val="center"/>
      </w:pPr>
      <w:r>
        <w:rPr>
          <w:rFonts w:ascii="Calibri" w:cs="Calibri" w:eastAsia="Calibri" w:hAnsi="Calibri"/>
          <w:b/>
          <w:bCs/>
          <w:color w:val="1F4E79"/>
          <w:sz w:val="48"/>
          <w:szCs w:val="48"/>
        </w:rPr>
        <w:t xml:space="preserve">FUNCTIONAL REQUIREMENTS SPECIFICATION</w:t>
      </w:r>
    </w:p>
    <w:p>
      <w:pPr>
        <w:spacing w:after="60" w:before="60"/>
        <w:jc w:val="center"/>
      </w:pPr>
      <w:r>
        <w:rPr>
          <w:rFonts w:ascii="Calibri" w:cs="Calibri" w:eastAsia="Calibri" w:hAnsi="Calibri"/>
          <w:b/>
          <w:bCs/>
          <w:color w:val="2E75B6"/>
          <w:sz w:val="36"/>
          <w:szCs w:val="36"/>
        </w:rPr>
        <w:t xml:space="preserve">January 2026 Release</w:t>
      </w:r>
    </w:p>
    <w:p>
      <w:pPr>
        <w:shd w:fill="1F4E79" w:color="1F4E79" w:val="clear"/>
        <w:spacing w:after="240" w:before="240"/>
        <w:jc w:val="center"/>
      </w:pPr>
      <w:r>
        <w:rPr>
          <w:sz w:val="8"/>
          <w:szCs w:val="8"/>
        </w:rPr>
        <w:t xml:space="preserve"> </w:t>
      </w:r>
    </w:p>
    <w:p>
      <w:pPr>
        <w:spacing w:after="80" w:before="120"/>
        <w:jc w:val="center"/>
      </w:pPr>
      <w:r>
        <w:rPr>
          <w:rFonts w:ascii="Calibri" w:cs="Calibri" w:eastAsia="Calibri" w:hAnsi="Calibri"/>
          <w:b/>
          <w:bCs/>
          <w:color w:val="1F4E79"/>
          <w:sz w:val="28"/>
          <w:szCs w:val="28"/>
        </w:rPr>
        <w:t xml:space="preserve">JAL REKHA  •  PHED, MADHYA PRADESH</w:t>
      </w:r>
    </w:p>
    <w:p>
      <w:pPr>
        <w:spacing w:after="1000" w:before="60"/>
        <w:jc w:val="center"/>
      </w:pPr>
      <w:r>
        <w:rPr>
          <w:rFonts w:ascii="Calibri" w:cs="Calibri" w:eastAsia="Calibri" w:hAnsi="Calibri"/>
          <w:color w:val="555555"/>
          <w:sz w:val="20"/>
          <w:szCs w:val="20"/>
        </w:rPr>
        <w:t xml:space="preserve">Cycle 4  |  Sprint 12 – 13  |  Document No: JR-FRS-C4-JAN-2026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shd w:fill="1F4E79" w:color="1F4E79" w:val="clear"/>
          </w:tcPr>
          <w:p>
            <w:pPr>
              <w:spacing w:after="60" w:before="60"/>
              <w:jc w:val="left"/>
            </w:pPr>
            <w:r>
              <w:rPr>
                <w:rFonts w:ascii="Calibri" w:cs="Calibri" w:eastAsia="Calibri" w:hAnsi="Calibri"/>
                <w:b/>
                <w:bCs/>
                <w:color w:val="FFFFFF"/>
                <w:sz w:val="18"/>
                <w:szCs w:val="18"/>
              </w:rPr>
              <w:t xml:space="preserve">Document Title</w:t>
            </w:r>
          </w:p>
        </w:tc>
        <w:tc>
          <w:tcPr>
            <w:tcW w:type="dxa" w:w="2256"/>
          </w:tcPr>
          <w:p>
            <w:pPr>
              <w:spacing w:after="60" w:before="60"/>
              <w:jc w:val="left"/>
            </w:pPr>
            <w:r>
              <w:rPr>
                <w:rFonts w:ascii="Calibri" w:cs="Calibri" w:eastAsia="Calibri" w:hAnsi="Calibri"/>
                <w:b w:val="false"/>
                <w:bCs w:val="false"/>
                <w:color w:val="333333"/>
                <w:sz w:val="17"/>
                <w:szCs w:val="17"/>
              </w:rPr>
              <w:t xml:space="preserve">Jal Rekha – FRS January 2026 Release</w:t>
            </w:r>
          </w:p>
        </w:tc>
        <w:tc>
          <w:tcPr>
            <w:tcW w:type="dxa" w:w="2256"/>
          </w:tcPr>
          <w:p>
            <w:pPr>
              <w:spacing w:after="60" w:before="60"/>
              <w:jc w:val="left"/>
            </w:pPr>
            <w:r>
              <w:rPr>
                <w:rFonts w:ascii="Calibri" w:cs="Calibri" w:eastAsia="Calibri" w:hAnsi="Calibri"/>
                <w:b/>
                <w:bCs/>
                <w:color w:val="333333"/>
                <w:sz w:val="17"/>
                <w:szCs w:val="17"/>
              </w:rPr>
              <w:t xml:space="preserve">Document No.</w:t>
            </w:r>
          </w:p>
        </w:tc>
        <w:tc>
          <w:tcPr>
            <w:tcW w:type="dxa" w:w="2256"/>
          </w:tcPr>
          <w:p>
            <w:pPr>
              <w:spacing w:after="60" w:before="60"/>
              <w:jc w:val="left"/>
            </w:pPr>
            <w:r>
              <w:rPr>
                <w:rFonts w:ascii="Calibri" w:cs="Calibri" w:eastAsia="Calibri" w:hAnsi="Calibri"/>
                <w:b w:val="false"/>
                <w:bCs w:val="false"/>
                <w:color w:val="333333"/>
                <w:sz w:val="17"/>
                <w:szCs w:val="17"/>
              </w:rPr>
              <w:t xml:space="preserve">JR-FRS-C4-JAN-2026</w:t>
            </w:r>
          </w:p>
        </w:tc>
      </w:tr>
      <w:tr>
        <w:tc>
          <w:tcPr>
            <w:tcW w:type="dxa" w:w="2256"/>
          </w:tcPr>
          <w:p>
            <w:pPr>
              <w:spacing w:after="60" w:before="60"/>
              <w:jc w:val="left"/>
            </w:pPr>
            <w:r>
              <w:rPr>
                <w:rFonts w:ascii="Calibri" w:cs="Calibri" w:eastAsia="Calibri" w:hAnsi="Calibri"/>
                <w:b/>
                <w:bCs/>
                <w:color w:val="333333"/>
                <w:sz w:val="17"/>
                <w:szCs w:val="17"/>
              </w:rPr>
              <w:t xml:space="preserve">Version</w:t>
            </w:r>
          </w:p>
        </w:tc>
        <w:tc>
          <w:tcPr>
            <w:tcW w:type="dxa" w:w="2256"/>
          </w:tcPr>
          <w:p>
            <w:pPr>
              <w:spacing w:after="60" w:before="60"/>
              <w:jc w:val="left"/>
            </w:pPr>
            <w:r>
              <w:rPr>
                <w:rFonts w:ascii="Calibri" w:cs="Calibri" w:eastAsia="Calibri" w:hAnsi="Calibri"/>
                <w:b w:val="false"/>
                <w:bCs w:val="false"/>
                <w:color w:val="333333"/>
                <w:sz w:val="17"/>
                <w:szCs w:val="17"/>
              </w:rPr>
              <w:t xml:space="preserve">1.0</w:t>
            </w:r>
          </w:p>
        </w:tc>
        <w:tc>
          <w:tcPr>
            <w:tcW w:type="dxa" w:w="2256"/>
          </w:tcPr>
          <w:p>
            <w:pPr>
              <w:spacing w:after="60" w:before="60"/>
              <w:jc w:val="left"/>
            </w:pPr>
            <w:r>
              <w:rPr>
                <w:rFonts w:ascii="Calibri" w:cs="Calibri" w:eastAsia="Calibri" w:hAnsi="Calibri"/>
                <w:b/>
                <w:bCs/>
                <w:color w:val="333333"/>
                <w:sz w:val="17"/>
                <w:szCs w:val="17"/>
              </w:rPr>
              <w:t xml:space="preserve">Date</w:t>
            </w:r>
          </w:p>
        </w:tc>
        <w:tc>
          <w:tcPr>
            <w:tcW w:type="dxa" w:w="2256"/>
          </w:tcPr>
          <w:p>
            <w:pPr>
              <w:spacing w:after="60" w:before="60"/>
              <w:jc w:val="left"/>
            </w:pPr>
            <w:r>
              <w:rPr>
                <w:rFonts w:ascii="Calibri" w:cs="Calibri" w:eastAsia="Calibri" w:hAnsi="Calibri"/>
                <w:b w:val="false"/>
                <w:bCs w:val="false"/>
                <w:color w:val="333333"/>
                <w:sz w:val="17"/>
                <w:szCs w:val="17"/>
              </w:rPr>
              <w:t xml:space="preserve">January 2026</w:t>
            </w:r>
          </w:p>
        </w:tc>
      </w:tr>
      <w:tr>
        <w:tc>
          <w:tcPr>
            <w:tcW w:type="dxa" w:w="2256"/>
          </w:tcPr>
          <w:p>
            <w:pPr>
              <w:spacing w:after="60" w:before="60"/>
              <w:jc w:val="left"/>
            </w:pPr>
            <w:r>
              <w:rPr>
                <w:rFonts w:ascii="Calibri" w:cs="Calibri" w:eastAsia="Calibri" w:hAnsi="Calibri"/>
                <w:b/>
                <w:bCs/>
                <w:color w:val="333333"/>
                <w:sz w:val="17"/>
                <w:szCs w:val="17"/>
              </w:rPr>
              <w:t xml:space="preserve">Prepared By</w:t>
            </w:r>
          </w:p>
        </w:tc>
        <w:tc>
          <w:tcPr>
            <w:tcW w:type="dxa" w:w="2256"/>
          </w:tcPr>
          <w:p>
            <w:pPr>
              <w:spacing w:after="60" w:before="60"/>
              <w:jc w:val="left"/>
            </w:pPr>
            <w:r>
              <w:rPr>
                <w:rFonts w:ascii="Calibri" w:cs="Calibri" w:eastAsia="Calibri" w:hAnsi="Calibri"/>
                <w:b w:val="false"/>
                <w:bCs w:val="false"/>
                <w:color w:val="333333"/>
                <w:sz w:val="17"/>
                <w:szCs w:val="17"/>
              </w:rPr>
              <w:t xml:space="preserve">Mr. Dheeraj Motiyani, Sr. Business Analyst</w:t>
            </w:r>
          </w:p>
        </w:tc>
        <w:tc>
          <w:tcPr>
            <w:tcW w:type="dxa" w:w="2256"/>
          </w:tcPr>
          <w:p>
            <w:pPr>
              <w:spacing w:after="60" w:before="60"/>
              <w:jc w:val="left"/>
            </w:pPr>
            <w:r>
              <w:rPr>
                <w:rFonts w:ascii="Calibri" w:cs="Calibri" w:eastAsia="Calibri" w:hAnsi="Calibri"/>
                <w:b/>
                <w:bCs/>
                <w:color w:val="333333"/>
                <w:sz w:val="17"/>
                <w:szCs w:val="17"/>
              </w:rPr>
              <w:t xml:space="preserve">Reviewed By</w:t>
            </w:r>
          </w:p>
        </w:tc>
        <w:tc>
          <w:tcPr>
            <w:tcW w:type="dxa" w:w="2256"/>
          </w:tcPr>
          <w:p>
            <w:pPr>
              <w:spacing w:after="60" w:before="60"/>
              <w:jc w:val="left"/>
            </w:pPr>
            <w:r>
              <w:rPr>
                <w:rFonts w:ascii="Calibri" w:cs="Calibri" w:eastAsia="Calibri" w:hAnsi="Calibri"/>
                <w:b w:val="false"/>
                <w:bCs w:val="false"/>
                <w:color w:val="333333"/>
                <w:sz w:val="17"/>
                <w:szCs w:val="17"/>
              </w:rPr>
              <w:t xml:space="preserve">Mr. Tapan Khandelwal, Project Manager</w:t>
            </w:r>
          </w:p>
        </w:tc>
      </w:tr>
      <w:tr>
        <w:tc>
          <w:tcPr>
            <w:tcW w:type="dxa" w:w="2256"/>
          </w:tcPr>
          <w:p>
            <w:pPr>
              <w:spacing w:after="60" w:before="60"/>
              <w:jc w:val="left"/>
            </w:pPr>
            <w:r>
              <w:rPr>
                <w:rFonts w:ascii="Calibri" w:cs="Calibri" w:eastAsia="Calibri" w:hAnsi="Calibri"/>
                <w:b/>
                <w:bCs/>
                <w:color w:val="333333"/>
                <w:sz w:val="17"/>
                <w:szCs w:val="17"/>
              </w:rPr>
              <w:t xml:space="preserve">Approved By</w:t>
            </w:r>
          </w:p>
        </w:tc>
        <w:tc>
          <w:tcPr>
            <w:tcW w:type="dxa" w:w="2256"/>
          </w:tcPr>
          <w:p>
            <w:pPr>
              <w:spacing w:after="60" w:before="60"/>
              <w:jc w:val="left"/>
            </w:pPr>
            <w:r>
              <w:rPr>
                <w:rFonts w:ascii="Calibri" w:cs="Calibri" w:eastAsia="Calibri" w:hAnsi="Calibri"/>
                <w:b w:val="false"/>
                <w:bCs w:val="false"/>
                <w:color w:val="333333"/>
                <w:sz w:val="17"/>
                <w:szCs w:val="17"/>
              </w:rPr>
              <w:t xml:space="preserve">Dr. Rakesh Dubey, Head – MPSSDI</w:t>
            </w:r>
          </w:p>
        </w:tc>
        <w:tc>
          <w:tcPr>
            <w:tcW w:type="dxa" w:w="2256"/>
          </w:tcPr>
          <w:p>
            <w:pPr>
              <w:spacing w:after="60" w:before="60"/>
              <w:jc w:val="left"/>
            </w:pPr>
            <w:r>
              <w:rPr>
                <w:rFonts w:ascii="Calibri" w:cs="Calibri" w:eastAsia="Calibri" w:hAnsi="Calibri"/>
                <w:b/>
                <w:bCs/>
                <w:color w:val="333333"/>
                <w:sz w:val="17"/>
                <w:szCs w:val="17"/>
              </w:rPr>
              <w:t xml:space="preserve">Status</w:t>
            </w:r>
          </w:p>
        </w:tc>
        <w:tc>
          <w:tcPr>
            <w:tcW w:type="dxa" w:w="2256"/>
          </w:tcPr>
          <w:p>
            <w:pPr>
              <w:spacing w:after="60" w:before="60"/>
              <w:jc w:val="left"/>
            </w:pPr>
            <w:r>
              <w:rPr>
                <w:rFonts w:ascii="Calibri" w:cs="Calibri" w:eastAsia="Calibri" w:hAnsi="Calibri"/>
                <w:b w:val="false"/>
                <w:bCs w:val="false"/>
                <w:color w:val="333333"/>
                <w:sz w:val="17"/>
                <w:szCs w:val="17"/>
              </w:rPr>
              <w:t xml:space="preserve">Baseline</w:t>
            </w:r>
          </w:p>
        </w:tc>
      </w:tr>
      <w:tr>
        <w:tc>
          <w:tcPr>
            <w:tcW w:type="dxa" w:w="2256"/>
          </w:tcPr>
          <w:p>
            <w:pPr>
              <w:spacing w:after="60" w:before="60"/>
              <w:jc w:val="left"/>
            </w:pPr>
            <w:r>
              <w:rPr>
                <w:rFonts w:ascii="Calibri" w:cs="Calibri" w:eastAsia="Calibri" w:hAnsi="Calibri"/>
                <w:b/>
                <w:bCs/>
                <w:color w:val="333333"/>
                <w:sz w:val="17"/>
                <w:szCs w:val="17"/>
              </w:rPr>
              <w:t xml:space="preserve">Project</w:t>
            </w:r>
          </w:p>
        </w:tc>
        <w:tc>
          <w:tcPr>
            <w:tcW w:type="dxa" w:w="2256"/>
          </w:tcPr>
          <w:p>
            <w:pPr>
              <w:spacing w:after="60" w:before="60"/>
              <w:jc w:val="left"/>
            </w:pPr>
            <w:r>
              <w:rPr>
                <w:rFonts w:ascii="Calibri" w:cs="Calibri" w:eastAsia="Calibri" w:hAnsi="Calibri"/>
                <w:b w:val="false"/>
                <w:bCs w:val="false"/>
                <w:color w:val="333333"/>
                <w:sz w:val="17"/>
                <w:szCs w:val="17"/>
              </w:rPr>
              <w:t xml:space="preserve">Jal Rekha – PHED, Madhya Pradesh</w:t>
            </w:r>
          </w:p>
        </w:tc>
        <w:tc>
          <w:tcPr>
            <w:tcW w:type="dxa" w:w="2256"/>
          </w:tcPr>
          <w:p>
            <w:pPr>
              <w:spacing w:after="60" w:before="60"/>
              <w:jc w:val="left"/>
            </w:pPr>
            <w:r>
              <w:rPr>
                <w:rFonts w:ascii="Calibri" w:cs="Calibri" w:eastAsia="Calibri" w:hAnsi="Calibri"/>
                <w:b/>
                <w:bCs/>
                <w:color w:val="333333"/>
                <w:sz w:val="17"/>
                <w:szCs w:val="17"/>
              </w:rPr>
              <w:t xml:space="preserve">Client</w:t>
            </w:r>
          </w:p>
        </w:tc>
        <w:tc>
          <w:tcPr>
            <w:tcW w:type="dxa" w:w="2256"/>
          </w:tcPr>
          <w:p>
            <w:pPr>
              <w:spacing w:after="60" w:before="60"/>
              <w:jc w:val="left"/>
            </w:pPr>
            <w:r>
              <w:rPr>
                <w:rFonts w:ascii="Calibri" w:cs="Calibri" w:eastAsia="Calibri" w:hAnsi="Calibri"/>
                <w:b w:val="false"/>
                <w:bCs w:val="false"/>
                <w:color w:val="333333"/>
                <w:sz w:val="17"/>
                <w:szCs w:val="17"/>
              </w:rPr>
              <w:t xml:space="preserve">Jal Nigam, PHED, Government of Madhya Pradesh</w:t>
            </w:r>
          </w:p>
        </w:tc>
      </w:tr>
    </w:tbl>
    <w:p/>
    <w:p>
      <w:pPr>
        <w:pageBreakBefore/>
      </w:pPr>
    </w:p>
    <w:p>
      <w:pPr>
        <w:pStyle w:val="Heading1"/>
        <w:shd w:fill="1F4E79" w:color="1F4E79" w:val="clear"/>
        <w:spacing w:after="120" w:before="300"/>
      </w:pPr>
      <w:r>
        <w:rPr>
          <w:rFonts w:ascii="Calibri" w:cs="Calibri" w:eastAsia="Calibri" w:hAnsi="Calibri"/>
          <w:b/>
          <w:bCs/>
          <w:color w:val="FFFFFF"/>
          <w:sz w:val="28"/>
          <w:szCs w:val="28"/>
        </w:rPr>
        <w:t xml:space="preserve">1. Introduction</w:t>
      </w:r>
    </w:p>
    <w:p/>
    <w:p>
      <w:pPr>
        <w:pStyle w:val="Heading2"/>
        <w:shd w:fill="2E75B6" w:color="2E75B6" w:val="clear"/>
        <w:spacing w:after="100" w:before="240"/>
      </w:pPr>
      <w:r>
        <w:rPr>
          <w:rFonts w:ascii="Calibri" w:cs="Calibri" w:eastAsia="Calibri" w:hAnsi="Calibri"/>
          <w:b/>
          <w:bCs/>
          <w:color w:val="FFFFFF"/>
          <w:sz w:val="24"/>
          <w:szCs w:val="24"/>
        </w:rPr>
        <w:t xml:space="preserve">1.1 Purpose</w:t>
      </w:r>
    </w:p>
    <w:p>
      <w:pPr>
        <w:spacing w:after="60" w:before="60"/>
      </w:pPr>
      <w:r>
        <w:rPr>
          <w:rFonts w:ascii="Calibri" w:cs="Calibri" w:eastAsia="Calibri" w:hAnsi="Calibri"/>
          <w:color w:val="333333"/>
          <w:sz w:val="18"/>
          <w:szCs w:val="18"/>
        </w:rPr>
        <w:t xml:space="preserve">This Functional Requirements Specification (FRS) defines the complete set of functional requirements for the Jal Rekha platform's January 2026 release. It covers all new features, change requests, and enhancements derived from the Monthly Meeting with MD Sir (6th–12th January 2026), the MoM Change Request log (30 December 2025 – 6 January 2026), and Cycle 4 User Stories (Sprints 12–13). The document serves as the primary baseline for development, testing, and CMMI Level 5 audit artifacts.</w:t>
      </w:r>
    </w:p>
    <w:p/>
    <w:p>
      <w:pPr>
        <w:pStyle w:val="Heading2"/>
        <w:shd w:fill="2E75B6" w:color="2E75B6" w:val="clear"/>
        <w:spacing w:after="100" w:before="240"/>
      </w:pPr>
      <w:r>
        <w:rPr>
          <w:rFonts w:ascii="Calibri" w:cs="Calibri" w:eastAsia="Calibri" w:hAnsi="Calibri"/>
          <w:b/>
          <w:bCs/>
          <w:color w:val="FFFFFF"/>
          <w:sz w:val="24"/>
          <w:szCs w:val="24"/>
        </w:rPr>
        <w:t xml:space="preserve">1.2 Scope</w:t>
      </w:r>
    </w:p>
    <w:p>
      <w:pPr>
        <w:spacing w:after="60" w:before="60"/>
      </w:pPr>
      <w:r>
        <w:rPr>
          <w:rFonts w:ascii="Calibri" w:cs="Calibri" w:eastAsia="Calibri" w:hAnsi="Calibri"/>
          <w:color w:val="333333"/>
          <w:sz w:val="18"/>
          <w:szCs w:val="18"/>
        </w:rPr>
        <w:t xml:space="preserve">The January 2026 release covers the following modules of the Jal Rekha system:</w:t>
      </w:r>
    </w:p>
    <w:p>
      <w:pPr>
        <w:pStyle w:val="ListParagraph"/>
        <w:numPr>
          <w:ilvl w:val="0"/>
          <w:numId w:val="1"/>
        </w:numPr>
        <w:spacing w:after="40" w:before="40"/>
      </w:pPr>
      <w:r>
        <w:rPr>
          <w:rFonts w:ascii="Calibri" w:cs="Calibri" w:eastAsia="Calibri" w:hAnsi="Calibri"/>
          <w:color w:val="333333"/>
          <w:sz w:val="18"/>
          <w:szCs w:val="18"/>
        </w:rPr>
        <w:t xml:space="preserve">Anusharavan – RFI stage changes, PIU inspection details, report customization</w:t>
      </w:r>
    </w:p>
    <w:p>
      <w:pPr>
        <w:pStyle w:val="ListParagraph"/>
        <w:numPr>
          <w:ilvl w:val="0"/>
          <w:numId w:val="1"/>
        </w:numPr>
        <w:spacing w:after="40" w:before="40"/>
      </w:pPr>
      <w:r>
        <w:rPr>
          <w:rFonts w:ascii="Calibri" w:cs="Calibri" w:eastAsia="Calibri" w:hAnsi="Calibri"/>
          <w:color w:val="333333"/>
          <w:sz w:val="18"/>
          <w:szCs w:val="18"/>
        </w:rPr>
        <w:t xml:space="preserve">Bharosa – Factory Testing: multi-document upload, wireframes, mobile APIs, module restructuring</w:t>
      </w:r>
    </w:p>
    <w:p>
      <w:pPr>
        <w:pStyle w:val="ListParagraph"/>
        <w:numPr>
          <w:ilvl w:val="0"/>
          <w:numId w:val="1"/>
        </w:numPr>
        <w:spacing w:after="40" w:before="40"/>
      </w:pPr>
      <w:r>
        <w:rPr>
          <w:rFonts w:ascii="Calibri" w:cs="Calibri" w:eastAsia="Calibri" w:hAnsi="Calibri"/>
          <w:color w:val="333333"/>
          <w:sz w:val="18"/>
          <w:szCs w:val="18"/>
        </w:rPr>
        <w:t xml:space="preserve">Cube Testing – New module: requirement gathering, DB design, Contractor/FE/GM workflow</w:t>
      </w:r>
    </w:p>
    <w:p>
      <w:pPr>
        <w:pStyle w:val="ListParagraph"/>
        <w:numPr>
          <w:ilvl w:val="0"/>
          <w:numId w:val="1"/>
        </w:numPr>
        <w:spacing w:after="40" w:before="40"/>
      </w:pPr>
      <w:r>
        <w:rPr>
          <w:rFonts w:ascii="Calibri" w:cs="Calibri" w:eastAsia="Calibri" w:hAnsi="Calibri"/>
          <w:color w:val="333333"/>
          <w:sz w:val="18"/>
          <w:szCs w:val="18"/>
        </w:rPr>
        <w:t xml:space="preserve">Daily Inspection – Bug fixes, accuracy field update, new web pages</w:t>
      </w:r>
    </w:p>
    <w:p>
      <w:pPr>
        <w:pStyle w:val="ListParagraph"/>
        <w:numPr>
          <w:ilvl w:val="0"/>
          <w:numId w:val="1"/>
        </w:numPr>
        <w:spacing w:after="40" w:before="40"/>
      </w:pPr>
      <w:r>
        <w:rPr>
          <w:rFonts w:ascii="Calibri" w:cs="Calibri" w:eastAsia="Calibri" w:hAnsi="Calibri"/>
          <w:color w:val="333333"/>
          <w:sz w:val="18"/>
          <w:szCs w:val="18"/>
        </w:rPr>
        <w:t xml:space="preserve">Dashboard – Data verification, public reports, sidebar UI</w:t>
      </w:r>
    </w:p>
    <w:p>
      <w:pPr>
        <w:pStyle w:val="ListParagraph"/>
        <w:numPr>
          <w:ilvl w:val="0"/>
          <w:numId w:val="1"/>
        </w:numPr>
        <w:spacing w:after="40" w:before="40"/>
      </w:pPr>
      <w:r>
        <w:rPr>
          <w:rFonts w:ascii="Calibri" w:cs="Calibri" w:eastAsia="Calibri" w:hAnsi="Calibri"/>
          <w:color w:val="333333"/>
          <w:sz w:val="18"/>
          <w:szCs w:val="18"/>
        </w:rPr>
        <w:t xml:space="preserve">Dhara – MWSR/DWSR/UFW reports, meter reading surveys, contractor objection module</w:t>
      </w:r>
    </w:p>
    <w:p>
      <w:pPr>
        <w:pStyle w:val="ListParagraph"/>
        <w:numPr>
          <w:ilvl w:val="0"/>
          <w:numId w:val="1"/>
        </w:numPr>
        <w:spacing w:after="40" w:before="40"/>
      </w:pPr>
      <w:r>
        <w:rPr>
          <w:rFonts w:ascii="Calibri" w:cs="Calibri" w:eastAsia="Calibri" w:hAnsi="Calibri"/>
          <w:color w:val="333333"/>
          <w:sz w:val="18"/>
          <w:szCs w:val="18"/>
        </w:rPr>
        <w:t xml:space="preserve">FHTC – FE reports, Re-inspection (Loop) functionality, search, AI tap connection</w:t>
      </w:r>
    </w:p>
    <w:p>
      <w:pPr>
        <w:pStyle w:val="ListParagraph"/>
        <w:numPr>
          <w:ilvl w:val="0"/>
          <w:numId w:val="1"/>
        </w:numPr>
        <w:spacing w:after="40" w:before="40"/>
      </w:pPr>
      <w:r>
        <w:rPr>
          <w:rFonts w:ascii="Calibri" w:cs="Calibri" w:eastAsia="Calibri" w:hAnsi="Calibri"/>
          <w:color w:val="333333"/>
          <w:sz w:val="18"/>
          <w:szCs w:val="18"/>
        </w:rPr>
        <w:t xml:space="preserve">Master – Pipeline master, Scheme-Village-OHT mapping, Bulk Consumer updates</w:t>
      </w:r>
    </w:p>
    <w:p>
      <w:pPr>
        <w:pStyle w:val="ListParagraph"/>
        <w:numPr>
          <w:ilvl w:val="0"/>
          <w:numId w:val="1"/>
        </w:numPr>
        <w:spacing w:after="40" w:before="40"/>
      </w:pPr>
      <w:r>
        <w:rPr>
          <w:rFonts w:ascii="Calibri" w:cs="Calibri" w:eastAsia="Calibri" w:hAnsi="Calibri"/>
          <w:color w:val="333333"/>
          <w:sz w:val="18"/>
          <w:szCs w:val="18"/>
        </w:rPr>
        <w:t xml:space="preserve">Material Testing – New module: backend, frontend, mobile development</w:t>
      </w:r>
    </w:p>
    <w:p>
      <w:pPr>
        <w:pStyle w:val="ListParagraph"/>
        <w:numPr>
          <w:ilvl w:val="0"/>
          <w:numId w:val="1"/>
        </w:numPr>
        <w:spacing w:after="40" w:before="40"/>
      </w:pPr>
      <w:r>
        <w:rPr>
          <w:rFonts w:ascii="Calibri" w:cs="Calibri" w:eastAsia="Calibri" w:hAnsi="Calibri"/>
          <w:color w:val="333333"/>
          <w:sz w:val="18"/>
          <w:szCs w:val="18"/>
        </w:rPr>
        <w:t xml:space="preserve">Nirmal – FE mobile geofencing, water sampling, GM reports, action on failed samples</w:t>
      </w:r>
    </w:p>
    <w:p>
      <w:pPr>
        <w:pStyle w:val="ListParagraph"/>
        <w:numPr>
          <w:ilvl w:val="0"/>
          <w:numId w:val="1"/>
        </w:numPr>
        <w:spacing w:after="40" w:before="40"/>
      </w:pPr>
      <w:r>
        <w:rPr>
          <w:rFonts w:ascii="Calibri" w:cs="Calibri" w:eastAsia="Calibri" w:hAnsi="Calibri"/>
          <w:color w:val="333333"/>
          <w:sz w:val="18"/>
          <w:szCs w:val="18"/>
        </w:rPr>
        <w:t xml:space="preserve">O&amp;M Billing (Aaklan) – GM billing pages, contractor billing CR, workflow, abstract reports</w:t>
      </w:r>
    </w:p>
    <w:p>
      <w:pPr>
        <w:pStyle w:val="ListParagraph"/>
        <w:numPr>
          <w:ilvl w:val="0"/>
          <w:numId w:val="1"/>
        </w:numPr>
        <w:spacing w:after="40" w:before="40"/>
      </w:pPr>
      <w:r>
        <w:rPr>
          <w:rFonts w:ascii="Calibri" w:cs="Calibri" w:eastAsia="Calibri" w:hAnsi="Calibri"/>
          <w:color w:val="333333"/>
          <w:sz w:val="18"/>
          <w:szCs w:val="18"/>
        </w:rPr>
        <w:t xml:space="preserve">Sahbhagita – Survey approval, RA Bill, reports, NGO segregation</w:t>
      </w:r>
    </w:p>
    <w:p>
      <w:pPr>
        <w:pStyle w:val="ListParagraph"/>
        <w:numPr>
          <w:ilvl w:val="0"/>
          <w:numId w:val="1"/>
        </w:numPr>
        <w:spacing w:after="40" w:before="40"/>
      </w:pPr>
      <w:r>
        <w:rPr>
          <w:rFonts w:ascii="Calibri" w:cs="Calibri" w:eastAsia="Calibri" w:hAnsi="Calibri"/>
          <w:color w:val="333333"/>
          <w:sz w:val="18"/>
          <w:szCs w:val="18"/>
        </w:rPr>
        <w:t xml:space="preserve">RFI Issues – SQC transfer, sorting/search, pull-back, miscellaneous fixes</w:t>
      </w:r>
    </w:p>
    <w:p/>
    <w:p>
      <w:pPr>
        <w:pStyle w:val="Heading2"/>
        <w:shd w:fill="2E75B6" w:color="2E75B6" w:val="clear"/>
        <w:spacing w:after="100" w:before="240"/>
      </w:pPr>
      <w:r>
        <w:rPr>
          <w:rFonts w:ascii="Calibri" w:cs="Calibri" w:eastAsia="Calibri" w:hAnsi="Calibri"/>
          <w:b/>
          <w:bCs/>
          <w:color w:val="FFFFFF"/>
          <w:sz w:val="24"/>
          <w:szCs w:val="24"/>
        </w:rPr>
        <w:t xml:space="preserve">1.3 Intended Audience</w:t>
      </w:r>
    </w:p>
    <w:p>
      <w:pPr>
        <w:spacing w:after="60" w:before="60"/>
      </w:pPr>
      <w:r>
        <w:rPr>
          <w:rFonts w:ascii="Calibri" w:cs="Calibri" w:eastAsia="Calibri" w:hAnsi="Calibri"/>
          <w:color w:val="333333"/>
          <w:sz w:val="18"/>
          <w:szCs w:val="18"/>
        </w:rPr>
        <w:t xml:space="preserve">This document is intended for the Development Team, QA Team, Project Manager, Business Analyst, PHED Department Stakeholders, CMMI Level 5 Auditors, and MD Sir – Jal Nigam.</w:t>
      </w:r>
    </w:p>
    <w:p/>
    <w:p>
      <w:pPr>
        <w:pStyle w:val="Heading2"/>
        <w:shd w:fill="2E75B6" w:color="2E75B6" w:val="clear"/>
        <w:spacing w:after="100" w:before="240"/>
      </w:pPr>
      <w:r>
        <w:rPr>
          <w:rFonts w:ascii="Calibri" w:cs="Calibri" w:eastAsia="Calibri" w:hAnsi="Calibri"/>
          <w:b/>
          <w:bCs/>
          <w:color w:val="FFFFFF"/>
          <w:sz w:val="24"/>
          <w:szCs w:val="24"/>
        </w:rPr>
        <w:t xml:space="preserve">1.4 References</w:t>
      </w:r>
    </w:p>
    <w:p>
      <w:pPr>
        <w:pStyle w:val="ListParagraph"/>
        <w:numPr>
          <w:ilvl w:val="0"/>
          <w:numId w:val="1"/>
        </w:numPr>
        <w:spacing w:after="40" w:before="40"/>
      </w:pPr>
      <w:r>
        <w:rPr>
          <w:rFonts w:ascii="Calibri" w:cs="Calibri" w:eastAsia="Calibri" w:hAnsi="Calibri"/>
          <w:color w:val="333333"/>
          <w:sz w:val="18"/>
          <w:szCs w:val="18"/>
        </w:rPr>
        <w:t xml:space="preserve">Monthly Meeting MoM – MD Sir, 6th &amp; 12th January 2026</w:t>
      </w:r>
    </w:p>
    <w:p>
      <w:pPr>
        <w:pStyle w:val="ListParagraph"/>
        <w:numPr>
          <w:ilvl w:val="0"/>
          <w:numId w:val="1"/>
        </w:numPr>
        <w:spacing w:after="40" w:before="40"/>
      </w:pPr>
      <w:r>
        <w:rPr>
          <w:rFonts w:ascii="Calibri" w:cs="Calibri" w:eastAsia="Calibri" w:hAnsi="Calibri"/>
          <w:color w:val="333333"/>
          <w:sz w:val="18"/>
          <w:szCs w:val="18"/>
        </w:rPr>
        <w:t xml:space="preserve">MoM Change Request Log – 30 December 2025 to 6 January 2026</w:t>
      </w:r>
    </w:p>
    <w:p>
      <w:pPr>
        <w:pStyle w:val="ListParagraph"/>
        <w:numPr>
          <w:ilvl w:val="0"/>
          <w:numId w:val="1"/>
        </w:numPr>
        <w:spacing w:after="40" w:before="40"/>
      </w:pPr>
      <w:r>
        <w:rPr>
          <w:rFonts w:ascii="Calibri" w:cs="Calibri" w:eastAsia="Calibri" w:hAnsi="Calibri"/>
          <w:color w:val="333333"/>
          <w:sz w:val="18"/>
          <w:szCs w:val="18"/>
        </w:rPr>
        <w:t xml:space="preserve">Jal Rekha Cycle 4 User Stories – Jan–May 2026 (V1.1)</w:t>
      </w:r>
    </w:p>
    <w:p>
      <w:pPr>
        <w:pStyle w:val="ListParagraph"/>
        <w:numPr>
          <w:ilvl w:val="0"/>
          <w:numId w:val="1"/>
        </w:numPr>
        <w:spacing w:after="40" w:before="40"/>
      </w:pPr>
      <w:r>
        <w:rPr>
          <w:rFonts w:ascii="Calibri" w:cs="Calibri" w:eastAsia="Calibri" w:hAnsi="Calibri"/>
          <w:color w:val="333333"/>
          <w:sz w:val="18"/>
          <w:szCs w:val="18"/>
        </w:rPr>
        <w:t xml:space="preserve">Rejected / Re-inspection Anusharavan RFI Report – 12 January 2026</w:t>
      </w:r>
    </w:p>
    <w:p>
      <w:pPr>
        <w:pStyle w:val="ListParagraph"/>
        <w:numPr>
          <w:ilvl w:val="0"/>
          <w:numId w:val="1"/>
        </w:numPr>
        <w:spacing w:after="40" w:before="40"/>
      </w:pPr>
      <w:r>
        <w:rPr>
          <w:rFonts w:ascii="Calibri" w:cs="Calibri" w:eastAsia="Calibri" w:hAnsi="Calibri"/>
          <w:color w:val="333333"/>
          <w:sz w:val="18"/>
          <w:szCs w:val="18"/>
        </w:rPr>
        <w:t xml:space="preserve">SOPAN Zone-wise Progress Report – 12 January 2026</w:t>
      </w:r>
    </w:p>
    <w:p>
      <w:pPr>
        <w:pStyle w:val="ListParagraph"/>
        <w:numPr>
          <w:ilvl w:val="0"/>
          <w:numId w:val="1"/>
        </w:numPr>
        <w:spacing w:after="40" w:before="40"/>
      </w:pPr>
      <w:r>
        <w:rPr>
          <w:rFonts w:ascii="Calibri" w:cs="Calibri" w:eastAsia="Calibri" w:hAnsi="Calibri"/>
          <w:color w:val="333333"/>
          <w:sz w:val="18"/>
          <w:szCs w:val="18"/>
        </w:rPr>
        <w:t xml:space="preserve">Jal Rekha Partial O&amp;M Scheme-wise Balance Length – 12 January 2026</w:t>
      </w:r>
    </w:p>
    <w:p>
      <w:pPr>
        <w:pStyle w:val="ListParagraph"/>
        <w:numPr>
          <w:ilvl w:val="0"/>
          <w:numId w:val="1"/>
        </w:numPr>
        <w:spacing w:after="40" w:before="40"/>
      </w:pPr>
      <w:r>
        <w:rPr>
          <w:rFonts w:ascii="Calibri" w:cs="Calibri" w:eastAsia="Calibri" w:hAnsi="Calibri"/>
          <w:color w:val="333333"/>
          <w:sz w:val="18"/>
          <w:szCs w:val="18"/>
        </w:rPr>
        <w:t xml:space="preserve">Jal Rekha PIU-wise Ranking Report – 12 January 2026</w:t>
      </w:r>
    </w:p>
    <w:p>
      <w:pPr>
        <w:pStyle w:val="ListParagraph"/>
        <w:numPr>
          <w:ilvl w:val="0"/>
          <w:numId w:val="1"/>
        </w:numPr>
        <w:spacing w:after="40" w:before="40"/>
      </w:pPr>
      <w:r>
        <w:rPr>
          <w:rFonts w:ascii="Calibri" w:cs="Calibri" w:eastAsia="Calibri" w:hAnsi="Calibri"/>
          <w:color w:val="333333"/>
          <w:sz w:val="18"/>
          <w:szCs w:val="18"/>
        </w:rPr>
        <w:t xml:space="preserve">Jal Rekha Zone-wise Line Data Summary – 12 January 2026</w:t>
      </w:r>
    </w:p>
    <w:p>
      <w:pPr>
        <w:pStyle w:val="ListParagraph"/>
        <w:numPr>
          <w:ilvl w:val="0"/>
          <w:numId w:val="1"/>
        </w:numPr>
        <w:spacing w:after="40" w:before="40"/>
      </w:pPr>
      <w:r>
        <w:rPr>
          <w:rFonts w:ascii="Calibri" w:cs="Calibri" w:eastAsia="Calibri" w:hAnsi="Calibri"/>
          <w:color w:val="333333"/>
          <w:sz w:val="18"/>
          <w:szCs w:val="18"/>
        </w:rPr>
        <w:t xml:space="preserve">Nirmal Report – Scheme &amp; Component-wise – 12 January 2026</w:t>
      </w:r>
    </w:p>
    <w:p>
      <w:pPr>
        <w:pStyle w:val="ListParagraph"/>
        <w:numPr>
          <w:ilvl w:val="0"/>
          <w:numId w:val="1"/>
        </w:numPr>
        <w:spacing w:after="40" w:before="40"/>
      </w:pPr>
      <w:r>
        <w:rPr>
          <w:rFonts w:ascii="Calibri" w:cs="Calibri" w:eastAsia="Calibri" w:hAnsi="Calibri"/>
          <w:color w:val="333333"/>
          <w:sz w:val="18"/>
          <w:szCs w:val="18"/>
        </w:rPr>
        <w:t xml:space="preserve">O&amp;M Billing Screenshots – GM Login and Contractor Login</w:t>
      </w:r>
    </w:p>
    <w:p>
      <w:pPr>
        <w:pStyle w:val="ListParagraph"/>
        <w:numPr>
          <w:ilvl w:val="0"/>
          <w:numId w:val="1"/>
        </w:numPr>
        <w:spacing w:after="40" w:before="40"/>
      </w:pPr>
      <w:r>
        <w:rPr>
          <w:rFonts w:ascii="Calibri" w:cs="Calibri" w:eastAsia="Calibri" w:hAnsi="Calibri"/>
          <w:color w:val="333333"/>
          <w:sz w:val="18"/>
          <w:szCs w:val="18"/>
        </w:rPr>
        <w:t xml:space="preserve">Bharosa Module Factory Testing Requirement V1.2</w:t>
      </w:r>
    </w:p>
    <w:p/>
    <w:p>
      <w:pPr>
        <w:pStyle w:val="Heading2"/>
        <w:shd w:fill="2E75B6" w:color="2E75B6" w:val="clear"/>
        <w:spacing w:after="100" w:before="240"/>
      </w:pPr>
      <w:r>
        <w:rPr>
          <w:rFonts w:ascii="Calibri" w:cs="Calibri" w:eastAsia="Calibri" w:hAnsi="Calibri"/>
          <w:b/>
          <w:bCs/>
          <w:color w:val="FFFFFF"/>
          <w:sz w:val="24"/>
          <w:szCs w:val="24"/>
        </w:rPr>
        <w:t xml:space="preserve">1.5 Definitions &amp; Acronyms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69"/>
      </w:tblGrid>
      <w:tr>
        <w:trPr>
          <w:tblHeader/>
        </w:trPr>
        <w:tc>
          <w:tcPr>
            <w:tcW w:type="dxa" w:w="2256"/>
            <w:shd w:fill="1F4E79" w:color="1F4E79" w:val="clear"/>
          </w:tcPr>
          <w:p>
            <w:pPr>
              <w:spacing w:after="60" w:before="60"/>
              <w:jc w:val="left"/>
            </w:pPr>
            <w:r>
              <w:rPr>
                <w:rFonts w:ascii="Calibri" w:cs="Calibri" w:eastAsia="Calibri" w:hAnsi="Calibri"/>
                <w:b/>
                <w:bCs/>
                <w:color w:val="FFFFFF"/>
                <w:sz w:val="18"/>
                <w:szCs w:val="18"/>
              </w:rPr>
              <w:t xml:space="preserve">Term / Acronym</w:t>
            </w:r>
          </w:p>
        </w:tc>
        <w:tc>
          <w:tcPr>
            <w:tcW w:type="dxa" w:w="6769"/>
            <w:shd w:fill="1F4E79" w:color="1F4E79" w:val="clear"/>
          </w:tcPr>
          <w:p>
            <w:pPr>
              <w:spacing w:after="60" w:before="60"/>
              <w:jc w:val="left"/>
            </w:pPr>
            <w:r>
              <w:rPr>
                <w:rFonts w:ascii="Calibri" w:cs="Calibri" w:eastAsia="Calibri" w:hAnsi="Calibri"/>
                <w:b/>
                <w:bCs/>
                <w:color w:val="FFFFFF"/>
                <w:sz w:val="18"/>
                <w:szCs w:val="18"/>
              </w:rPr>
              <w:t xml:space="preserve">Definition</w:t>
            </w:r>
          </w:p>
        </w:tc>
      </w:tr>
      <w:tr>
        <w:tc>
          <w:tcPr>
            <w:tcW w:type="dxa" w:w="2256"/>
          </w:tcPr>
          <w:p>
            <w:pPr>
              <w:spacing w:after="60" w:before="60"/>
              <w:jc w:val="left"/>
            </w:pPr>
            <w:r>
              <w:rPr>
                <w:rFonts w:ascii="Calibri" w:cs="Calibri" w:eastAsia="Calibri" w:hAnsi="Calibri"/>
                <w:b w:val="false"/>
                <w:bCs w:val="false"/>
                <w:color w:val="333333"/>
                <w:sz w:val="17"/>
                <w:szCs w:val="17"/>
              </w:rPr>
              <w:t xml:space="preserve">FRS</w:t>
            </w:r>
          </w:p>
        </w:tc>
        <w:tc>
          <w:tcPr>
            <w:tcW w:type="dxa" w:w="6769"/>
          </w:tcPr>
          <w:p>
            <w:pPr>
              <w:spacing w:after="60" w:before="60"/>
              <w:jc w:val="left"/>
            </w:pPr>
            <w:r>
              <w:rPr>
                <w:rFonts w:ascii="Calibri" w:cs="Calibri" w:eastAsia="Calibri" w:hAnsi="Calibri"/>
                <w:b w:val="false"/>
                <w:bCs w:val="false"/>
                <w:color w:val="333333"/>
                <w:sz w:val="17"/>
                <w:szCs w:val="17"/>
              </w:rPr>
              <w:t xml:space="preserve">Functional Requirements Specification</w:t>
            </w:r>
          </w:p>
        </w:tc>
      </w:tr>
      <w:tr>
        <w:tc>
          <w:tcPr>
            <w:tcW w:type="dxa" w:w="2256"/>
          </w:tcPr>
          <w:p>
            <w:pPr>
              <w:spacing w:after="60" w:before="60"/>
              <w:jc w:val="left"/>
            </w:pPr>
            <w:r>
              <w:rPr>
                <w:rFonts w:ascii="Calibri" w:cs="Calibri" w:eastAsia="Calibri" w:hAnsi="Calibri"/>
                <w:b w:val="false"/>
                <w:bCs w:val="false"/>
                <w:color w:val="333333"/>
                <w:sz w:val="17"/>
                <w:szCs w:val="17"/>
              </w:rPr>
              <w:t xml:space="preserve">RFI</w:t>
            </w:r>
          </w:p>
        </w:tc>
        <w:tc>
          <w:tcPr>
            <w:tcW w:type="dxa" w:w="6769"/>
          </w:tcPr>
          <w:p>
            <w:pPr>
              <w:spacing w:after="60" w:before="60"/>
              <w:jc w:val="left"/>
            </w:pPr>
            <w:r>
              <w:rPr>
                <w:rFonts w:ascii="Calibri" w:cs="Calibri" w:eastAsia="Calibri" w:hAnsi="Calibri"/>
                <w:b w:val="false"/>
                <w:bCs w:val="false"/>
                <w:color w:val="333333"/>
                <w:sz w:val="17"/>
                <w:szCs w:val="17"/>
              </w:rPr>
              <w:t xml:space="preserve">Request for Inspection</w:t>
            </w:r>
          </w:p>
        </w:tc>
      </w:tr>
      <w:tr>
        <w:tc>
          <w:tcPr>
            <w:tcW w:type="dxa" w:w="2256"/>
          </w:tcPr>
          <w:p>
            <w:pPr>
              <w:spacing w:after="60" w:before="60"/>
              <w:jc w:val="left"/>
            </w:pPr>
            <w:r>
              <w:rPr>
                <w:rFonts w:ascii="Calibri" w:cs="Calibri" w:eastAsia="Calibri" w:hAnsi="Calibri"/>
                <w:b w:val="false"/>
                <w:bCs w:val="false"/>
                <w:color w:val="333333"/>
                <w:sz w:val="17"/>
                <w:szCs w:val="17"/>
              </w:rPr>
              <w:t xml:space="preserve">FE</w:t>
            </w:r>
          </w:p>
        </w:tc>
        <w:tc>
          <w:tcPr>
            <w:tcW w:type="dxa" w:w="6769"/>
          </w:tcPr>
          <w:p>
            <w:pPr>
              <w:spacing w:after="60" w:before="60"/>
              <w:jc w:val="left"/>
            </w:pPr>
            <w:r>
              <w:rPr>
                <w:rFonts w:ascii="Calibri" w:cs="Calibri" w:eastAsia="Calibri" w:hAnsi="Calibri"/>
                <w:b w:val="false"/>
                <w:bCs w:val="false"/>
                <w:color w:val="333333"/>
                <w:sz w:val="17"/>
                <w:szCs w:val="17"/>
              </w:rPr>
              <w:t xml:space="preserve">Field Engineer</w:t>
            </w:r>
          </w:p>
        </w:tc>
      </w:tr>
      <w:tr>
        <w:tc>
          <w:tcPr>
            <w:tcW w:type="dxa" w:w="2256"/>
          </w:tcPr>
          <w:p>
            <w:pPr>
              <w:spacing w:after="60" w:before="60"/>
              <w:jc w:val="left"/>
            </w:pPr>
            <w:r>
              <w:rPr>
                <w:rFonts w:ascii="Calibri" w:cs="Calibri" w:eastAsia="Calibri" w:hAnsi="Calibri"/>
                <w:b w:val="false"/>
                <w:bCs w:val="false"/>
                <w:color w:val="333333"/>
                <w:sz w:val="17"/>
                <w:szCs w:val="17"/>
              </w:rPr>
              <w:t xml:space="preserve">GM</w:t>
            </w:r>
          </w:p>
        </w:tc>
        <w:tc>
          <w:tcPr>
            <w:tcW w:type="dxa" w:w="6769"/>
          </w:tcPr>
          <w:p>
            <w:pPr>
              <w:spacing w:after="60" w:before="60"/>
              <w:jc w:val="left"/>
            </w:pPr>
            <w:r>
              <w:rPr>
                <w:rFonts w:ascii="Calibri" w:cs="Calibri" w:eastAsia="Calibri" w:hAnsi="Calibri"/>
                <w:b w:val="false"/>
                <w:bCs w:val="false"/>
                <w:color w:val="333333"/>
                <w:sz w:val="17"/>
                <w:szCs w:val="17"/>
              </w:rPr>
              <w:t xml:space="preserve">Government Manager / PIU-level approving authority</w:t>
            </w:r>
          </w:p>
        </w:tc>
      </w:tr>
      <w:tr>
        <w:tc>
          <w:tcPr>
            <w:tcW w:type="dxa" w:w="2256"/>
          </w:tcPr>
          <w:p>
            <w:pPr>
              <w:spacing w:after="60" w:before="60"/>
              <w:jc w:val="left"/>
            </w:pPr>
            <w:r>
              <w:rPr>
                <w:rFonts w:ascii="Calibri" w:cs="Calibri" w:eastAsia="Calibri" w:hAnsi="Calibri"/>
                <w:b w:val="false"/>
                <w:bCs w:val="false"/>
                <w:color w:val="333333"/>
                <w:sz w:val="17"/>
                <w:szCs w:val="17"/>
              </w:rPr>
              <w:t xml:space="preserve">PIU</w:t>
            </w:r>
          </w:p>
        </w:tc>
        <w:tc>
          <w:tcPr>
            <w:tcW w:type="dxa" w:w="6769"/>
          </w:tcPr>
          <w:p>
            <w:pPr>
              <w:spacing w:after="60" w:before="60"/>
              <w:jc w:val="left"/>
            </w:pPr>
            <w:r>
              <w:rPr>
                <w:rFonts w:ascii="Calibri" w:cs="Calibri" w:eastAsia="Calibri" w:hAnsi="Calibri"/>
                <w:b w:val="false"/>
                <w:bCs w:val="false"/>
                <w:color w:val="333333"/>
                <w:sz w:val="17"/>
                <w:szCs w:val="17"/>
              </w:rPr>
              <w:t xml:space="preserve">Project Implementation Unit</w:t>
            </w:r>
          </w:p>
        </w:tc>
      </w:tr>
      <w:tr>
        <w:tc>
          <w:tcPr>
            <w:tcW w:type="dxa" w:w="2256"/>
          </w:tcPr>
          <w:p>
            <w:pPr>
              <w:spacing w:after="60" w:before="60"/>
              <w:jc w:val="left"/>
            </w:pPr>
            <w:r>
              <w:rPr>
                <w:rFonts w:ascii="Calibri" w:cs="Calibri" w:eastAsia="Calibri" w:hAnsi="Calibri"/>
                <w:b w:val="false"/>
                <w:bCs w:val="false"/>
                <w:color w:val="333333"/>
                <w:sz w:val="17"/>
                <w:szCs w:val="17"/>
              </w:rPr>
              <w:t xml:space="preserve">SQC</w:t>
            </w:r>
          </w:p>
        </w:tc>
        <w:tc>
          <w:tcPr>
            <w:tcW w:type="dxa" w:w="6769"/>
          </w:tcPr>
          <w:p>
            <w:pPr>
              <w:spacing w:after="60" w:before="60"/>
              <w:jc w:val="left"/>
            </w:pPr>
            <w:r>
              <w:rPr>
                <w:rFonts w:ascii="Calibri" w:cs="Calibri" w:eastAsia="Calibri" w:hAnsi="Calibri"/>
                <w:b w:val="false"/>
                <w:bCs w:val="false"/>
                <w:color w:val="333333"/>
                <w:sz w:val="17"/>
                <w:szCs w:val="17"/>
              </w:rPr>
              <w:t xml:space="preserve">Scheme Quality Coordinator / Third Party Inspector</w:t>
            </w:r>
          </w:p>
        </w:tc>
      </w:tr>
      <w:tr>
        <w:tc>
          <w:tcPr>
            <w:tcW w:type="dxa" w:w="2256"/>
          </w:tcPr>
          <w:p>
            <w:pPr>
              <w:spacing w:after="60" w:before="60"/>
              <w:jc w:val="left"/>
            </w:pPr>
            <w:r>
              <w:rPr>
                <w:rFonts w:ascii="Calibri" w:cs="Calibri" w:eastAsia="Calibri" w:hAnsi="Calibri"/>
                <w:b w:val="false"/>
                <w:bCs w:val="false"/>
                <w:color w:val="333333"/>
                <w:sz w:val="17"/>
                <w:szCs w:val="17"/>
              </w:rPr>
              <w:t xml:space="preserve">TPIA</w:t>
            </w:r>
          </w:p>
        </w:tc>
        <w:tc>
          <w:tcPr>
            <w:tcW w:type="dxa" w:w="6769"/>
          </w:tcPr>
          <w:p>
            <w:pPr>
              <w:spacing w:after="60" w:before="60"/>
              <w:jc w:val="left"/>
            </w:pPr>
            <w:r>
              <w:rPr>
                <w:rFonts w:ascii="Calibri" w:cs="Calibri" w:eastAsia="Calibri" w:hAnsi="Calibri"/>
                <w:b w:val="false"/>
                <w:bCs w:val="false"/>
                <w:color w:val="333333"/>
                <w:sz w:val="17"/>
                <w:szCs w:val="17"/>
              </w:rPr>
              <w:t xml:space="preserve">Third Party Inspection Agency</w:t>
            </w:r>
          </w:p>
        </w:tc>
      </w:tr>
      <w:tr>
        <w:tc>
          <w:tcPr>
            <w:tcW w:type="dxa" w:w="2256"/>
          </w:tcPr>
          <w:p>
            <w:pPr>
              <w:spacing w:after="60" w:before="60"/>
              <w:jc w:val="left"/>
            </w:pPr>
            <w:r>
              <w:rPr>
                <w:rFonts w:ascii="Calibri" w:cs="Calibri" w:eastAsia="Calibri" w:hAnsi="Calibri"/>
                <w:b w:val="false"/>
                <w:bCs w:val="false"/>
                <w:color w:val="333333"/>
                <w:sz w:val="17"/>
                <w:szCs w:val="17"/>
              </w:rPr>
              <w:t xml:space="preserve">FHTC</w:t>
            </w:r>
          </w:p>
        </w:tc>
        <w:tc>
          <w:tcPr>
            <w:tcW w:type="dxa" w:w="6769"/>
          </w:tcPr>
          <w:p>
            <w:pPr>
              <w:spacing w:after="60" w:before="60"/>
              <w:jc w:val="left"/>
            </w:pPr>
            <w:r>
              <w:rPr>
                <w:rFonts w:ascii="Calibri" w:cs="Calibri" w:eastAsia="Calibri" w:hAnsi="Calibri"/>
                <w:b w:val="false"/>
                <w:bCs w:val="false"/>
                <w:color w:val="333333"/>
                <w:sz w:val="17"/>
                <w:szCs w:val="17"/>
              </w:rPr>
              <w:t xml:space="preserve">Functional Household Tap Connection (Parinam)</w:t>
            </w:r>
          </w:p>
        </w:tc>
      </w:tr>
      <w:tr>
        <w:tc>
          <w:tcPr>
            <w:tcW w:type="dxa" w:w="2256"/>
          </w:tcPr>
          <w:p>
            <w:pPr>
              <w:spacing w:after="60" w:before="60"/>
              <w:jc w:val="left"/>
            </w:pPr>
            <w:r>
              <w:rPr>
                <w:rFonts w:ascii="Calibri" w:cs="Calibri" w:eastAsia="Calibri" w:hAnsi="Calibri"/>
                <w:b w:val="false"/>
                <w:bCs w:val="false"/>
                <w:color w:val="333333"/>
                <w:sz w:val="17"/>
                <w:szCs w:val="17"/>
              </w:rPr>
              <w:t xml:space="preserve">MWSR</w:t>
            </w:r>
          </w:p>
        </w:tc>
        <w:tc>
          <w:tcPr>
            <w:tcW w:type="dxa" w:w="6769"/>
          </w:tcPr>
          <w:p>
            <w:pPr>
              <w:spacing w:after="60" w:before="60"/>
              <w:jc w:val="left"/>
            </w:pPr>
            <w:r>
              <w:rPr>
                <w:rFonts w:ascii="Calibri" w:cs="Calibri" w:eastAsia="Calibri" w:hAnsi="Calibri"/>
                <w:b w:val="false"/>
                <w:bCs w:val="false"/>
                <w:color w:val="333333"/>
                <w:sz w:val="17"/>
                <w:szCs w:val="17"/>
              </w:rPr>
              <w:t xml:space="preserve">Monthly Water Supply Report</w:t>
            </w:r>
          </w:p>
        </w:tc>
      </w:tr>
      <w:tr>
        <w:tc>
          <w:tcPr>
            <w:tcW w:type="dxa" w:w="2256"/>
          </w:tcPr>
          <w:p>
            <w:pPr>
              <w:spacing w:after="60" w:before="60"/>
              <w:jc w:val="left"/>
            </w:pPr>
            <w:r>
              <w:rPr>
                <w:rFonts w:ascii="Calibri" w:cs="Calibri" w:eastAsia="Calibri" w:hAnsi="Calibri"/>
                <w:b w:val="false"/>
                <w:bCs w:val="false"/>
                <w:color w:val="333333"/>
                <w:sz w:val="17"/>
                <w:szCs w:val="17"/>
              </w:rPr>
              <w:t xml:space="preserve">DWSR</w:t>
            </w:r>
          </w:p>
        </w:tc>
        <w:tc>
          <w:tcPr>
            <w:tcW w:type="dxa" w:w="6769"/>
          </w:tcPr>
          <w:p>
            <w:pPr>
              <w:spacing w:after="60" w:before="60"/>
              <w:jc w:val="left"/>
            </w:pPr>
            <w:r>
              <w:rPr>
                <w:rFonts w:ascii="Calibri" w:cs="Calibri" w:eastAsia="Calibri" w:hAnsi="Calibri"/>
                <w:b w:val="false"/>
                <w:bCs w:val="false"/>
                <w:color w:val="333333"/>
                <w:sz w:val="17"/>
                <w:szCs w:val="17"/>
              </w:rPr>
              <w:t xml:space="preserve">Daily Water Supply Report</w:t>
            </w:r>
          </w:p>
        </w:tc>
      </w:tr>
      <w:tr>
        <w:tc>
          <w:tcPr>
            <w:tcW w:type="dxa" w:w="2256"/>
          </w:tcPr>
          <w:p>
            <w:pPr>
              <w:spacing w:after="60" w:before="60"/>
              <w:jc w:val="left"/>
            </w:pPr>
            <w:r>
              <w:rPr>
                <w:rFonts w:ascii="Calibri" w:cs="Calibri" w:eastAsia="Calibri" w:hAnsi="Calibri"/>
                <w:b w:val="false"/>
                <w:bCs w:val="false"/>
                <w:color w:val="333333"/>
                <w:sz w:val="17"/>
                <w:szCs w:val="17"/>
              </w:rPr>
              <w:t xml:space="preserve">UFW</w:t>
            </w:r>
          </w:p>
        </w:tc>
        <w:tc>
          <w:tcPr>
            <w:tcW w:type="dxa" w:w="6769"/>
          </w:tcPr>
          <w:p>
            <w:pPr>
              <w:spacing w:after="60" w:before="60"/>
              <w:jc w:val="left"/>
            </w:pPr>
            <w:r>
              <w:rPr>
                <w:rFonts w:ascii="Calibri" w:cs="Calibri" w:eastAsia="Calibri" w:hAnsi="Calibri"/>
                <w:b w:val="false"/>
                <w:bCs w:val="false"/>
                <w:color w:val="333333"/>
                <w:sz w:val="17"/>
                <w:szCs w:val="17"/>
              </w:rPr>
              <w:t xml:space="preserve">Unaccounted For Water</w:t>
            </w:r>
          </w:p>
        </w:tc>
      </w:tr>
      <w:tr>
        <w:tc>
          <w:tcPr>
            <w:tcW w:type="dxa" w:w="2256"/>
          </w:tcPr>
          <w:p>
            <w:pPr>
              <w:spacing w:after="60" w:before="60"/>
              <w:jc w:val="left"/>
            </w:pPr>
            <w:r>
              <w:rPr>
                <w:rFonts w:ascii="Calibri" w:cs="Calibri" w:eastAsia="Calibri" w:hAnsi="Calibri"/>
                <w:b w:val="false"/>
                <w:bCs w:val="false"/>
                <w:color w:val="333333"/>
                <w:sz w:val="17"/>
                <w:szCs w:val="17"/>
              </w:rPr>
              <w:t xml:space="preserve">OHT</w:t>
            </w:r>
          </w:p>
        </w:tc>
        <w:tc>
          <w:tcPr>
            <w:tcW w:type="dxa" w:w="6769"/>
          </w:tcPr>
          <w:p>
            <w:pPr>
              <w:spacing w:after="60" w:before="60"/>
              <w:jc w:val="left"/>
            </w:pPr>
            <w:r>
              <w:rPr>
                <w:rFonts w:ascii="Calibri" w:cs="Calibri" w:eastAsia="Calibri" w:hAnsi="Calibri"/>
                <w:b w:val="false"/>
                <w:bCs w:val="false"/>
                <w:color w:val="333333"/>
                <w:sz w:val="17"/>
                <w:szCs w:val="17"/>
              </w:rPr>
              <w:t xml:space="preserve">Overhead Tank</w:t>
            </w:r>
          </w:p>
        </w:tc>
      </w:tr>
      <w:tr>
        <w:tc>
          <w:tcPr>
            <w:tcW w:type="dxa" w:w="2256"/>
          </w:tcPr>
          <w:p>
            <w:pPr>
              <w:spacing w:after="60" w:before="60"/>
              <w:jc w:val="left"/>
            </w:pPr>
            <w:r>
              <w:rPr>
                <w:rFonts w:ascii="Calibri" w:cs="Calibri" w:eastAsia="Calibri" w:hAnsi="Calibri"/>
                <w:b w:val="false"/>
                <w:bCs w:val="false"/>
                <w:color w:val="333333"/>
                <w:sz w:val="17"/>
                <w:szCs w:val="17"/>
              </w:rPr>
              <w:t xml:space="preserve">WTP</w:t>
            </w:r>
          </w:p>
        </w:tc>
        <w:tc>
          <w:tcPr>
            <w:tcW w:type="dxa" w:w="6769"/>
          </w:tcPr>
          <w:p>
            <w:pPr>
              <w:spacing w:after="60" w:before="60"/>
              <w:jc w:val="left"/>
            </w:pPr>
            <w:r>
              <w:rPr>
                <w:rFonts w:ascii="Calibri" w:cs="Calibri" w:eastAsia="Calibri" w:hAnsi="Calibri"/>
                <w:b w:val="false"/>
                <w:bCs w:val="false"/>
                <w:color w:val="333333"/>
                <w:sz w:val="17"/>
                <w:szCs w:val="17"/>
              </w:rPr>
              <w:t xml:space="preserve">Water Treatment Plant</w:t>
            </w:r>
          </w:p>
        </w:tc>
      </w:tr>
      <w:tr>
        <w:tc>
          <w:tcPr>
            <w:tcW w:type="dxa" w:w="2256"/>
          </w:tcPr>
          <w:p>
            <w:pPr>
              <w:spacing w:after="60" w:before="60"/>
              <w:jc w:val="left"/>
            </w:pPr>
            <w:r>
              <w:rPr>
                <w:rFonts w:ascii="Calibri" w:cs="Calibri" w:eastAsia="Calibri" w:hAnsi="Calibri"/>
                <w:b w:val="false"/>
                <w:bCs w:val="false"/>
                <w:color w:val="333333"/>
                <w:sz w:val="17"/>
                <w:szCs w:val="17"/>
              </w:rPr>
              <w:t xml:space="preserve">HSC</w:t>
            </w:r>
          </w:p>
        </w:tc>
        <w:tc>
          <w:tcPr>
            <w:tcW w:type="dxa" w:w="6769"/>
          </w:tcPr>
          <w:p>
            <w:pPr>
              <w:spacing w:after="60" w:before="60"/>
              <w:jc w:val="left"/>
            </w:pPr>
            <w:r>
              <w:rPr>
                <w:rFonts w:ascii="Calibri" w:cs="Calibri" w:eastAsia="Calibri" w:hAnsi="Calibri"/>
                <w:b w:val="false"/>
                <w:bCs w:val="false"/>
                <w:color w:val="333333"/>
                <w:sz w:val="17"/>
                <w:szCs w:val="17"/>
              </w:rPr>
              <w:t xml:space="preserve">House Service Connection</w:t>
            </w:r>
          </w:p>
        </w:tc>
      </w:tr>
      <w:tr>
        <w:tc>
          <w:tcPr>
            <w:tcW w:type="dxa" w:w="2256"/>
          </w:tcPr>
          <w:p>
            <w:pPr>
              <w:spacing w:after="60" w:before="60"/>
              <w:jc w:val="left"/>
            </w:pPr>
            <w:r>
              <w:rPr>
                <w:rFonts w:ascii="Calibri" w:cs="Calibri" w:eastAsia="Calibri" w:hAnsi="Calibri"/>
                <w:b w:val="false"/>
                <w:bCs w:val="false"/>
                <w:color w:val="333333"/>
                <w:sz w:val="17"/>
                <w:szCs w:val="17"/>
              </w:rPr>
              <w:t xml:space="preserve">O&amp;M</w:t>
            </w:r>
          </w:p>
        </w:tc>
        <w:tc>
          <w:tcPr>
            <w:tcW w:type="dxa" w:w="6769"/>
          </w:tcPr>
          <w:p>
            <w:pPr>
              <w:spacing w:after="60" w:before="60"/>
              <w:jc w:val="left"/>
            </w:pPr>
            <w:r>
              <w:rPr>
                <w:rFonts w:ascii="Calibri" w:cs="Calibri" w:eastAsia="Calibri" w:hAnsi="Calibri"/>
                <w:b w:val="false"/>
                <w:bCs w:val="false"/>
                <w:color w:val="333333"/>
                <w:sz w:val="17"/>
                <w:szCs w:val="17"/>
              </w:rPr>
              <w:t xml:space="preserve">Operation and Maintenance</w:t>
            </w:r>
          </w:p>
        </w:tc>
      </w:tr>
      <w:tr>
        <w:tc>
          <w:tcPr>
            <w:tcW w:type="dxa" w:w="2256"/>
          </w:tcPr>
          <w:p>
            <w:pPr>
              <w:spacing w:after="60" w:before="60"/>
              <w:jc w:val="left"/>
            </w:pPr>
            <w:r>
              <w:rPr>
                <w:rFonts w:ascii="Calibri" w:cs="Calibri" w:eastAsia="Calibri" w:hAnsi="Calibri"/>
                <w:b w:val="false"/>
                <w:bCs w:val="false"/>
                <w:color w:val="333333"/>
                <w:sz w:val="17"/>
                <w:szCs w:val="17"/>
              </w:rPr>
              <w:t xml:space="preserve">MoM</w:t>
            </w:r>
          </w:p>
        </w:tc>
        <w:tc>
          <w:tcPr>
            <w:tcW w:type="dxa" w:w="6769"/>
          </w:tcPr>
          <w:p>
            <w:pPr>
              <w:spacing w:after="60" w:before="60"/>
              <w:jc w:val="left"/>
            </w:pPr>
            <w:r>
              <w:rPr>
                <w:rFonts w:ascii="Calibri" w:cs="Calibri" w:eastAsia="Calibri" w:hAnsi="Calibri"/>
                <w:b w:val="false"/>
                <w:bCs w:val="false"/>
                <w:color w:val="333333"/>
                <w:sz w:val="17"/>
                <w:szCs w:val="17"/>
              </w:rPr>
              <w:t xml:space="preserve">Minutes of Meeting</w:t>
            </w:r>
          </w:p>
        </w:tc>
      </w:tr>
      <w:tr>
        <w:tc>
          <w:tcPr>
            <w:tcW w:type="dxa" w:w="2256"/>
          </w:tcPr>
          <w:p>
            <w:pPr>
              <w:spacing w:after="60" w:before="60"/>
              <w:jc w:val="left"/>
            </w:pPr>
            <w:r>
              <w:rPr>
                <w:rFonts w:ascii="Calibri" w:cs="Calibri" w:eastAsia="Calibri" w:hAnsi="Calibri"/>
                <w:b w:val="false"/>
                <w:bCs w:val="false"/>
                <w:color w:val="333333"/>
                <w:sz w:val="17"/>
                <w:szCs w:val="17"/>
              </w:rPr>
              <w:t xml:space="preserve">PHED</w:t>
            </w:r>
          </w:p>
        </w:tc>
        <w:tc>
          <w:tcPr>
            <w:tcW w:type="dxa" w:w="6769"/>
          </w:tcPr>
          <w:p>
            <w:pPr>
              <w:spacing w:after="60" w:before="60"/>
              <w:jc w:val="left"/>
            </w:pPr>
            <w:r>
              <w:rPr>
                <w:rFonts w:ascii="Calibri" w:cs="Calibri" w:eastAsia="Calibri" w:hAnsi="Calibri"/>
                <w:b w:val="false"/>
                <w:bCs w:val="false"/>
                <w:color w:val="333333"/>
                <w:sz w:val="17"/>
                <w:szCs w:val="17"/>
              </w:rPr>
              <w:t xml:space="preserve">Public Health Engineering Department</w:t>
            </w:r>
          </w:p>
        </w:tc>
      </w:tr>
      <w:tr>
        <w:tc>
          <w:tcPr>
            <w:tcW w:type="dxa" w:w="2256"/>
          </w:tcPr>
          <w:p>
            <w:pPr>
              <w:spacing w:after="60" w:before="60"/>
              <w:jc w:val="left"/>
            </w:pPr>
            <w:r>
              <w:rPr>
                <w:rFonts w:ascii="Calibri" w:cs="Calibri" w:eastAsia="Calibri" w:hAnsi="Calibri"/>
                <w:b w:val="false"/>
                <w:bCs w:val="false"/>
                <w:color w:val="333333"/>
                <w:sz w:val="17"/>
                <w:szCs w:val="17"/>
              </w:rPr>
              <w:t xml:space="preserve">CMMI L5</w:t>
            </w:r>
          </w:p>
        </w:tc>
        <w:tc>
          <w:tcPr>
            <w:tcW w:type="dxa" w:w="6769"/>
          </w:tcPr>
          <w:p>
            <w:pPr>
              <w:spacing w:after="60" w:before="60"/>
              <w:jc w:val="left"/>
            </w:pPr>
            <w:r>
              <w:rPr>
                <w:rFonts w:ascii="Calibri" w:cs="Calibri" w:eastAsia="Calibri" w:hAnsi="Calibri"/>
                <w:b w:val="false"/>
                <w:bCs w:val="false"/>
                <w:color w:val="333333"/>
                <w:sz w:val="17"/>
                <w:szCs w:val="17"/>
              </w:rPr>
              <w:t xml:space="preserve">Capability Maturity Model Integration – Level 5</w:t>
            </w:r>
          </w:p>
        </w:tc>
      </w:tr>
      <w:tr>
        <w:tc>
          <w:tcPr>
            <w:tcW w:type="dxa" w:w="2256"/>
          </w:tcPr>
          <w:p>
            <w:pPr>
              <w:spacing w:after="60" w:before="60"/>
              <w:jc w:val="left"/>
            </w:pPr>
            <w:r>
              <w:rPr>
                <w:rFonts w:ascii="Calibri" w:cs="Calibri" w:eastAsia="Calibri" w:hAnsi="Calibri"/>
                <w:b w:val="false"/>
                <w:bCs w:val="false"/>
                <w:color w:val="333333"/>
                <w:sz w:val="17"/>
                <w:szCs w:val="17"/>
              </w:rPr>
              <w:t xml:space="preserve">SP</w:t>
            </w:r>
          </w:p>
        </w:tc>
        <w:tc>
          <w:tcPr>
            <w:tcW w:type="dxa" w:w="6769"/>
          </w:tcPr>
          <w:p>
            <w:pPr>
              <w:spacing w:after="60" w:before="60"/>
              <w:jc w:val="left"/>
            </w:pPr>
            <w:r>
              <w:rPr>
                <w:rFonts w:ascii="Calibri" w:cs="Calibri" w:eastAsia="Calibri" w:hAnsi="Calibri"/>
                <w:b w:val="false"/>
                <w:bCs w:val="false"/>
                <w:color w:val="333333"/>
                <w:sz w:val="17"/>
                <w:szCs w:val="17"/>
              </w:rPr>
              <w:t xml:space="preserve">Stored Procedure</w:t>
            </w:r>
          </w:p>
        </w:tc>
      </w:tr>
      <w:tr>
        <w:tc>
          <w:tcPr>
            <w:tcW w:type="dxa" w:w="2256"/>
          </w:tcPr>
          <w:p>
            <w:pPr>
              <w:spacing w:after="60" w:before="60"/>
              <w:jc w:val="left"/>
            </w:pPr>
            <w:r>
              <w:rPr>
                <w:rFonts w:ascii="Calibri" w:cs="Calibri" w:eastAsia="Calibri" w:hAnsi="Calibri"/>
                <w:b w:val="false"/>
                <w:bCs w:val="false"/>
                <w:color w:val="333333"/>
                <w:sz w:val="17"/>
                <w:szCs w:val="17"/>
              </w:rPr>
              <w:t xml:space="preserve">CR</w:t>
            </w:r>
          </w:p>
        </w:tc>
        <w:tc>
          <w:tcPr>
            <w:tcW w:type="dxa" w:w="6769"/>
          </w:tcPr>
          <w:p>
            <w:pPr>
              <w:spacing w:after="60" w:before="60"/>
              <w:jc w:val="left"/>
            </w:pPr>
            <w:r>
              <w:rPr>
                <w:rFonts w:ascii="Calibri" w:cs="Calibri" w:eastAsia="Calibri" w:hAnsi="Calibri"/>
                <w:b w:val="false"/>
                <w:bCs w:val="false"/>
                <w:color w:val="333333"/>
                <w:sz w:val="17"/>
                <w:szCs w:val="17"/>
              </w:rPr>
              <w:t xml:space="preserve">Change Request</w:t>
            </w:r>
          </w:p>
        </w:tc>
      </w:tr>
    </w:tbl>
    <w:p/>
    <w:p>
      <w:pPr>
        <w:pageBreakBefore/>
      </w:pPr>
    </w:p>
    <w:p>
      <w:pPr>
        <w:pStyle w:val="Heading1"/>
        <w:shd w:fill="1F4E79" w:color="1F4E79" w:val="clear"/>
        <w:spacing w:after="120" w:before="300"/>
      </w:pPr>
      <w:r>
        <w:rPr>
          <w:rFonts w:ascii="Calibri" w:cs="Calibri" w:eastAsia="Calibri" w:hAnsi="Calibri"/>
          <w:b/>
          <w:bCs/>
          <w:color w:val="FFFFFF"/>
          <w:sz w:val="28"/>
          <w:szCs w:val="28"/>
        </w:rPr>
        <w:t xml:space="preserve">2. January 2026 Release Overview</w:t>
      </w:r>
    </w:p>
    <w:p/>
    <w:p>
      <w:pPr>
        <w:pStyle w:val="Heading2"/>
        <w:shd w:fill="2E75B6" w:color="2E75B6" w:val="clear"/>
        <w:spacing w:after="100" w:before="240"/>
      </w:pPr>
      <w:r>
        <w:rPr>
          <w:rFonts w:ascii="Calibri" w:cs="Calibri" w:eastAsia="Calibri" w:hAnsi="Calibri"/>
          <w:b/>
          <w:bCs/>
          <w:color w:val="FFFFFF"/>
          <w:sz w:val="24"/>
          <w:szCs w:val="24"/>
        </w:rPr>
        <w:t xml:space="preserve">2.1 Release Summary</w:t>
      </w:r>
    </w:p>
    <w:p>
      <w:pPr>
        <w:spacing w:after="60" w:before="60"/>
      </w:pPr>
      <w:r>
        <w:rPr>
          <w:rFonts w:ascii="Calibri" w:cs="Calibri" w:eastAsia="Calibri" w:hAnsi="Calibri"/>
          <w:color w:val="333333"/>
          <w:sz w:val="18"/>
          <w:szCs w:val="18"/>
        </w:rPr>
        <w:t xml:space="preserve">The January 2026 release is the first sprint window of Cycle 4 (Sprints 12–13). It focuses on completing pending Cycle 3 change requests, launching two new modules (Cube Testing and Material Testing), enhancing the O&amp;M Billing Aaklan module, and resolving production-level RFI workflow issues as raised during the MD Sir meeting on 6th and 12th January 2026.</w:t>
      </w:r>
    </w:p>
    <w:p/>
    <w:p>
      <w:pPr>
        <w:pStyle w:val="Heading2"/>
        <w:shd w:fill="2E75B6" w:color="2E75B6" w:val="clear"/>
        <w:spacing w:after="100" w:before="240"/>
      </w:pPr>
      <w:r>
        <w:rPr>
          <w:rFonts w:ascii="Calibri" w:cs="Calibri" w:eastAsia="Calibri" w:hAnsi="Calibri"/>
          <w:b/>
          <w:bCs/>
          <w:color w:val="FFFFFF"/>
          <w:sz w:val="24"/>
          <w:szCs w:val="24"/>
        </w:rPr>
        <w:t xml:space="preserve">2.2 Key Highlights from MD Sir Meeting (6th &amp; 12th January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624"/>
        <w:gridCol w:w="4151"/>
        <w:gridCol w:w="1624"/>
        <w:gridCol w:w="1083"/>
      </w:tblGrid>
      <w:tr>
        <w:trPr>
          <w:tblHeader/>
        </w:trPr>
        <w:tc>
          <w:tcPr>
            <w:tcW w:type="dxa" w:w="541"/>
            <w:shd w:fill="1F4E79" w:color="1F4E79" w:val="clear"/>
          </w:tcPr>
          <w:p>
            <w:pPr>
              <w:spacing w:after="60" w:before="60"/>
              <w:jc w:val="left"/>
            </w:pPr>
            <w:r>
              <w:rPr>
                <w:rFonts w:ascii="Calibri" w:cs="Calibri" w:eastAsia="Calibri" w:hAnsi="Calibri"/>
                <w:b/>
                <w:bCs/>
                <w:color w:val="FFFFFF"/>
                <w:sz w:val="18"/>
                <w:szCs w:val="18"/>
              </w:rPr>
              <w:t xml:space="preserve">S.No</w:t>
            </w:r>
          </w:p>
        </w:tc>
        <w:tc>
          <w:tcPr>
            <w:tcW w:type="dxa" w:w="1624"/>
            <w:shd w:fill="1F4E79" w:color="1F4E79" w:val="clear"/>
          </w:tcPr>
          <w:p>
            <w:pPr>
              <w:spacing w:after="60" w:before="60"/>
              <w:jc w:val="left"/>
            </w:pPr>
            <w:r>
              <w:rPr>
                <w:rFonts w:ascii="Calibri" w:cs="Calibri" w:eastAsia="Calibri" w:hAnsi="Calibri"/>
                <w:b/>
                <w:bCs/>
                <w:color w:val="FFFFFF"/>
                <w:sz w:val="18"/>
                <w:szCs w:val="18"/>
              </w:rPr>
              <w:t xml:space="preserve">Module</w:t>
            </w:r>
          </w:p>
        </w:tc>
        <w:tc>
          <w:tcPr>
            <w:tcW w:type="dxa" w:w="4151"/>
            <w:shd w:fill="1F4E79" w:color="1F4E79" w:val="clear"/>
          </w:tcPr>
          <w:p>
            <w:pPr>
              <w:spacing w:after="60" w:before="60"/>
              <w:jc w:val="left"/>
            </w:pPr>
            <w:r>
              <w:rPr>
                <w:rFonts w:ascii="Calibri" w:cs="Calibri" w:eastAsia="Calibri" w:hAnsi="Calibri"/>
                <w:b/>
                <w:bCs/>
                <w:color w:val="FFFFFF"/>
                <w:sz w:val="18"/>
                <w:szCs w:val="18"/>
              </w:rPr>
              <w:t xml:space="preserve">Discussion / Change Request</w:t>
            </w:r>
          </w:p>
        </w:tc>
        <w:tc>
          <w:tcPr>
            <w:tcW w:type="dxa" w:w="1624"/>
            <w:shd w:fill="1F4E79" w:color="1F4E79" w:val="clear"/>
          </w:tcPr>
          <w:p>
            <w:pPr>
              <w:spacing w:after="60" w:before="60"/>
              <w:jc w:val="left"/>
            </w:pPr>
            <w:r>
              <w:rPr>
                <w:rFonts w:ascii="Calibri" w:cs="Calibri" w:eastAsia="Calibri" w:hAnsi="Calibri"/>
                <w:b/>
                <w:bCs/>
                <w:color w:val="FFFFFF"/>
                <w:sz w:val="18"/>
                <w:szCs w:val="18"/>
              </w:rPr>
              <w:t xml:space="preserve">Action Owner</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541"/>
          </w:tcPr>
          <w:p>
            <w:pPr>
              <w:spacing w:after="60" w:before="60"/>
              <w:jc w:val="left"/>
            </w:pPr>
            <w:r>
              <w:rPr>
                <w:rFonts w:ascii="Calibri" w:cs="Calibri" w:eastAsia="Calibri" w:hAnsi="Calibri"/>
                <w:b w:val="false"/>
                <w:bCs w:val="false"/>
                <w:color w:val="333333"/>
                <w:sz w:val="17"/>
                <w:szCs w:val="17"/>
              </w:rPr>
              <w:t xml:space="preserve">1</w:t>
            </w:r>
          </w:p>
        </w:tc>
        <w:tc>
          <w:tcPr>
            <w:tcW w:type="dxa" w:w="1624"/>
          </w:tcPr>
          <w:p>
            <w:pPr>
              <w:spacing w:after="60" w:before="60"/>
              <w:jc w:val="left"/>
            </w:pPr>
            <w:r>
              <w:rPr>
                <w:rFonts w:ascii="Calibri" w:cs="Calibri" w:eastAsia="Calibri" w:hAnsi="Calibri"/>
                <w:b w:val="false"/>
                <w:bCs w:val="false"/>
                <w:color w:val="333333"/>
                <w:sz w:val="17"/>
                <w:szCs w:val="17"/>
              </w:rPr>
              <w:t xml:space="preserve">Nirmal</w:t>
            </w:r>
          </w:p>
        </w:tc>
        <w:tc>
          <w:tcPr>
            <w:tcW w:type="dxa" w:w="4151"/>
          </w:tcPr>
          <w:p>
            <w:pPr>
              <w:spacing w:after="60" w:before="60"/>
              <w:jc w:val="left"/>
            </w:pPr>
            <w:r>
              <w:rPr>
                <w:rFonts w:ascii="Calibri" w:cs="Calibri" w:eastAsia="Calibri" w:hAnsi="Calibri"/>
                <w:b w:val="false"/>
                <w:bCs w:val="false"/>
                <w:color w:val="333333"/>
                <w:sz w:val="17"/>
                <w:szCs w:val="17"/>
              </w:rPr>
              <w:t xml:space="preserve">Reject Remarks mandatory (min 10 chars) — goes to contractor. Sample count Pass/Fail on a date with Pending and Rectified columns.</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2</w:t>
            </w:r>
          </w:p>
        </w:tc>
        <w:tc>
          <w:tcPr>
            <w:tcW w:type="dxa" w:w="1624"/>
          </w:tcPr>
          <w:p>
            <w:pPr>
              <w:spacing w:after="60" w:before="60"/>
              <w:jc w:val="left"/>
            </w:pPr>
            <w:r>
              <w:rPr>
                <w:rFonts w:ascii="Calibri" w:cs="Calibri" w:eastAsia="Calibri" w:hAnsi="Calibri"/>
                <w:b w:val="false"/>
                <w:bCs w:val="false"/>
                <w:color w:val="333333"/>
                <w:sz w:val="17"/>
                <w:szCs w:val="17"/>
              </w:rPr>
              <w:t xml:space="preserve">Bharosa</w:t>
            </w:r>
          </w:p>
        </w:tc>
        <w:tc>
          <w:tcPr>
            <w:tcW w:type="dxa" w:w="4151"/>
          </w:tcPr>
          <w:p>
            <w:pPr>
              <w:spacing w:after="60" w:before="60"/>
              <w:jc w:val="left"/>
            </w:pPr>
            <w:r>
              <w:rPr>
                <w:rFonts w:ascii="Calibri" w:cs="Calibri" w:eastAsia="Calibri" w:hAnsi="Calibri"/>
                <w:b w:val="false"/>
                <w:bCs w:val="false"/>
                <w:color w:val="333333"/>
                <w:sz w:val="17"/>
                <w:szCs w:val="17"/>
              </w:rPr>
              <w:t xml:space="preserve">Module name change. Requirement collection of Bharosa Factory, Cube Testing and Material Testing. Part 1: Bharosa Factory Testing – component mapped (TPIA) on GM ID. Part 2: Anusharavan – Material RFI and Cube RFI. Cube RFI: Code generation and RFI set generation (1st RFI at 7th day, 2nd RFI at 28th day). Add wireframes.</w:t>
            </w:r>
          </w:p>
        </w:tc>
        <w:tc>
          <w:tcPr>
            <w:tcW w:type="dxa" w:w="1624"/>
          </w:tcPr>
          <w:p>
            <w:pPr>
              <w:spacing w:after="60" w:before="60"/>
              <w:jc w:val="left"/>
            </w:pPr>
            <w:r>
              <w:rPr>
                <w:rFonts w:ascii="Calibri" w:cs="Calibri" w:eastAsia="Calibri" w:hAnsi="Calibri"/>
                <w:b w:val="false"/>
                <w:bCs w:val="false"/>
                <w:color w:val="333333"/>
                <w:sz w:val="17"/>
                <w:szCs w:val="17"/>
              </w:rPr>
              <w:t xml:space="preserve">Dev Team / BA</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3</w:t>
            </w:r>
          </w:p>
        </w:tc>
        <w:tc>
          <w:tcPr>
            <w:tcW w:type="dxa" w:w="1624"/>
          </w:tcPr>
          <w:p>
            <w:pPr>
              <w:spacing w:after="60" w:before="60"/>
              <w:jc w:val="left"/>
            </w:pPr>
            <w:r>
              <w:rPr>
                <w:rFonts w:ascii="Calibri" w:cs="Calibri" w:eastAsia="Calibri" w:hAnsi="Calibri"/>
                <w:b w:val="false"/>
                <w:bCs w:val="false"/>
                <w:color w:val="333333"/>
                <w:sz w:val="17"/>
                <w:szCs w:val="17"/>
              </w:rPr>
              <w:t xml:space="preserve">FHTC Parinam</w:t>
            </w:r>
          </w:p>
        </w:tc>
        <w:tc>
          <w:tcPr>
            <w:tcW w:type="dxa" w:w="4151"/>
          </w:tcPr>
          <w:p>
            <w:pPr>
              <w:spacing w:after="60" w:before="60"/>
              <w:jc w:val="left"/>
            </w:pPr>
            <w:r>
              <w:rPr>
                <w:rFonts w:ascii="Calibri" w:cs="Calibri" w:eastAsia="Calibri" w:hAnsi="Calibri"/>
                <w:b w:val="false"/>
                <w:bCs w:val="false"/>
                <w:color w:val="333333"/>
                <w:sz w:val="17"/>
                <w:szCs w:val="17"/>
              </w:rPr>
              <w:t xml:space="preserve">Connection not completed – Accepted/Rejected. Search option. View Log and Detail Photos. Within 30 metres using Google AI algorithm.</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4</w:t>
            </w:r>
          </w:p>
        </w:tc>
        <w:tc>
          <w:tcPr>
            <w:tcW w:type="dxa" w:w="1624"/>
          </w:tcPr>
          <w:p>
            <w:pPr>
              <w:spacing w:after="60" w:before="60"/>
              <w:jc w:val="left"/>
            </w:pPr>
            <w:r>
              <w:rPr>
                <w:rFonts w:ascii="Calibri" w:cs="Calibri" w:eastAsia="Calibri" w:hAnsi="Calibri"/>
                <w:b w:val="false"/>
                <w:bCs w:val="false"/>
                <w:color w:val="333333"/>
                <w:sz w:val="17"/>
                <w:szCs w:val="17"/>
              </w:rPr>
              <w:t xml:space="preserve">O&amp;M Billing Aaklan</w:t>
            </w:r>
          </w:p>
        </w:tc>
        <w:tc>
          <w:tcPr>
            <w:tcW w:type="dxa" w:w="4151"/>
          </w:tcPr>
          <w:p>
            <w:pPr>
              <w:spacing w:after="60" w:before="60"/>
              <w:jc w:val="left"/>
            </w:pPr>
            <w:r>
              <w:rPr>
                <w:rFonts w:ascii="Calibri" w:cs="Calibri" w:eastAsia="Calibri" w:hAnsi="Calibri"/>
                <w:b w:val="false"/>
                <w:bCs w:val="false"/>
                <w:color w:val="333333"/>
                <w:sz w:val="17"/>
                <w:szCs w:val="17"/>
              </w:rPr>
              <w:t xml:space="preserve">Add Abstract Reports for GM and Contractor login. Other contractor login changes on each tab. Change Kapil login to GM O&amp;M Billing login. Reports – Dhara, Nirmal &amp; UFW Reports in O&amp;M Contractor Page.</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5</w:t>
            </w:r>
          </w:p>
        </w:tc>
        <w:tc>
          <w:tcPr>
            <w:tcW w:type="dxa" w:w="1624"/>
          </w:tcPr>
          <w:p>
            <w:pPr>
              <w:spacing w:after="60" w:before="60"/>
              <w:jc w:val="left"/>
            </w:pPr>
            <w:r>
              <w:rPr>
                <w:rFonts w:ascii="Calibri" w:cs="Calibri" w:eastAsia="Calibri" w:hAnsi="Calibri"/>
                <w:b w:val="false"/>
                <w:bCs w:val="false"/>
                <w:color w:val="333333"/>
                <w:sz w:val="17"/>
                <w:szCs w:val="17"/>
              </w:rPr>
              <w:t xml:space="preserve">Jal Samadhan</w:t>
            </w:r>
          </w:p>
        </w:tc>
        <w:tc>
          <w:tcPr>
            <w:tcW w:type="dxa" w:w="4151"/>
          </w:tcPr>
          <w:p>
            <w:pPr>
              <w:spacing w:after="60" w:before="60"/>
              <w:jc w:val="left"/>
            </w:pPr>
            <w:r>
              <w:rPr>
                <w:rFonts w:ascii="Calibri" w:cs="Calibri" w:eastAsia="Calibri" w:hAnsi="Calibri"/>
                <w:b w:val="false"/>
                <w:bCs w:val="false"/>
                <w:color w:val="333333"/>
                <w:sz w:val="17"/>
                <w:szCs w:val="17"/>
              </w:rPr>
              <w:t xml:space="preserve">Create new Complaint-related queries page for Jal Samadhan.</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6</w:t>
            </w:r>
          </w:p>
        </w:tc>
        <w:tc>
          <w:tcPr>
            <w:tcW w:type="dxa" w:w="1624"/>
          </w:tcPr>
          <w:p>
            <w:pPr>
              <w:spacing w:after="60" w:before="60"/>
              <w:jc w:val="left"/>
            </w:pPr>
            <w:r>
              <w:rPr>
                <w:rFonts w:ascii="Calibri" w:cs="Calibri" w:eastAsia="Calibri" w:hAnsi="Calibri"/>
                <w:b w:val="false"/>
                <w:bCs w:val="false"/>
                <w:color w:val="333333"/>
                <w:sz w:val="17"/>
                <w:szCs w:val="17"/>
              </w:rPr>
              <w:t xml:space="preserve">Dhara</w:t>
            </w:r>
          </w:p>
        </w:tc>
        <w:tc>
          <w:tcPr>
            <w:tcW w:type="dxa" w:w="4151"/>
          </w:tcPr>
          <w:p>
            <w:pPr>
              <w:spacing w:after="60" w:before="60"/>
              <w:jc w:val="left"/>
            </w:pPr>
            <w:r>
              <w:rPr>
                <w:rFonts w:ascii="Calibri" w:cs="Calibri" w:eastAsia="Calibri" w:hAnsi="Calibri"/>
                <w:b w:val="false"/>
                <w:bCs w:val="false"/>
                <w:color w:val="333333"/>
                <w:sz w:val="17"/>
                <w:szCs w:val="17"/>
              </w:rPr>
              <w:t xml:space="preserve">Village mapped but no habitation visible. Village-wise report (verify complete month report in a single go).</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7</w:t>
            </w:r>
          </w:p>
        </w:tc>
        <w:tc>
          <w:tcPr>
            <w:tcW w:type="dxa" w:w="1624"/>
          </w:tcPr>
          <w:p>
            <w:pPr>
              <w:spacing w:after="60" w:before="60"/>
              <w:jc w:val="left"/>
            </w:pPr>
            <w:r>
              <w:rPr>
                <w:rFonts w:ascii="Calibri" w:cs="Calibri" w:eastAsia="Calibri" w:hAnsi="Calibri"/>
                <w:b w:val="false"/>
                <w:bCs w:val="false"/>
                <w:color w:val="333333"/>
                <w:sz w:val="17"/>
                <w:szCs w:val="17"/>
              </w:rPr>
              <w:t xml:space="preserve">RFI Issues</w:t>
            </w:r>
          </w:p>
        </w:tc>
        <w:tc>
          <w:tcPr>
            <w:tcW w:type="dxa" w:w="4151"/>
          </w:tcPr>
          <w:p>
            <w:pPr>
              <w:spacing w:after="60" w:before="60"/>
              <w:jc w:val="left"/>
            </w:pPr>
            <w:r>
              <w:rPr>
                <w:rFonts w:ascii="Calibri" w:cs="Calibri" w:eastAsia="Calibri" w:hAnsi="Calibri"/>
                <w:b w:val="false"/>
                <w:bCs w:val="false"/>
                <w:color w:val="333333"/>
                <w:sz w:val="17"/>
                <w:szCs w:val="17"/>
              </w:rPr>
              <w:t xml:space="preserve">RFI – Old/New SQC (break loop if SQC left, then send to new SQC). Sorting/searching contractor on all parameters in re-inspection report in Anusharavan. Pull-back option to GM at any time even after loop. No Water Supply = 0 &amp; Meter Not Functional = x KL. Sujalam Bharat App (BISAG) – Data API and PM Gati Shakti data link.</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Style w:val="Heading2"/>
        <w:shd w:fill="2E75B6" w:color="2E75B6" w:val="clear"/>
        <w:spacing w:after="100" w:before="240"/>
      </w:pPr>
      <w:r>
        <w:rPr>
          <w:rFonts w:ascii="Calibri" w:cs="Calibri" w:eastAsia="Calibri" w:hAnsi="Calibri"/>
          <w:b/>
          <w:bCs/>
          <w:color w:val="FFFFFF"/>
          <w:sz w:val="24"/>
          <w:szCs w:val="24"/>
        </w:rPr>
        <w:t xml:space="preserve">2.3 Operational Context – Reports as of 12 January 2026</w:t>
      </w:r>
    </w:p>
    <w:p>
      <w:pPr>
        <w:spacing w:after="60" w:before="60"/>
      </w:pPr>
      <w:r>
        <w:rPr>
          <w:rFonts w:ascii="Calibri" w:cs="Calibri" w:eastAsia="Calibri" w:hAnsi="Calibri"/>
          <w:color w:val="333333"/>
          <w:sz w:val="18"/>
          <w:szCs w:val="18"/>
        </w:rPr>
        <w:t xml:space="preserve">The following data, extracted from the operational reports submitted on 12 January 2026, establishes the performance baseline and context for January release requirements:</w:t>
      </w:r>
    </w:p>
    <w:p/>
    <w:p>
      <w:pPr>
        <w:spacing w:after="60" w:before="160"/>
      </w:pPr>
      <w:r>
        <w:rPr>
          <w:rFonts w:ascii="Calibri" w:cs="Calibri" w:eastAsia="Calibri" w:hAnsi="Calibri"/>
          <w:b/>
          <w:bCs/>
          <w:color w:val="2E75B6"/>
          <w:sz w:val="20"/>
          <w:szCs w:val="20"/>
          <w:u w:val="single"/>
        </w:rPr>
        <w:t xml:space="preserve">a) Anusharavan RFI Status (Re-Inspection &amp; Rejected)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1895"/>
        <w:gridCol w:w="1895"/>
        <w:gridCol w:w="1805"/>
        <w:gridCol w:w="1805"/>
      </w:tblGrid>
      <w:tr>
        <w:trPr>
          <w:tblHeader/>
        </w:trPr>
        <w:tc>
          <w:tcPr>
            <w:tcW w:type="dxa" w:w="1624"/>
            <w:shd w:fill="1F4E79" w:color="1F4E79" w:val="clear"/>
          </w:tcPr>
          <w:p>
            <w:pPr>
              <w:spacing w:after="60" w:before="60"/>
              <w:jc w:val="left"/>
            </w:pPr>
            <w:r>
              <w:rPr>
                <w:rFonts w:ascii="Calibri" w:cs="Calibri" w:eastAsia="Calibri" w:hAnsi="Calibri"/>
                <w:b/>
                <w:bCs/>
                <w:color w:val="FFFFFF"/>
                <w:sz w:val="18"/>
                <w:szCs w:val="18"/>
              </w:rPr>
              <w:t xml:space="preserve">Zone</w:t>
            </w:r>
          </w:p>
        </w:tc>
        <w:tc>
          <w:tcPr>
            <w:tcW w:type="dxa" w:w="1895"/>
            <w:shd w:fill="1F4E79" w:color="1F4E79" w:val="clear"/>
          </w:tcPr>
          <w:p>
            <w:pPr>
              <w:spacing w:after="60" w:before="60"/>
              <w:jc w:val="left"/>
            </w:pPr>
            <w:r>
              <w:rPr>
                <w:rFonts w:ascii="Calibri" w:cs="Calibri" w:eastAsia="Calibri" w:hAnsi="Calibri"/>
                <w:b/>
                <w:bCs/>
                <w:color w:val="FFFFFF"/>
                <w:sz w:val="18"/>
                <w:szCs w:val="18"/>
              </w:rPr>
              <w:t xml:space="preserve">Re-Inspection Req. 05-Jan</w:t>
            </w:r>
          </w:p>
        </w:tc>
        <w:tc>
          <w:tcPr>
            <w:tcW w:type="dxa" w:w="1895"/>
            <w:shd w:fill="1F4E79" w:color="1F4E79" w:val="clear"/>
          </w:tcPr>
          <w:p>
            <w:pPr>
              <w:spacing w:after="60" w:before="60"/>
              <w:jc w:val="left"/>
            </w:pPr>
            <w:r>
              <w:rPr>
                <w:rFonts w:ascii="Calibri" w:cs="Calibri" w:eastAsia="Calibri" w:hAnsi="Calibri"/>
                <w:b/>
                <w:bCs/>
                <w:color w:val="FFFFFF"/>
                <w:sz w:val="18"/>
                <w:szCs w:val="18"/>
              </w:rPr>
              <w:t xml:space="preserve">Re-Inspection Req. 12-Jan</w:t>
            </w:r>
          </w:p>
        </w:tc>
        <w:tc>
          <w:tcPr>
            <w:tcW w:type="dxa" w:w="1805"/>
            <w:shd w:fill="1F4E79" w:color="1F4E79" w:val="clear"/>
          </w:tcPr>
          <w:p>
            <w:pPr>
              <w:spacing w:after="60" w:before="60"/>
              <w:jc w:val="left"/>
            </w:pPr>
            <w:r>
              <w:rPr>
                <w:rFonts w:ascii="Calibri" w:cs="Calibri" w:eastAsia="Calibri" w:hAnsi="Calibri"/>
                <w:b/>
                <w:bCs/>
                <w:color w:val="FFFFFF"/>
                <w:sz w:val="18"/>
                <w:szCs w:val="18"/>
              </w:rPr>
              <w:t xml:space="preserve">Rejected 05-Jan</w:t>
            </w:r>
          </w:p>
        </w:tc>
        <w:tc>
          <w:tcPr>
            <w:tcW w:type="dxa" w:w="1805"/>
            <w:shd w:fill="1F4E79" w:color="1F4E79" w:val="clear"/>
          </w:tcPr>
          <w:p>
            <w:pPr>
              <w:spacing w:after="60" w:before="60"/>
              <w:jc w:val="left"/>
            </w:pPr>
            <w:r>
              <w:rPr>
                <w:rFonts w:ascii="Calibri" w:cs="Calibri" w:eastAsia="Calibri" w:hAnsi="Calibri"/>
                <w:b/>
                <w:bCs/>
                <w:color w:val="FFFFFF"/>
                <w:sz w:val="18"/>
                <w:szCs w:val="18"/>
              </w:rPr>
              <w:t xml:space="preserve">Rejected 12-Jan</w:t>
            </w:r>
          </w:p>
        </w:tc>
      </w:tr>
      <w:tr>
        <w:tc>
          <w:tcPr>
            <w:tcW w:type="dxa" w:w="1624"/>
          </w:tcPr>
          <w:p>
            <w:pPr>
              <w:spacing w:after="60" w:before="60"/>
              <w:jc w:val="left"/>
            </w:pPr>
            <w:r>
              <w:rPr>
                <w:rFonts w:ascii="Calibri" w:cs="Calibri" w:eastAsia="Calibri" w:hAnsi="Calibri"/>
                <w:b w:val="false"/>
                <w:bCs w:val="false"/>
                <w:color w:val="333333"/>
                <w:sz w:val="17"/>
                <w:szCs w:val="17"/>
              </w:rPr>
              <w:t xml:space="preserve">Bhopal</w:t>
            </w:r>
          </w:p>
        </w:tc>
        <w:tc>
          <w:tcPr>
            <w:tcW w:type="dxa" w:w="1895"/>
          </w:tcPr>
          <w:p>
            <w:pPr>
              <w:spacing w:after="60" w:before="60"/>
              <w:jc w:val="left"/>
            </w:pPr>
            <w:r>
              <w:rPr>
                <w:rFonts w:ascii="Calibri" w:cs="Calibri" w:eastAsia="Calibri" w:hAnsi="Calibri"/>
                <w:b w:val="false"/>
                <w:bCs w:val="false"/>
                <w:color w:val="333333"/>
                <w:sz w:val="17"/>
                <w:szCs w:val="17"/>
              </w:rPr>
              <w:t xml:space="preserve">500</w:t>
            </w:r>
          </w:p>
        </w:tc>
        <w:tc>
          <w:tcPr>
            <w:tcW w:type="dxa" w:w="1895"/>
          </w:tcPr>
          <w:p>
            <w:pPr>
              <w:spacing w:after="60" w:before="60"/>
              <w:jc w:val="left"/>
            </w:pPr>
            <w:r>
              <w:rPr>
                <w:rFonts w:ascii="Calibri" w:cs="Calibri" w:eastAsia="Calibri" w:hAnsi="Calibri"/>
                <w:b w:val="false"/>
                <w:bCs w:val="false"/>
                <w:color w:val="333333"/>
                <w:sz w:val="17"/>
                <w:szCs w:val="17"/>
              </w:rPr>
              <w:t xml:space="preserve">507</w:t>
            </w:r>
          </w:p>
        </w:tc>
        <w:tc>
          <w:tcPr>
            <w:tcW w:type="dxa" w:w="1805"/>
          </w:tcPr>
          <w:p>
            <w:pPr>
              <w:spacing w:after="60" w:before="60"/>
              <w:jc w:val="left"/>
            </w:pPr>
            <w:r>
              <w:rPr>
                <w:rFonts w:ascii="Calibri" w:cs="Calibri" w:eastAsia="Calibri" w:hAnsi="Calibri"/>
                <w:b w:val="false"/>
                <w:bCs w:val="false"/>
                <w:color w:val="333333"/>
                <w:sz w:val="17"/>
                <w:szCs w:val="17"/>
              </w:rPr>
              <w:t xml:space="preserve">28</w:t>
            </w:r>
          </w:p>
        </w:tc>
        <w:tc>
          <w:tcPr>
            <w:tcW w:type="dxa" w:w="1805"/>
          </w:tcPr>
          <w:p>
            <w:pPr>
              <w:spacing w:after="60" w:before="60"/>
              <w:jc w:val="left"/>
            </w:pPr>
            <w:r>
              <w:rPr>
                <w:rFonts w:ascii="Calibri" w:cs="Calibri" w:eastAsia="Calibri" w:hAnsi="Calibri"/>
                <w:b w:val="false"/>
                <w:bCs w:val="false"/>
                <w:color w:val="333333"/>
                <w:sz w:val="17"/>
                <w:szCs w:val="17"/>
              </w:rPr>
              <w:t xml:space="preserve">45</w:t>
            </w:r>
          </w:p>
        </w:tc>
      </w:tr>
      <w:tr>
        <w:tc>
          <w:tcPr>
            <w:tcW w:type="dxa" w:w="1624"/>
          </w:tcPr>
          <w:p>
            <w:pPr>
              <w:spacing w:after="60" w:before="60"/>
              <w:jc w:val="left"/>
            </w:pPr>
            <w:r>
              <w:rPr>
                <w:rFonts w:ascii="Calibri" w:cs="Calibri" w:eastAsia="Calibri" w:hAnsi="Calibri"/>
                <w:b w:val="false"/>
                <w:bCs w:val="false"/>
                <w:color w:val="333333"/>
                <w:sz w:val="17"/>
                <w:szCs w:val="17"/>
              </w:rPr>
              <w:t xml:space="preserve">Gwalior</w:t>
            </w:r>
          </w:p>
        </w:tc>
        <w:tc>
          <w:tcPr>
            <w:tcW w:type="dxa" w:w="1895"/>
          </w:tcPr>
          <w:p>
            <w:pPr>
              <w:spacing w:after="60" w:before="60"/>
              <w:jc w:val="left"/>
            </w:pPr>
            <w:r>
              <w:rPr>
                <w:rFonts w:ascii="Calibri" w:cs="Calibri" w:eastAsia="Calibri" w:hAnsi="Calibri"/>
                <w:b w:val="false"/>
                <w:bCs w:val="false"/>
                <w:color w:val="333333"/>
                <w:sz w:val="17"/>
                <w:szCs w:val="17"/>
              </w:rPr>
              <w:t xml:space="preserve">1,164</w:t>
            </w:r>
          </w:p>
        </w:tc>
        <w:tc>
          <w:tcPr>
            <w:tcW w:type="dxa" w:w="1895"/>
          </w:tcPr>
          <w:p>
            <w:pPr>
              <w:spacing w:after="60" w:before="60"/>
              <w:jc w:val="left"/>
            </w:pPr>
            <w:r>
              <w:rPr>
                <w:rFonts w:ascii="Calibri" w:cs="Calibri" w:eastAsia="Calibri" w:hAnsi="Calibri"/>
                <w:b w:val="false"/>
                <w:bCs w:val="false"/>
                <w:color w:val="333333"/>
                <w:sz w:val="17"/>
                <w:szCs w:val="17"/>
              </w:rPr>
              <w:t xml:space="preserve">1,221</w:t>
            </w:r>
          </w:p>
        </w:tc>
        <w:tc>
          <w:tcPr>
            <w:tcW w:type="dxa" w:w="1805"/>
          </w:tcPr>
          <w:p>
            <w:pPr>
              <w:spacing w:after="60" w:before="60"/>
              <w:jc w:val="left"/>
            </w:pPr>
            <w:r>
              <w:rPr>
                <w:rFonts w:ascii="Calibri" w:cs="Calibri" w:eastAsia="Calibri" w:hAnsi="Calibri"/>
                <w:b w:val="false"/>
                <w:bCs w:val="false"/>
                <w:color w:val="333333"/>
                <w:sz w:val="17"/>
                <w:szCs w:val="17"/>
              </w:rPr>
              <w:t xml:space="preserve">51</w:t>
            </w:r>
          </w:p>
        </w:tc>
        <w:tc>
          <w:tcPr>
            <w:tcW w:type="dxa" w:w="1805"/>
          </w:tcPr>
          <w:p>
            <w:pPr>
              <w:spacing w:after="60" w:before="60"/>
              <w:jc w:val="left"/>
            </w:pPr>
            <w:r>
              <w:rPr>
                <w:rFonts w:ascii="Calibri" w:cs="Calibri" w:eastAsia="Calibri" w:hAnsi="Calibri"/>
                <w:b w:val="false"/>
                <w:bCs w:val="false"/>
                <w:color w:val="333333"/>
                <w:sz w:val="17"/>
                <w:szCs w:val="17"/>
              </w:rPr>
              <w:t xml:space="preserve">41</w:t>
            </w:r>
          </w:p>
        </w:tc>
      </w:tr>
      <w:tr>
        <w:tc>
          <w:tcPr>
            <w:tcW w:type="dxa" w:w="1624"/>
          </w:tcPr>
          <w:p>
            <w:pPr>
              <w:spacing w:after="60" w:before="60"/>
              <w:jc w:val="left"/>
            </w:pPr>
            <w:r>
              <w:rPr>
                <w:rFonts w:ascii="Calibri" w:cs="Calibri" w:eastAsia="Calibri" w:hAnsi="Calibri"/>
                <w:b w:val="false"/>
                <w:bCs w:val="false"/>
                <w:color w:val="333333"/>
                <w:sz w:val="17"/>
                <w:szCs w:val="17"/>
              </w:rPr>
              <w:t xml:space="preserve">Indore</w:t>
            </w:r>
          </w:p>
        </w:tc>
        <w:tc>
          <w:tcPr>
            <w:tcW w:type="dxa" w:w="1895"/>
          </w:tcPr>
          <w:p>
            <w:pPr>
              <w:spacing w:after="60" w:before="60"/>
              <w:jc w:val="left"/>
            </w:pPr>
            <w:r>
              <w:rPr>
                <w:rFonts w:ascii="Calibri" w:cs="Calibri" w:eastAsia="Calibri" w:hAnsi="Calibri"/>
                <w:b w:val="false"/>
                <w:bCs w:val="false"/>
                <w:color w:val="333333"/>
                <w:sz w:val="17"/>
                <w:szCs w:val="17"/>
              </w:rPr>
              <w:t xml:space="preserve">2,207</w:t>
            </w:r>
          </w:p>
        </w:tc>
        <w:tc>
          <w:tcPr>
            <w:tcW w:type="dxa" w:w="1895"/>
          </w:tcPr>
          <w:p>
            <w:pPr>
              <w:spacing w:after="60" w:before="60"/>
              <w:jc w:val="left"/>
            </w:pPr>
            <w:r>
              <w:rPr>
                <w:rFonts w:ascii="Calibri" w:cs="Calibri" w:eastAsia="Calibri" w:hAnsi="Calibri"/>
                <w:b w:val="false"/>
                <w:bCs w:val="false"/>
                <w:color w:val="333333"/>
                <w:sz w:val="17"/>
                <w:szCs w:val="17"/>
              </w:rPr>
              <w:t xml:space="preserve">2,275</w:t>
            </w:r>
          </w:p>
        </w:tc>
        <w:tc>
          <w:tcPr>
            <w:tcW w:type="dxa" w:w="1805"/>
          </w:tcPr>
          <w:p>
            <w:pPr>
              <w:spacing w:after="60" w:before="60"/>
              <w:jc w:val="left"/>
            </w:pPr>
            <w:r>
              <w:rPr>
                <w:rFonts w:ascii="Calibri" w:cs="Calibri" w:eastAsia="Calibri" w:hAnsi="Calibri"/>
                <w:b w:val="false"/>
                <w:bCs w:val="false"/>
                <w:color w:val="333333"/>
                <w:sz w:val="17"/>
                <w:szCs w:val="17"/>
              </w:rPr>
              <w:t xml:space="preserve">59</w:t>
            </w:r>
          </w:p>
        </w:tc>
        <w:tc>
          <w:tcPr>
            <w:tcW w:type="dxa" w:w="1805"/>
          </w:tcPr>
          <w:p>
            <w:pPr>
              <w:spacing w:after="60" w:before="60"/>
              <w:jc w:val="left"/>
            </w:pPr>
            <w:r>
              <w:rPr>
                <w:rFonts w:ascii="Calibri" w:cs="Calibri" w:eastAsia="Calibri" w:hAnsi="Calibri"/>
                <w:b w:val="false"/>
                <w:bCs w:val="false"/>
                <w:color w:val="333333"/>
                <w:sz w:val="17"/>
                <w:szCs w:val="17"/>
              </w:rPr>
              <w:t xml:space="preserve">69</w:t>
            </w:r>
          </w:p>
        </w:tc>
      </w:tr>
      <w:tr>
        <w:tc>
          <w:tcPr>
            <w:tcW w:type="dxa" w:w="1624"/>
          </w:tcPr>
          <w:p>
            <w:pPr>
              <w:spacing w:after="60" w:before="60"/>
              <w:jc w:val="left"/>
            </w:pPr>
            <w:r>
              <w:rPr>
                <w:rFonts w:ascii="Calibri" w:cs="Calibri" w:eastAsia="Calibri" w:hAnsi="Calibri"/>
                <w:b w:val="false"/>
                <w:bCs w:val="false"/>
                <w:color w:val="333333"/>
                <w:sz w:val="17"/>
                <w:szCs w:val="17"/>
              </w:rPr>
              <w:t xml:space="preserve">Jabalpur</w:t>
            </w:r>
          </w:p>
        </w:tc>
        <w:tc>
          <w:tcPr>
            <w:tcW w:type="dxa" w:w="1895"/>
          </w:tcPr>
          <w:p>
            <w:pPr>
              <w:spacing w:after="60" w:before="60"/>
              <w:jc w:val="left"/>
            </w:pPr>
            <w:r>
              <w:rPr>
                <w:rFonts w:ascii="Calibri" w:cs="Calibri" w:eastAsia="Calibri" w:hAnsi="Calibri"/>
                <w:b w:val="false"/>
                <w:bCs w:val="false"/>
                <w:color w:val="333333"/>
                <w:sz w:val="17"/>
                <w:szCs w:val="17"/>
              </w:rPr>
              <w:t xml:space="preserve">5,250</w:t>
            </w:r>
          </w:p>
        </w:tc>
        <w:tc>
          <w:tcPr>
            <w:tcW w:type="dxa" w:w="1895"/>
          </w:tcPr>
          <w:p>
            <w:pPr>
              <w:spacing w:after="60" w:before="60"/>
              <w:jc w:val="left"/>
            </w:pPr>
            <w:r>
              <w:rPr>
                <w:rFonts w:ascii="Calibri" w:cs="Calibri" w:eastAsia="Calibri" w:hAnsi="Calibri"/>
                <w:b w:val="false"/>
                <w:bCs w:val="false"/>
                <w:color w:val="333333"/>
                <w:sz w:val="17"/>
                <w:szCs w:val="17"/>
              </w:rPr>
              <w:t xml:space="preserve">5,307</w:t>
            </w:r>
          </w:p>
        </w:tc>
        <w:tc>
          <w:tcPr>
            <w:tcW w:type="dxa" w:w="1805"/>
          </w:tcPr>
          <w:p>
            <w:pPr>
              <w:spacing w:after="60" w:before="60"/>
              <w:jc w:val="left"/>
            </w:pPr>
            <w:r>
              <w:rPr>
                <w:rFonts w:ascii="Calibri" w:cs="Calibri" w:eastAsia="Calibri" w:hAnsi="Calibri"/>
                <w:b w:val="false"/>
                <w:bCs w:val="false"/>
                <w:color w:val="333333"/>
                <w:sz w:val="17"/>
                <w:szCs w:val="17"/>
              </w:rPr>
              <w:t xml:space="preserve">498</w:t>
            </w:r>
          </w:p>
        </w:tc>
        <w:tc>
          <w:tcPr>
            <w:tcW w:type="dxa" w:w="1805"/>
          </w:tcPr>
          <w:p>
            <w:pPr>
              <w:spacing w:after="60" w:before="60"/>
              <w:jc w:val="left"/>
            </w:pPr>
            <w:r>
              <w:rPr>
                <w:rFonts w:ascii="Calibri" w:cs="Calibri" w:eastAsia="Calibri" w:hAnsi="Calibri"/>
                <w:b w:val="false"/>
                <w:bCs w:val="false"/>
                <w:color w:val="333333"/>
                <w:sz w:val="17"/>
                <w:szCs w:val="17"/>
              </w:rPr>
              <w:t xml:space="preserve">420</w:t>
            </w:r>
          </w:p>
        </w:tc>
      </w:tr>
      <w:tr>
        <w:tc>
          <w:tcPr>
            <w:tcW w:type="dxa" w:w="1624"/>
          </w:tcPr>
          <w:p>
            <w:pPr>
              <w:spacing w:after="60" w:before="60"/>
              <w:jc w:val="left"/>
            </w:pPr>
            <w:r>
              <w:rPr>
                <w:rFonts w:ascii="Calibri" w:cs="Calibri" w:eastAsia="Calibri" w:hAnsi="Calibri"/>
                <w:b w:val="false"/>
                <w:bCs w:val="false"/>
                <w:color w:val="333333"/>
                <w:sz w:val="17"/>
                <w:szCs w:val="17"/>
              </w:rPr>
              <w:t xml:space="preserve">Rewa</w:t>
            </w:r>
          </w:p>
        </w:tc>
        <w:tc>
          <w:tcPr>
            <w:tcW w:type="dxa" w:w="1895"/>
          </w:tcPr>
          <w:p>
            <w:pPr>
              <w:spacing w:after="60" w:before="60"/>
              <w:jc w:val="left"/>
            </w:pPr>
            <w:r>
              <w:rPr>
                <w:rFonts w:ascii="Calibri" w:cs="Calibri" w:eastAsia="Calibri" w:hAnsi="Calibri"/>
                <w:b w:val="false"/>
                <w:bCs w:val="false"/>
                <w:color w:val="333333"/>
                <w:sz w:val="17"/>
                <w:szCs w:val="17"/>
              </w:rPr>
              <w:t xml:space="preserve">4,207</w:t>
            </w:r>
          </w:p>
        </w:tc>
        <w:tc>
          <w:tcPr>
            <w:tcW w:type="dxa" w:w="1895"/>
          </w:tcPr>
          <w:p>
            <w:pPr>
              <w:spacing w:after="60" w:before="60"/>
              <w:jc w:val="left"/>
            </w:pPr>
            <w:r>
              <w:rPr>
                <w:rFonts w:ascii="Calibri" w:cs="Calibri" w:eastAsia="Calibri" w:hAnsi="Calibri"/>
                <w:b w:val="false"/>
                <w:bCs w:val="false"/>
                <w:color w:val="333333"/>
                <w:sz w:val="17"/>
                <w:szCs w:val="17"/>
              </w:rPr>
              <w:t xml:space="preserve">4,275</w:t>
            </w:r>
          </w:p>
        </w:tc>
        <w:tc>
          <w:tcPr>
            <w:tcW w:type="dxa" w:w="1805"/>
          </w:tcPr>
          <w:p>
            <w:pPr>
              <w:spacing w:after="60" w:before="60"/>
              <w:jc w:val="left"/>
            </w:pPr>
            <w:r>
              <w:rPr>
                <w:rFonts w:ascii="Calibri" w:cs="Calibri" w:eastAsia="Calibri" w:hAnsi="Calibri"/>
                <w:b w:val="false"/>
                <w:bCs w:val="false"/>
                <w:color w:val="333333"/>
                <w:sz w:val="17"/>
                <w:szCs w:val="17"/>
              </w:rPr>
              <w:t xml:space="preserve">14</w:t>
            </w:r>
          </w:p>
        </w:tc>
        <w:tc>
          <w:tcPr>
            <w:tcW w:type="dxa" w:w="1805"/>
          </w:tcPr>
          <w:p>
            <w:pPr>
              <w:spacing w:after="60" w:before="60"/>
              <w:jc w:val="left"/>
            </w:pPr>
            <w:r>
              <w:rPr>
                <w:rFonts w:ascii="Calibri" w:cs="Calibri" w:eastAsia="Calibri" w:hAnsi="Calibri"/>
                <w:b w:val="false"/>
                <w:bCs w:val="false"/>
                <w:color w:val="333333"/>
                <w:sz w:val="17"/>
                <w:szCs w:val="17"/>
              </w:rPr>
              <w:t xml:space="preserve">17</w:t>
            </w:r>
          </w:p>
        </w:tc>
      </w:tr>
      <w:tr>
        <w:tc>
          <w:tcPr>
            <w:tcW w:type="dxa" w:w="1624"/>
          </w:tcPr>
          <w:p>
            <w:pPr>
              <w:spacing w:after="60" w:before="60"/>
              <w:jc w:val="left"/>
            </w:pPr>
            <w:r>
              <w:rPr>
                <w:rFonts w:ascii="Calibri" w:cs="Calibri" w:eastAsia="Calibri" w:hAnsi="Calibri"/>
                <w:b w:val="false"/>
                <w:bCs w:val="false"/>
                <w:color w:val="333333"/>
                <w:sz w:val="17"/>
                <w:szCs w:val="17"/>
              </w:rPr>
              <w:t xml:space="preserve">Sagar</w:t>
            </w:r>
          </w:p>
        </w:tc>
        <w:tc>
          <w:tcPr>
            <w:tcW w:type="dxa" w:w="1895"/>
          </w:tcPr>
          <w:p>
            <w:pPr>
              <w:spacing w:after="60" w:before="60"/>
              <w:jc w:val="left"/>
            </w:pPr>
            <w:r>
              <w:rPr>
                <w:rFonts w:ascii="Calibri" w:cs="Calibri" w:eastAsia="Calibri" w:hAnsi="Calibri"/>
                <w:b w:val="false"/>
                <w:bCs w:val="false"/>
                <w:color w:val="333333"/>
                <w:sz w:val="17"/>
                <w:szCs w:val="17"/>
              </w:rPr>
              <w:t xml:space="preserve">3,341</w:t>
            </w:r>
          </w:p>
        </w:tc>
        <w:tc>
          <w:tcPr>
            <w:tcW w:type="dxa" w:w="1895"/>
          </w:tcPr>
          <w:p>
            <w:pPr>
              <w:spacing w:after="60" w:before="60"/>
              <w:jc w:val="left"/>
            </w:pPr>
            <w:r>
              <w:rPr>
                <w:rFonts w:ascii="Calibri" w:cs="Calibri" w:eastAsia="Calibri" w:hAnsi="Calibri"/>
                <w:b w:val="false"/>
                <w:bCs w:val="false"/>
                <w:color w:val="333333"/>
                <w:sz w:val="17"/>
                <w:szCs w:val="17"/>
              </w:rPr>
              <w:t xml:space="preserve">3,259</w:t>
            </w:r>
          </w:p>
        </w:tc>
        <w:tc>
          <w:tcPr>
            <w:tcW w:type="dxa" w:w="1805"/>
          </w:tcPr>
          <w:p>
            <w:pPr>
              <w:spacing w:after="60" w:before="60"/>
              <w:jc w:val="left"/>
            </w:pPr>
            <w:r>
              <w:rPr>
                <w:rFonts w:ascii="Calibri" w:cs="Calibri" w:eastAsia="Calibri" w:hAnsi="Calibri"/>
                <w:b w:val="false"/>
                <w:bCs w:val="false"/>
                <w:color w:val="333333"/>
                <w:sz w:val="17"/>
                <w:szCs w:val="17"/>
              </w:rPr>
              <w:t xml:space="preserve">47</w:t>
            </w:r>
          </w:p>
        </w:tc>
        <w:tc>
          <w:tcPr>
            <w:tcW w:type="dxa" w:w="1805"/>
          </w:tcPr>
          <w:p>
            <w:pPr>
              <w:spacing w:after="60" w:before="60"/>
              <w:jc w:val="left"/>
            </w:pPr>
            <w:r>
              <w:rPr>
                <w:rFonts w:ascii="Calibri" w:cs="Calibri" w:eastAsia="Calibri" w:hAnsi="Calibri"/>
                <w:b w:val="false"/>
                <w:bCs w:val="false"/>
                <w:color w:val="333333"/>
                <w:sz w:val="17"/>
                <w:szCs w:val="17"/>
              </w:rPr>
              <w:t xml:space="preserve">34</w:t>
            </w:r>
          </w:p>
        </w:tc>
      </w:tr>
      <w:tr>
        <w:tc>
          <w:tcPr>
            <w:tcW w:type="dxa" w:w="1624"/>
          </w:tcPr>
          <w:p>
            <w:pPr>
              <w:spacing w:after="60" w:before="60"/>
              <w:jc w:val="left"/>
            </w:pPr>
            <w:r>
              <w:rPr>
                <w:rFonts w:ascii="Calibri" w:cs="Calibri" w:eastAsia="Calibri" w:hAnsi="Calibri"/>
                <w:b w:val="false"/>
                <w:bCs w:val="false"/>
                <w:color w:val="333333"/>
                <w:sz w:val="17"/>
                <w:szCs w:val="17"/>
              </w:rPr>
              <w:t xml:space="preserve">Ujjain</w:t>
            </w:r>
          </w:p>
        </w:tc>
        <w:tc>
          <w:tcPr>
            <w:tcW w:type="dxa" w:w="1895"/>
          </w:tcPr>
          <w:p>
            <w:pPr>
              <w:spacing w:after="60" w:before="60"/>
              <w:jc w:val="left"/>
            </w:pPr>
            <w:r>
              <w:rPr>
                <w:rFonts w:ascii="Calibri" w:cs="Calibri" w:eastAsia="Calibri" w:hAnsi="Calibri"/>
                <w:b w:val="false"/>
                <w:bCs w:val="false"/>
                <w:color w:val="333333"/>
                <w:sz w:val="17"/>
                <w:szCs w:val="17"/>
              </w:rPr>
              <w:t xml:space="preserve">279</w:t>
            </w:r>
          </w:p>
        </w:tc>
        <w:tc>
          <w:tcPr>
            <w:tcW w:type="dxa" w:w="1895"/>
          </w:tcPr>
          <w:p>
            <w:pPr>
              <w:spacing w:after="60" w:before="60"/>
              <w:jc w:val="left"/>
            </w:pPr>
            <w:r>
              <w:rPr>
                <w:rFonts w:ascii="Calibri" w:cs="Calibri" w:eastAsia="Calibri" w:hAnsi="Calibri"/>
                <w:b w:val="false"/>
                <w:bCs w:val="false"/>
                <w:color w:val="333333"/>
                <w:sz w:val="17"/>
                <w:szCs w:val="17"/>
              </w:rPr>
              <w:t xml:space="preserve">520</w:t>
            </w:r>
          </w:p>
        </w:tc>
        <w:tc>
          <w:tcPr>
            <w:tcW w:type="dxa" w:w="1805"/>
          </w:tcPr>
          <w:p>
            <w:pPr>
              <w:spacing w:after="60" w:before="60"/>
              <w:jc w:val="left"/>
            </w:pPr>
            <w:r>
              <w:rPr>
                <w:rFonts w:ascii="Calibri" w:cs="Calibri" w:eastAsia="Calibri" w:hAnsi="Calibri"/>
                <w:b w:val="false"/>
                <w:bCs w:val="false"/>
                <w:color w:val="333333"/>
                <w:sz w:val="17"/>
                <w:szCs w:val="17"/>
              </w:rPr>
              <w:t xml:space="preserve">15</w:t>
            </w:r>
          </w:p>
        </w:tc>
        <w:tc>
          <w:tcPr>
            <w:tcW w:type="dxa" w:w="1805"/>
          </w:tcPr>
          <w:p>
            <w:pPr>
              <w:spacing w:after="60" w:before="60"/>
              <w:jc w:val="left"/>
            </w:pPr>
            <w:r>
              <w:rPr>
                <w:rFonts w:ascii="Calibri" w:cs="Calibri" w:eastAsia="Calibri" w:hAnsi="Calibri"/>
                <w:b w:val="false"/>
                <w:bCs w:val="false"/>
                <w:color w:val="333333"/>
                <w:sz w:val="17"/>
                <w:szCs w:val="17"/>
              </w:rPr>
              <w:t xml:space="preserve">13</w:t>
            </w:r>
          </w:p>
        </w:tc>
      </w:tr>
      <w:tr>
        <w:tc>
          <w:tcPr>
            <w:tcW w:type="dxa" w:w="1624"/>
            <w:shd w:fill="D6E4F0" w:color="D6E4F0" w:val="clear"/>
          </w:tcPr>
          <w:p>
            <w:pPr>
              <w:spacing w:after="60" w:before="60"/>
              <w:jc w:val="left"/>
            </w:pPr>
            <w:r>
              <w:rPr>
                <w:rFonts w:ascii="Calibri" w:cs="Calibri" w:eastAsia="Calibri" w:hAnsi="Calibri"/>
                <w:b/>
                <w:bCs/>
                <w:color w:val="333333"/>
                <w:sz w:val="17"/>
                <w:szCs w:val="17"/>
              </w:rPr>
              <w:t xml:space="preserve">GRAND TOTAL</w:t>
            </w:r>
          </w:p>
        </w:tc>
        <w:tc>
          <w:tcPr>
            <w:tcW w:type="dxa" w:w="1895"/>
            <w:shd w:fill="D6E4F0" w:color="D6E4F0" w:val="clear"/>
          </w:tcPr>
          <w:p>
            <w:pPr>
              <w:spacing w:after="60" w:before="60"/>
              <w:jc w:val="left"/>
            </w:pPr>
            <w:r>
              <w:rPr>
                <w:rFonts w:ascii="Calibri" w:cs="Calibri" w:eastAsia="Calibri" w:hAnsi="Calibri"/>
                <w:b/>
                <w:bCs/>
                <w:color w:val="333333"/>
                <w:sz w:val="17"/>
                <w:szCs w:val="17"/>
              </w:rPr>
              <w:t xml:space="preserve">16,948</w:t>
            </w:r>
          </w:p>
        </w:tc>
        <w:tc>
          <w:tcPr>
            <w:tcW w:type="dxa" w:w="1895"/>
            <w:shd w:fill="D6E4F0" w:color="D6E4F0" w:val="clear"/>
          </w:tcPr>
          <w:p>
            <w:pPr>
              <w:spacing w:after="60" w:before="60"/>
              <w:jc w:val="left"/>
            </w:pPr>
            <w:r>
              <w:rPr>
                <w:rFonts w:ascii="Calibri" w:cs="Calibri" w:eastAsia="Calibri" w:hAnsi="Calibri"/>
                <w:b/>
                <w:bCs/>
                <w:color w:val="333333"/>
                <w:sz w:val="17"/>
                <w:szCs w:val="17"/>
              </w:rPr>
              <w:t xml:space="preserve">17,364</w:t>
            </w:r>
          </w:p>
        </w:tc>
        <w:tc>
          <w:tcPr>
            <w:tcW w:type="dxa" w:w="1805"/>
            <w:shd w:fill="D6E4F0" w:color="D6E4F0" w:val="clear"/>
          </w:tcPr>
          <w:p>
            <w:pPr>
              <w:spacing w:after="60" w:before="60"/>
              <w:jc w:val="left"/>
            </w:pPr>
            <w:r>
              <w:rPr>
                <w:rFonts w:ascii="Calibri" w:cs="Calibri" w:eastAsia="Calibri" w:hAnsi="Calibri"/>
                <w:b/>
                <w:bCs/>
                <w:color w:val="333333"/>
                <w:sz w:val="17"/>
                <w:szCs w:val="17"/>
              </w:rPr>
              <w:t xml:space="preserve">712</w:t>
            </w:r>
          </w:p>
        </w:tc>
        <w:tc>
          <w:tcPr>
            <w:tcW w:type="dxa" w:w="1805"/>
            <w:shd w:fill="D6E4F0" w:color="D6E4F0" w:val="clear"/>
          </w:tcPr>
          <w:p>
            <w:pPr>
              <w:spacing w:after="60" w:before="60"/>
              <w:jc w:val="left"/>
            </w:pPr>
            <w:r>
              <w:rPr>
                <w:rFonts w:ascii="Calibri" w:cs="Calibri" w:eastAsia="Calibri" w:hAnsi="Calibri"/>
                <w:b/>
                <w:bCs/>
                <w:color w:val="333333"/>
                <w:sz w:val="17"/>
                <w:szCs w:val="17"/>
              </w:rPr>
              <w:t xml:space="preserve">639</w:t>
            </w:r>
          </w:p>
        </w:tc>
      </w:tr>
    </w:tbl>
    <w:p>
      <w:pPr>
        <w:spacing w:after="60" w:before="60"/>
      </w:pPr>
      <w:r>
        <w:rPr>
          <w:rFonts w:ascii="Calibri" w:cs="Calibri" w:eastAsia="Calibri" w:hAnsi="Calibri"/>
          <w:color w:val="333333"/>
          <w:sz w:val="17"/>
          <w:szCs w:val="17"/>
        </w:rPr>
        <w:t xml:space="preserve">This data confirms 17,364 pending re-inspections and 639 rejected RFIs statewide as of 12 January 2026, driving the requirement for enhanced sorting, search, and SQC transfer workflows in the January release.</w:t>
      </w:r>
    </w:p>
    <w:p/>
    <w:p>
      <w:pPr>
        <w:spacing w:after="60" w:before="160"/>
      </w:pPr>
      <w:r>
        <w:rPr>
          <w:rFonts w:ascii="Calibri" w:cs="Calibri" w:eastAsia="Calibri" w:hAnsi="Calibri"/>
          <w:b/>
          <w:bCs/>
          <w:color w:val="2E75B6"/>
          <w:sz w:val="20"/>
          <w:szCs w:val="20"/>
          <w:u w:val="single"/>
        </w:rPr>
        <w:t xml:space="preserve">b) SOPAN OHT Schedule Entry Status (12 January 2026)</w:t>
      </w:r>
    </w:p>
    <w:p>
      <w:pPr>
        <w:spacing w:after="60" w:before="60"/>
      </w:pPr>
      <w:r>
        <w:rPr>
          <w:rFonts w:ascii="Calibri" w:cs="Calibri" w:eastAsia="Calibri" w:hAnsi="Calibri"/>
          <w:color w:val="333333"/>
          <w:sz w:val="18"/>
          <w:szCs w:val="18"/>
        </w:rPr>
        <w:t xml:space="preserve">9,351 OHTs surveyed against 9,081 planned. Total Sopan Entry Completed: 8,735 out of 9,351 surveyed. Balance remaining: 232 OHTs. The Rewa Zone (1 in progress) and Sagar Zone (3 in progress) have pending Sopan entries — these are tracked for dependency on Dhara and O&amp;M Billing reports.</w:t>
      </w:r>
    </w:p>
    <w:p/>
    <w:p>
      <w:pPr>
        <w:spacing w:after="60" w:before="160"/>
      </w:pPr>
      <w:r>
        <w:rPr>
          <w:rFonts w:ascii="Calibri" w:cs="Calibri" w:eastAsia="Calibri" w:hAnsi="Calibri"/>
          <w:b/>
          <w:bCs/>
          <w:color w:val="2E75B6"/>
          <w:sz w:val="20"/>
          <w:szCs w:val="20"/>
          <w:u w:val="single"/>
        </w:rPr>
        <w:t xml:space="preserve">c) Partial O&amp;M Pipeline Upload Progress (12 January 2026)</w:t>
      </w:r>
    </w:p>
    <w:p>
      <w:pPr>
        <w:spacing w:after="60" w:before="60"/>
      </w:pPr>
      <w:r>
        <w:rPr>
          <w:rFonts w:ascii="Calibri" w:cs="Calibri" w:eastAsia="Calibri" w:hAnsi="Calibri"/>
          <w:color w:val="333333"/>
          <w:sz w:val="18"/>
          <w:szCs w:val="18"/>
        </w:rPr>
        <w:t xml:space="preserve">Overall progress: 95% (2,07,319 km of 2,17,942 km planned). 8 PIUs above 99%: Chhatarpur (100%), Rajgarh (100%), Jabalpur (100%), Barwani (100%). 5 PIUs below 90%: Sehore (75%), Khargone (85%), Mandsaur (87%), Jhabua (89%), Gwalior (88%). These data points directly inform the O&amp;M Billing report requirements for January 2026.</w:t>
      </w:r>
    </w:p>
    <w:p/>
    <w:p>
      <w:pPr>
        <w:pageBreakBefore/>
      </w:pPr>
    </w:p>
    <w:p>
      <w:pPr>
        <w:pStyle w:val="Heading1"/>
        <w:shd w:fill="1F4E79" w:color="1F4E79" w:val="clear"/>
        <w:spacing w:after="120" w:before="300"/>
      </w:pPr>
      <w:r>
        <w:rPr>
          <w:rFonts w:ascii="Calibri" w:cs="Calibri" w:eastAsia="Calibri" w:hAnsi="Calibri"/>
          <w:b/>
          <w:bCs/>
          <w:color w:val="FFFFFF"/>
          <w:sz w:val="28"/>
          <w:szCs w:val="28"/>
        </w:rPr>
        <w:t xml:space="preserve">3. Functional Requirements</w:t>
      </w:r>
    </w:p>
    <w:p/>
    <w:p>
      <w:pPr>
        <w:pStyle w:val="Heading2"/>
        <w:shd w:fill="2E75B6" w:color="2E75B6" w:val="clear"/>
        <w:spacing w:after="100" w:before="240"/>
      </w:pPr>
      <w:r>
        <w:rPr>
          <w:rFonts w:ascii="Calibri" w:cs="Calibri" w:eastAsia="Calibri" w:hAnsi="Calibri"/>
          <w:b/>
          <w:bCs/>
          <w:color w:val="FFFFFF"/>
          <w:sz w:val="24"/>
          <w:szCs w:val="24"/>
        </w:rPr>
        <w:t xml:space="preserve">3.1 Anusharavan Module</w:t>
      </w:r>
    </w:p>
    <w:p>
      <w:pPr>
        <w:spacing w:after="60" w:before="60"/>
      </w:pPr>
      <w:r>
        <w:rPr>
          <w:rFonts w:ascii="Calibri" w:cs="Calibri" w:eastAsia="Calibri" w:hAnsi="Calibri"/>
          <w:color w:val="333333"/>
          <w:sz w:val="18"/>
          <w:szCs w:val="18"/>
        </w:rPr>
        <w:t xml:space="preserve">Module Owner: Inspection / RFI Workflow  |  Sprint: 12–13</w:t>
      </w:r>
    </w:p>
    <w:p/>
    <w:p>
      <w:pPr>
        <w:pStyle w:val="Heading3"/>
        <w:pBdr>
          <w:bottom w:val="single" w:color="2E75B6" w:sz="6"/>
        </w:pBdr>
        <w:spacing w:after="80" w:before="200"/>
      </w:pPr>
      <w:r>
        <w:rPr>
          <w:rFonts w:ascii="Calibri" w:cs="Calibri" w:eastAsia="Calibri" w:hAnsi="Calibri"/>
          <w:b/>
          <w:bCs/>
          <w:color w:val="1F4E79"/>
          <w:sz w:val="22"/>
          <w:szCs w:val="22"/>
        </w:rPr>
        <w:t xml:space="preserve">3.1.1 New RFI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FR-ANS-001</w:t>
            </w:r>
          </w:p>
        </w:tc>
        <w:tc>
          <w:tcPr>
            <w:tcW w:type="dxa" w:w="1083"/>
          </w:tcPr>
          <w:p>
            <w:pPr>
              <w:spacing w:after="60" w:before="60"/>
              <w:jc w:val="left"/>
            </w:pPr>
            <w:r>
              <w:rPr>
                <w:rFonts w:ascii="Calibri" w:cs="Calibri" w:eastAsia="Calibri" w:hAnsi="Calibri"/>
                <w:b w:val="false"/>
                <w:bCs w:val="false"/>
                <w:color w:val="333333"/>
                <w:sz w:val="17"/>
                <w:szCs w:val="17"/>
              </w:rPr>
              <w:t xml:space="preserve">US-ANS-C4-001</w:t>
            </w:r>
          </w:p>
        </w:tc>
        <w:tc>
          <w:tcPr>
            <w:tcW w:type="dxa" w:w="1985"/>
          </w:tcPr>
          <w:p>
            <w:pPr>
              <w:spacing w:after="60" w:before="60"/>
              <w:jc w:val="left"/>
            </w:pPr>
            <w:r>
              <w:rPr>
                <w:rFonts w:ascii="Calibri" w:cs="Calibri" w:eastAsia="Calibri" w:hAnsi="Calibri"/>
                <w:b w:val="false"/>
                <w:bCs w:val="false"/>
                <w:color w:val="333333"/>
                <w:sz w:val="17"/>
                <w:szCs w:val="17"/>
              </w:rPr>
              <w:t xml:space="preserve">Add new RFI workflow stages</w:t>
            </w:r>
          </w:p>
        </w:tc>
        <w:tc>
          <w:tcPr>
            <w:tcW w:type="dxa" w:w="3159"/>
          </w:tcPr>
          <w:p>
            <w:pPr>
              <w:spacing w:after="60" w:before="60"/>
              <w:jc w:val="left"/>
            </w:pPr>
            <w:r>
              <w:rPr>
                <w:rFonts w:ascii="Calibri" w:cs="Calibri" w:eastAsia="Calibri" w:hAnsi="Calibri"/>
                <w:b w:val="false"/>
                <w:bCs w:val="false"/>
                <w:color w:val="333333"/>
                <w:sz w:val="17"/>
                <w:szCs w:val="17"/>
              </w:rPr>
              <w:t xml:space="preserve">System shall support addition of new RFI stages (e.g., Stage-5, Stage-6) in the workflow configuration with role-based access for Contractor, FE, and GM. Stage transitions shall be sequential and cannot be skipped.</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FR-ANS-002</w:t>
            </w:r>
          </w:p>
        </w:tc>
        <w:tc>
          <w:tcPr>
            <w:tcW w:type="dxa" w:w="1083"/>
          </w:tcPr>
          <w:p>
            <w:pPr>
              <w:spacing w:after="60" w:before="60"/>
              <w:jc w:val="left"/>
            </w:pPr>
            <w:r>
              <w:rPr>
                <w:rFonts w:ascii="Calibri" w:cs="Calibri" w:eastAsia="Calibri" w:hAnsi="Calibri"/>
                <w:b w:val="false"/>
                <w:bCs w:val="false"/>
                <w:color w:val="333333"/>
                <w:sz w:val="17"/>
                <w:szCs w:val="17"/>
              </w:rPr>
              <w:t xml:space="preserve">US-ANS-C4-001</w:t>
            </w:r>
          </w:p>
        </w:tc>
        <w:tc>
          <w:tcPr>
            <w:tcW w:type="dxa" w:w="1985"/>
          </w:tcPr>
          <w:p>
            <w:pPr>
              <w:spacing w:after="60" w:before="60"/>
              <w:jc w:val="left"/>
            </w:pPr>
            <w:r>
              <w:rPr>
                <w:rFonts w:ascii="Calibri" w:cs="Calibri" w:eastAsia="Calibri" w:hAnsi="Calibri"/>
                <w:b w:val="false"/>
                <w:bCs w:val="false"/>
                <w:color w:val="333333"/>
                <w:sz w:val="17"/>
                <w:szCs w:val="17"/>
              </w:rPr>
              <w:t xml:space="preserve">Role-based stage permissions</w:t>
            </w:r>
          </w:p>
        </w:tc>
        <w:tc>
          <w:tcPr>
            <w:tcW w:type="dxa" w:w="3159"/>
          </w:tcPr>
          <w:p>
            <w:pPr>
              <w:spacing w:after="60" w:before="60"/>
              <w:jc w:val="left"/>
            </w:pPr>
            <w:r>
              <w:rPr>
                <w:rFonts w:ascii="Calibri" w:cs="Calibri" w:eastAsia="Calibri" w:hAnsi="Calibri"/>
                <w:b w:val="false"/>
                <w:bCs w:val="false"/>
                <w:color w:val="333333"/>
                <w:sz w:val="17"/>
                <w:szCs w:val="17"/>
              </w:rPr>
              <w:t xml:space="preserve">Each new stage shall have configurable role permissions. Contractors shall only access stages assigned to them. FE shall access field-level stages. GM dashboard shall display real-time stage-wise RFI counts.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FR-ANS-003</w:t>
            </w:r>
          </w:p>
        </w:tc>
        <w:tc>
          <w:tcPr>
            <w:tcW w:type="dxa" w:w="1083"/>
          </w:tcPr>
          <w:p>
            <w:pPr>
              <w:spacing w:after="60" w:before="60"/>
              <w:jc w:val="left"/>
            </w:pPr>
            <w:r>
              <w:rPr>
                <w:rFonts w:ascii="Calibri" w:cs="Calibri" w:eastAsia="Calibri" w:hAnsi="Calibri"/>
                <w:b w:val="false"/>
                <w:bCs w:val="false"/>
                <w:color w:val="333333"/>
                <w:sz w:val="17"/>
                <w:szCs w:val="17"/>
              </w:rPr>
              <w:t xml:space="preserve">US-ANS-C4-001</w:t>
            </w:r>
          </w:p>
        </w:tc>
        <w:tc>
          <w:tcPr>
            <w:tcW w:type="dxa" w:w="1985"/>
          </w:tcPr>
          <w:p>
            <w:pPr>
              <w:spacing w:after="60" w:before="60"/>
              <w:jc w:val="left"/>
            </w:pPr>
            <w:r>
              <w:rPr>
                <w:rFonts w:ascii="Calibri" w:cs="Calibri" w:eastAsia="Calibri" w:hAnsi="Calibri"/>
                <w:b w:val="false"/>
                <w:bCs w:val="false"/>
                <w:color w:val="333333"/>
                <w:sz w:val="17"/>
                <w:szCs w:val="17"/>
              </w:rPr>
              <w:t xml:space="preserve">Automated notifications on stage change</w:t>
            </w:r>
          </w:p>
        </w:tc>
        <w:tc>
          <w:tcPr>
            <w:tcW w:type="dxa" w:w="3159"/>
          </w:tcPr>
          <w:p>
            <w:pPr>
              <w:spacing w:after="60" w:before="60"/>
              <w:jc w:val="left"/>
            </w:pPr>
            <w:r>
              <w:rPr>
                <w:rFonts w:ascii="Calibri" w:cs="Calibri" w:eastAsia="Calibri" w:hAnsi="Calibri"/>
                <w:b w:val="false"/>
                <w:bCs w:val="false"/>
                <w:color w:val="333333"/>
                <w:sz w:val="17"/>
                <w:szCs w:val="17"/>
              </w:rPr>
              <w:t xml:space="preserve">System shall trigger automated in-app and SMS notifications to the responsible user when an RFI moves to a new stage.</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3.1.2 PIU Inspection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FR-ANS-004</w:t>
            </w:r>
          </w:p>
        </w:tc>
        <w:tc>
          <w:tcPr>
            <w:tcW w:type="dxa" w:w="1083"/>
          </w:tcPr>
          <w:p>
            <w:pPr>
              <w:spacing w:after="60" w:before="60"/>
              <w:jc w:val="left"/>
            </w:pPr>
            <w:r>
              <w:rPr>
                <w:rFonts w:ascii="Calibri" w:cs="Calibri" w:eastAsia="Calibri" w:hAnsi="Calibri"/>
                <w:b w:val="false"/>
                <w:bCs w:val="false"/>
                <w:color w:val="333333"/>
                <w:sz w:val="17"/>
                <w:szCs w:val="17"/>
              </w:rPr>
              <w:t xml:space="preserve">US-ANS-C4-002</w:t>
            </w:r>
          </w:p>
        </w:tc>
        <w:tc>
          <w:tcPr>
            <w:tcW w:type="dxa" w:w="1985"/>
          </w:tcPr>
          <w:p>
            <w:pPr>
              <w:spacing w:after="60" w:before="60"/>
              <w:jc w:val="left"/>
            </w:pPr>
            <w:r>
              <w:rPr>
                <w:rFonts w:ascii="Calibri" w:cs="Calibri" w:eastAsia="Calibri" w:hAnsi="Calibri"/>
                <w:b w:val="false"/>
                <w:bCs w:val="false"/>
                <w:color w:val="333333"/>
                <w:sz w:val="17"/>
                <w:szCs w:val="17"/>
              </w:rPr>
              <w:t xml:space="preserve">Add PIU inspection fields to RFI form</w:t>
            </w:r>
          </w:p>
        </w:tc>
        <w:tc>
          <w:tcPr>
            <w:tcW w:type="dxa" w:w="3159"/>
          </w:tcPr>
          <w:p>
            <w:pPr>
              <w:spacing w:after="60" w:before="60"/>
              <w:jc w:val="left"/>
            </w:pPr>
            <w:r>
              <w:rPr>
                <w:rFonts w:ascii="Calibri" w:cs="Calibri" w:eastAsia="Calibri" w:hAnsi="Calibri"/>
                <w:b w:val="false"/>
                <w:bCs w:val="false"/>
                <w:color w:val="333333"/>
                <w:sz w:val="17"/>
                <w:szCs w:val="17"/>
              </w:rPr>
              <w:t xml:space="preserve">RFI form shall include new fields: PIU Name, FE Inspection Date (auto-populated from device, editable), GPS Coordinates, and FE Remarks. All fields shall be mandatory before submission.</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FR-ANS-005</w:t>
            </w:r>
          </w:p>
        </w:tc>
        <w:tc>
          <w:tcPr>
            <w:tcW w:type="dxa" w:w="1083"/>
          </w:tcPr>
          <w:p>
            <w:pPr>
              <w:spacing w:after="60" w:before="60"/>
              <w:jc w:val="left"/>
            </w:pPr>
            <w:r>
              <w:rPr>
                <w:rFonts w:ascii="Calibri" w:cs="Calibri" w:eastAsia="Calibri" w:hAnsi="Calibri"/>
                <w:b w:val="false"/>
                <w:bCs w:val="false"/>
                <w:color w:val="333333"/>
                <w:sz w:val="17"/>
                <w:szCs w:val="17"/>
              </w:rPr>
              <w:t xml:space="preserve">US-ANS-C4-002</w:t>
            </w:r>
          </w:p>
        </w:tc>
        <w:tc>
          <w:tcPr>
            <w:tcW w:type="dxa" w:w="1985"/>
          </w:tcPr>
          <w:p>
            <w:pPr>
              <w:spacing w:after="60" w:before="60"/>
              <w:jc w:val="left"/>
            </w:pPr>
            <w:r>
              <w:rPr>
                <w:rFonts w:ascii="Calibri" w:cs="Calibri" w:eastAsia="Calibri" w:hAnsi="Calibri"/>
                <w:b w:val="false"/>
                <w:bCs w:val="false"/>
                <w:color w:val="333333"/>
                <w:sz w:val="17"/>
                <w:szCs w:val="17"/>
              </w:rPr>
              <w:t xml:space="preserve">PIU-wise data in GM reports</w:t>
            </w:r>
          </w:p>
        </w:tc>
        <w:tc>
          <w:tcPr>
            <w:tcW w:type="dxa" w:w="3159"/>
          </w:tcPr>
          <w:p>
            <w:pPr>
              <w:spacing w:after="60" w:before="60"/>
              <w:jc w:val="left"/>
            </w:pPr>
            <w:r>
              <w:rPr>
                <w:rFonts w:ascii="Calibri" w:cs="Calibri" w:eastAsia="Calibri" w:hAnsi="Calibri"/>
                <w:b w:val="false"/>
                <w:bCs w:val="false"/>
                <w:color w:val="333333"/>
                <w:sz w:val="17"/>
                <w:szCs w:val="17"/>
              </w:rPr>
              <w:t xml:space="preserve">GM shall be able to filter and view PIU-wise inspection data across all schemes. Reports shall include Inspector Name and Inspection Date columns.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3.1.3 History Screen Enhancement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FR-ANS-006</w:t>
            </w:r>
          </w:p>
        </w:tc>
        <w:tc>
          <w:tcPr>
            <w:tcW w:type="dxa" w:w="1083"/>
          </w:tcPr>
          <w:p>
            <w:pPr>
              <w:spacing w:after="60" w:before="60"/>
              <w:jc w:val="left"/>
            </w:pPr>
            <w:r>
              <w:rPr>
                <w:rFonts w:ascii="Calibri" w:cs="Calibri" w:eastAsia="Calibri" w:hAnsi="Calibri"/>
                <w:b w:val="false"/>
                <w:bCs w:val="false"/>
                <w:color w:val="333333"/>
                <w:sz w:val="17"/>
                <w:szCs w:val="17"/>
              </w:rPr>
              <w:t xml:space="preserve">US-ANS-C4-003</w:t>
            </w:r>
          </w:p>
        </w:tc>
        <w:tc>
          <w:tcPr>
            <w:tcW w:type="dxa" w:w="1985"/>
          </w:tcPr>
          <w:p>
            <w:pPr>
              <w:spacing w:after="60" w:before="60"/>
              <w:jc w:val="left"/>
            </w:pPr>
            <w:r>
              <w:rPr>
                <w:rFonts w:ascii="Calibri" w:cs="Calibri" w:eastAsia="Calibri" w:hAnsi="Calibri"/>
                <w:b w:val="false"/>
                <w:bCs w:val="false"/>
                <w:color w:val="333333"/>
                <w:sz w:val="17"/>
                <w:szCs w:val="17"/>
              </w:rPr>
              <w:t xml:space="preserve">History screen search for Contractor &amp; FE login</w:t>
            </w:r>
          </w:p>
        </w:tc>
        <w:tc>
          <w:tcPr>
            <w:tcW w:type="dxa" w:w="3159"/>
          </w:tcPr>
          <w:p>
            <w:pPr>
              <w:spacing w:after="60" w:before="60"/>
              <w:jc w:val="left"/>
            </w:pPr>
            <w:r>
              <w:rPr>
                <w:rFonts w:ascii="Calibri" w:cs="Calibri" w:eastAsia="Calibri" w:hAnsi="Calibri"/>
                <w:b w:val="false"/>
                <w:bCs w:val="false"/>
                <w:color w:val="333333"/>
                <w:sz w:val="17"/>
                <w:szCs w:val="17"/>
              </w:rPr>
              <w:t xml:space="preserve">History screen shall support search by Scheme, Date Range, and Status for both Contractor and FE login. Search results shall load within 3 seconds for up to 10,000 records.</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FR-ANS-007</w:t>
            </w:r>
          </w:p>
        </w:tc>
        <w:tc>
          <w:tcPr>
            <w:tcW w:type="dxa" w:w="1083"/>
          </w:tcPr>
          <w:p>
            <w:pPr>
              <w:spacing w:after="60" w:before="60"/>
              <w:jc w:val="left"/>
            </w:pPr>
            <w:r>
              <w:rPr>
                <w:rFonts w:ascii="Calibri" w:cs="Calibri" w:eastAsia="Calibri" w:hAnsi="Calibri"/>
                <w:b w:val="false"/>
                <w:bCs w:val="false"/>
                <w:color w:val="333333"/>
                <w:sz w:val="17"/>
                <w:szCs w:val="17"/>
              </w:rPr>
              <w:t xml:space="preserve">US-ANS-C4-003</w:t>
            </w:r>
          </w:p>
        </w:tc>
        <w:tc>
          <w:tcPr>
            <w:tcW w:type="dxa" w:w="1985"/>
          </w:tcPr>
          <w:p>
            <w:pPr>
              <w:spacing w:after="60" w:before="60"/>
              <w:jc w:val="left"/>
            </w:pPr>
            <w:r>
              <w:rPr>
                <w:rFonts w:ascii="Calibri" w:cs="Calibri" w:eastAsia="Calibri" w:hAnsi="Calibri"/>
                <w:b w:val="false"/>
                <w:bCs w:val="false"/>
                <w:color w:val="333333"/>
                <w:sz w:val="17"/>
                <w:szCs w:val="17"/>
              </w:rPr>
              <w:t xml:space="preserve">Pipeline details on History Detail screen</w:t>
            </w:r>
          </w:p>
        </w:tc>
        <w:tc>
          <w:tcPr>
            <w:tcW w:type="dxa" w:w="3159"/>
          </w:tcPr>
          <w:p>
            <w:pPr>
              <w:spacing w:after="60" w:before="60"/>
              <w:jc w:val="left"/>
            </w:pPr>
            <w:r>
              <w:rPr>
                <w:rFonts w:ascii="Calibri" w:cs="Calibri" w:eastAsia="Calibri" w:hAnsi="Calibri"/>
                <w:b w:val="false"/>
                <w:bCs w:val="false"/>
                <w:color w:val="333333"/>
                <w:sz w:val="17"/>
                <w:szCs w:val="17"/>
              </w:rPr>
              <w:t xml:space="preserve">Pipeline details shall be correctly rendered on the RFI History Detail screen. All post-fix verification shall be completed before production deployment.</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FR-ANS-008</w:t>
            </w:r>
          </w:p>
        </w:tc>
        <w:tc>
          <w:tcPr>
            <w:tcW w:type="dxa" w:w="1083"/>
          </w:tcPr>
          <w:p>
            <w:pPr>
              <w:spacing w:after="60" w:before="60"/>
              <w:jc w:val="left"/>
            </w:pPr>
            <w:r>
              <w:rPr>
                <w:rFonts w:ascii="Calibri" w:cs="Calibri" w:eastAsia="Calibri" w:hAnsi="Calibri"/>
                <w:b w:val="false"/>
                <w:bCs w:val="false"/>
                <w:color w:val="333333"/>
                <w:sz w:val="17"/>
                <w:szCs w:val="17"/>
              </w:rPr>
              <w:t xml:space="preserve">US-ANS-C4-003</w:t>
            </w:r>
          </w:p>
        </w:tc>
        <w:tc>
          <w:tcPr>
            <w:tcW w:type="dxa" w:w="1985"/>
          </w:tcPr>
          <w:p>
            <w:pPr>
              <w:spacing w:after="60" w:before="60"/>
              <w:jc w:val="left"/>
            </w:pPr>
            <w:r>
              <w:rPr>
                <w:rFonts w:ascii="Calibri" w:cs="Calibri" w:eastAsia="Calibri" w:hAnsi="Calibri"/>
                <w:b w:val="false"/>
                <w:bCs w:val="false"/>
                <w:color w:val="333333"/>
                <w:sz w:val="17"/>
                <w:szCs w:val="17"/>
              </w:rPr>
              <w:t xml:space="preserve">Sorting and search on re-inspection report (MoM)</w:t>
            </w:r>
          </w:p>
        </w:tc>
        <w:tc>
          <w:tcPr>
            <w:tcW w:type="dxa" w:w="3159"/>
          </w:tcPr>
          <w:p>
            <w:pPr>
              <w:spacing w:after="60" w:before="60"/>
              <w:jc w:val="left"/>
            </w:pPr>
            <w:r>
              <w:rPr>
                <w:rFonts w:ascii="Calibri" w:cs="Calibri" w:eastAsia="Calibri" w:hAnsi="Calibri"/>
                <w:b w:val="false"/>
                <w:bCs w:val="false"/>
                <w:color w:val="333333"/>
                <w:sz w:val="17"/>
                <w:szCs w:val="17"/>
              </w:rPr>
              <w:t xml:space="preserve">Contractor shall be able to sort and search on all parameters (Scheme, Date, Status, Inspector) in the Anusharavan re-inspection report as mandated in the MD Sir MoM (12 Jan 2026).</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3.1.4 Customized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FR-ANS-009</w:t>
            </w:r>
          </w:p>
        </w:tc>
        <w:tc>
          <w:tcPr>
            <w:tcW w:type="dxa" w:w="1083"/>
          </w:tcPr>
          <w:p>
            <w:pPr>
              <w:spacing w:after="60" w:before="60"/>
              <w:jc w:val="left"/>
            </w:pPr>
            <w:r>
              <w:rPr>
                <w:rFonts w:ascii="Calibri" w:cs="Calibri" w:eastAsia="Calibri" w:hAnsi="Calibri"/>
                <w:b w:val="false"/>
                <w:bCs w:val="false"/>
                <w:color w:val="333333"/>
                <w:sz w:val="17"/>
                <w:szCs w:val="17"/>
              </w:rPr>
              <w:t xml:space="preserve">US-ANS-C4-004</w:t>
            </w:r>
          </w:p>
        </w:tc>
        <w:tc>
          <w:tcPr>
            <w:tcW w:type="dxa" w:w="1985"/>
          </w:tcPr>
          <w:p>
            <w:pPr>
              <w:spacing w:after="60" w:before="60"/>
              <w:jc w:val="left"/>
            </w:pPr>
            <w:r>
              <w:rPr>
                <w:rFonts w:ascii="Calibri" w:cs="Calibri" w:eastAsia="Calibri" w:hAnsi="Calibri"/>
                <w:b w:val="false"/>
                <w:bCs w:val="false"/>
                <w:color w:val="333333"/>
                <w:sz w:val="17"/>
                <w:szCs w:val="17"/>
              </w:rPr>
              <w:t xml:space="preserve">Customized RFI report with FE inspection columns</w:t>
            </w:r>
          </w:p>
        </w:tc>
        <w:tc>
          <w:tcPr>
            <w:tcW w:type="dxa" w:w="3159"/>
          </w:tcPr>
          <w:p>
            <w:pPr>
              <w:spacing w:after="60" w:before="60"/>
              <w:jc w:val="left"/>
            </w:pPr>
            <w:r>
              <w:rPr>
                <w:rFonts w:ascii="Calibri" w:cs="Calibri" w:eastAsia="Calibri" w:hAnsi="Calibri"/>
                <w:b w:val="false"/>
                <w:bCs w:val="false"/>
                <w:color w:val="333333"/>
                <w:sz w:val="17"/>
                <w:szCs w:val="17"/>
              </w:rPr>
              <w:t xml:space="preserve">GM login shall have a customized RFI report including: PIU Name, Inspector Name, FE Inspection Date, Scheme, and Status. Report shall support Excel and PDF export.</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FR-ANS-010</w:t>
            </w:r>
          </w:p>
        </w:tc>
        <w:tc>
          <w:tcPr>
            <w:tcW w:type="dxa" w:w="1083"/>
          </w:tcPr>
          <w:p>
            <w:pPr>
              <w:spacing w:after="60" w:before="60"/>
              <w:jc w:val="left"/>
            </w:pPr>
            <w:r>
              <w:rPr>
                <w:rFonts w:ascii="Calibri" w:cs="Calibri" w:eastAsia="Calibri" w:hAnsi="Calibri"/>
                <w:b w:val="false"/>
                <w:bCs w:val="false"/>
                <w:color w:val="333333"/>
                <w:sz w:val="17"/>
                <w:szCs w:val="17"/>
              </w:rPr>
              <w:t xml:space="preserve">US-ANS-C4-006</w:t>
            </w:r>
          </w:p>
        </w:tc>
        <w:tc>
          <w:tcPr>
            <w:tcW w:type="dxa" w:w="1985"/>
          </w:tcPr>
          <w:p>
            <w:pPr>
              <w:spacing w:after="60" w:before="60"/>
              <w:jc w:val="left"/>
            </w:pPr>
            <w:r>
              <w:rPr>
                <w:rFonts w:ascii="Calibri" w:cs="Calibri" w:eastAsia="Calibri" w:hAnsi="Calibri"/>
                <w:b w:val="false"/>
                <w:bCs w:val="false"/>
                <w:color w:val="333333"/>
                <w:sz w:val="17"/>
                <w:szCs w:val="17"/>
              </w:rPr>
              <w:t xml:space="preserve">FE Inspection Date on PIU Pending-for-Action page</w:t>
            </w:r>
          </w:p>
        </w:tc>
        <w:tc>
          <w:tcPr>
            <w:tcW w:type="dxa" w:w="3159"/>
          </w:tcPr>
          <w:p>
            <w:pPr>
              <w:spacing w:after="60" w:before="60"/>
              <w:jc w:val="left"/>
            </w:pPr>
            <w:r>
              <w:rPr>
                <w:rFonts w:ascii="Calibri" w:cs="Calibri" w:eastAsia="Calibri" w:hAnsi="Calibri"/>
                <w:b w:val="false"/>
                <w:bCs w:val="false"/>
                <w:color w:val="333333"/>
                <w:sz w:val="17"/>
                <w:szCs w:val="17"/>
              </w:rPr>
              <w:t xml:space="preserve">The PIU Pending-for-Action web page shall display a new column – FE Inspection Date – sortable and filterable. Data shall be sourced from the corresponding inspection record.</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FR-ANS-011</w:t>
            </w:r>
          </w:p>
        </w:tc>
        <w:tc>
          <w:tcPr>
            <w:tcW w:type="dxa" w:w="1083"/>
          </w:tcPr>
          <w:p>
            <w:pPr>
              <w:spacing w:after="60" w:before="60"/>
              <w:jc w:val="left"/>
            </w:pPr>
            <w:r>
              <w:rPr>
                <w:rFonts w:ascii="Calibri" w:cs="Calibri" w:eastAsia="Calibri" w:hAnsi="Calibri"/>
                <w:b w:val="false"/>
                <w:bCs w:val="false"/>
                <w:color w:val="333333"/>
                <w:sz w:val="17"/>
                <w:szCs w:val="17"/>
              </w:rPr>
              <w:t xml:space="preserve">MoM Jan-7</w:t>
            </w:r>
          </w:p>
        </w:tc>
        <w:tc>
          <w:tcPr>
            <w:tcW w:type="dxa" w:w="1985"/>
          </w:tcPr>
          <w:p>
            <w:pPr>
              <w:spacing w:after="60" w:before="60"/>
              <w:jc w:val="left"/>
            </w:pPr>
            <w:r>
              <w:rPr>
                <w:rFonts w:ascii="Calibri" w:cs="Calibri" w:eastAsia="Calibri" w:hAnsi="Calibri"/>
                <w:b w:val="false"/>
                <w:bCs w:val="false"/>
                <w:color w:val="333333"/>
                <w:sz w:val="17"/>
                <w:szCs w:val="17"/>
              </w:rPr>
              <w:t xml:space="preserve">Pull-back option for GM</w:t>
            </w:r>
          </w:p>
        </w:tc>
        <w:tc>
          <w:tcPr>
            <w:tcW w:type="dxa" w:w="3159"/>
          </w:tcPr>
          <w:p>
            <w:pPr>
              <w:spacing w:after="60" w:before="60"/>
              <w:jc w:val="left"/>
            </w:pPr>
            <w:r>
              <w:rPr>
                <w:rFonts w:ascii="Calibri" w:cs="Calibri" w:eastAsia="Calibri" w:hAnsi="Calibri"/>
                <w:b w:val="false"/>
                <w:bCs w:val="false"/>
                <w:color w:val="333333"/>
                <w:sz w:val="17"/>
                <w:szCs w:val="17"/>
              </w:rPr>
              <w:t xml:space="preserve">GM shall have a Pull-Back option to recall an RFI at any stage of the inspection loop, even after the loop has been initiated, without losing history data.</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FR-ANS-012</w:t>
            </w:r>
          </w:p>
        </w:tc>
        <w:tc>
          <w:tcPr>
            <w:tcW w:type="dxa" w:w="1083"/>
          </w:tcPr>
          <w:p>
            <w:pPr>
              <w:spacing w:after="60" w:before="60"/>
              <w:jc w:val="left"/>
            </w:pPr>
            <w:r>
              <w:rPr>
                <w:rFonts w:ascii="Calibri" w:cs="Calibri" w:eastAsia="Calibri" w:hAnsi="Calibri"/>
                <w:b w:val="false"/>
                <w:bCs w:val="false"/>
                <w:color w:val="333333"/>
                <w:sz w:val="17"/>
                <w:szCs w:val="17"/>
              </w:rPr>
              <w:t xml:space="preserve">MoM Jan-7</w:t>
            </w:r>
          </w:p>
        </w:tc>
        <w:tc>
          <w:tcPr>
            <w:tcW w:type="dxa" w:w="1985"/>
          </w:tcPr>
          <w:p>
            <w:pPr>
              <w:spacing w:after="60" w:before="60"/>
              <w:jc w:val="left"/>
            </w:pPr>
            <w:r>
              <w:rPr>
                <w:rFonts w:ascii="Calibri" w:cs="Calibri" w:eastAsia="Calibri" w:hAnsi="Calibri"/>
                <w:b w:val="false"/>
                <w:bCs w:val="false"/>
                <w:color w:val="333333"/>
                <w:sz w:val="17"/>
                <w:szCs w:val="17"/>
              </w:rPr>
              <w:t xml:space="preserve">SQC transfer on SQC exit</w:t>
            </w:r>
          </w:p>
        </w:tc>
        <w:tc>
          <w:tcPr>
            <w:tcW w:type="dxa" w:w="3159"/>
          </w:tcPr>
          <w:p>
            <w:pPr>
              <w:spacing w:after="60" w:before="60"/>
              <w:jc w:val="left"/>
            </w:pPr>
            <w:r>
              <w:rPr>
                <w:rFonts w:ascii="Calibri" w:cs="Calibri" w:eastAsia="Calibri" w:hAnsi="Calibri"/>
                <w:b w:val="false"/>
                <w:bCs w:val="false"/>
                <w:color w:val="333333"/>
                <w:sz w:val="17"/>
                <w:szCs w:val="17"/>
              </w:rPr>
              <w:t xml:space="preserve">System shall automatically transfer RFI to the next available SQC if the current SQC is removed or de-assigned, breaking the existing loop and assigning to the new SQC.</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4513"/>
        <w:gridCol w:w="3429"/>
      </w:tblGrid>
      <w:tr>
        <w:trPr>
          <w:tblHeader/>
        </w:trPr>
        <w:tc>
          <w:tcPr>
            <w:tcW w:type="dxa" w:w="1083"/>
            <w:shd w:fill="1F4E79" w:color="1F4E79" w:val="clear"/>
          </w:tcPr>
          <w:p>
            <w:pPr>
              <w:spacing w:after="60" w:before="60"/>
              <w:jc w:val="left"/>
            </w:pPr>
            <w:r>
              <w:rPr>
                <w:rFonts w:ascii="Calibri" w:cs="Calibri" w:eastAsia="Calibri" w:hAnsi="Calibri"/>
                <w:b/>
                <w:bCs/>
                <w:color w:val="FFFFFF"/>
                <w:sz w:val="18"/>
                <w:szCs w:val="18"/>
              </w:rPr>
              <w:t xml:space="preserve">AC ID</w:t>
            </w:r>
          </w:p>
        </w:tc>
        <w:tc>
          <w:tcPr>
            <w:tcW w:type="dxa" w:w="4513"/>
            <w:shd w:fill="1F4E79" w:color="1F4E79" w:val="clear"/>
          </w:tcPr>
          <w:p>
            <w:pPr>
              <w:spacing w:after="60" w:before="60"/>
              <w:jc w:val="left"/>
            </w:pPr>
            <w:r>
              <w:rPr>
                <w:rFonts w:ascii="Calibri" w:cs="Calibri" w:eastAsia="Calibri" w:hAnsi="Calibri"/>
                <w:b/>
                <w:bCs/>
                <w:color w:val="FFFFFF"/>
                <w:sz w:val="18"/>
                <w:szCs w:val="18"/>
              </w:rPr>
              <w:t xml:space="preserve">Acceptance Criteria</w:t>
            </w:r>
          </w:p>
        </w:tc>
        <w:tc>
          <w:tcPr>
            <w:tcW w:type="dxa" w:w="3429"/>
            <w:shd w:fill="1F4E79" w:color="1F4E79" w:val="clear"/>
          </w:tcPr>
          <w:p>
            <w:pPr>
              <w:spacing w:after="60" w:before="60"/>
              <w:jc w:val="left"/>
            </w:pPr>
            <w:r>
              <w:rPr>
                <w:rFonts w:ascii="Calibri" w:cs="Calibri" w:eastAsia="Calibri" w:hAnsi="Calibri"/>
                <w:b/>
                <w:bCs/>
                <w:color w:val="FFFFFF"/>
                <w:sz w:val="18"/>
                <w:szCs w:val="18"/>
              </w:rPr>
              <w:t xml:space="preserve">Verification Method</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AC-ANS-001</w:t>
            </w:r>
          </w:p>
        </w:tc>
        <w:tc>
          <w:tcPr>
            <w:tcW w:type="dxa" w:w="4513"/>
          </w:tcPr>
          <w:p>
            <w:pPr>
              <w:spacing w:after="60" w:before="60"/>
              <w:jc w:val="left"/>
            </w:pPr>
            <w:r>
              <w:rPr>
                <w:rFonts w:ascii="Calibri" w:cs="Calibri" w:eastAsia="Calibri" w:hAnsi="Calibri"/>
                <w:b w:val="false"/>
                <w:bCs w:val="false"/>
                <w:color w:val="333333"/>
                <w:sz w:val="17"/>
                <w:szCs w:val="17"/>
              </w:rPr>
              <w:t xml:space="preserve">New RFI stages visible on mobile app for Contractor and FE within one Sprint of deployment.</w:t>
            </w:r>
          </w:p>
        </w:tc>
        <w:tc>
          <w:tcPr>
            <w:tcW w:type="dxa" w:w="3429"/>
          </w:tcPr>
          <w:p>
            <w:pPr>
              <w:spacing w:after="60" w:before="60"/>
              <w:jc w:val="left"/>
            </w:pPr>
            <w:r>
              <w:rPr>
                <w:rFonts w:ascii="Calibri" w:cs="Calibri" w:eastAsia="Calibri" w:hAnsi="Calibri"/>
                <w:b w:val="false"/>
                <w:bCs w:val="false"/>
                <w:color w:val="333333"/>
                <w:sz w:val="17"/>
                <w:szCs w:val="17"/>
              </w:rPr>
              <w:t xml:space="preserve">Mobile app testing on Android; regression on web portal.</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AC-ANS-002</w:t>
            </w:r>
          </w:p>
        </w:tc>
        <w:tc>
          <w:tcPr>
            <w:tcW w:type="dxa" w:w="4513"/>
          </w:tcPr>
          <w:p>
            <w:pPr>
              <w:spacing w:after="60" w:before="60"/>
              <w:jc w:val="left"/>
            </w:pPr>
            <w:r>
              <w:rPr>
                <w:rFonts w:ascii="Calibri" w:cs="Calibri" w:eastAsia="Calibri" w:hAnsi="Calibri"/>
                <w:b w:val="false"/>
                <w:bCs w:val="false"/>
                <w:color w:val="333333"/>
                <w:sz w:val="17"/>
                <w:szCs w:val="17"/>
              </w:rPr>
              <w:t xml:space="preserve">History screen search returns results in under 3 seconds for 10,000 records.</w:t>
            </w:r>
          </w:p>
        </w:tc>
        <w:tc>
          <w:tcPr>
            <w:tcW w:type="dxa" w:w="3429"/>
          </w:tcPr>
          <w:p>
            <w:pPr>
              <w:spacing w:after="60" w:before="60"/>
              <w:jc w:val="left"/>
            </w:pPr>
            <w:r>
              <w:rPr>
                <w:rFonts w:ascii="Calibri" w:cs="Calibri" w:eastAsia="Calibri" w:hAnsi="Calibri"/>
                <w:b w:val="false"/>
                <w:bCs w:val="false"/>
                <w:color w:val="333333"/>
                <w:sz w:val="17"/>
                <w:szCs w:val="17"/>
              </w:rPr>
              <w:t xml:space="preserve">Load/performance testing with dataset of 10,000 records.</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AC-ANS-003</w:t>
            </w:r>
          </w:p>
        </w:tc>
        <w:tc>
          <w:tcPr>
            <w:tcW w:type="dxa" w:w="4513"/>
          </w:tcPr>
          <w:p>
            <w:pPr>
              <w:spacing w:after="60" w:before="60"/>
              <w:jc w:val="left"/>
            </w:pPr>
            <w:r>
              <w:rPr>
                <w:rFonts w:ascii="Calibri" w:cs="Calibri" w:eastAsia="Calibri" w:hAnsi="Calibri"/>
                <w:b w:val="false"/>
                <w:bCs w:val="false"/>
                <w:color w:val="333333"/>
                <w:sz w:val="17"/>
                <w:szCs w:val="17"/>
              </w:rPr>
              <w:t xml:space="preserve">FE Inspection Date appears as a sortable column on PIU Pending-for-Action page.</w:t>
            </w:r>
          </w:p>
        </w:tc>
        <w:tc>
          <w:tcPr>
            <w:tcW w:type="dxa" w:w="3429"/>
          </w:tcPr>
          <w:p>
            <w:pPr>
              <w:spacing w:after="60" w:before="60"/>
              <w:jc w:val="left"/>
            </w:pPr>
            <w:r>
              <w:rPr>
                <w:rFonts w:ascii="Calibri" w:cs="Calibri" w:eastAsia="Calibri" w:hAnsi="Calibri"/>
                <w:b w:val="false"/>
                <w:bCs w:val="false"/>
                <w:color w:val="333333"/>
                <w:sz w:val="17"/>
                <w:szCs w:val="17"/>
              </w:rPr>
              <w:t xml:space="preserve">UI acceptance test; column sort test in all browsers.</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AC-ANS-004</w:t>
            </w:r>
          </w:p>
        </w:tc>
        <w:tc>
          <w:tcPr>
            <w:tcW w:type="dxa" w:w="4513"/>
          </w:tcPr>
          <w:p>
            <w:pPr>
              <w:spacing w:after="60" w:before="60"/>
              <w:jc w:val="left"/>
            </w:pPr>
            <w:r>
              <w:rPr>
                <w:rFonts w:ascii="Calibri" w:cs="Calibri" w:eastAsia="Calibri" w:hAnsi="Calibri"/>
                <w:b w:val="false"/>
                <w:bCs w:val="false"/>
                <w:color w:val="333333"/>
                <w:sz w:val="17"/>
                <w:szCs w:val="17"/>
              </w:rPr>
              <w:t xml:space="preserve">GM can pull back any RFI at any stage; audit trail records pull-back with timestamp and GM user ID.</w:t>
            </w:r>
          </w:p>
        </w:tc>
        <w:tc>
          <w:tcPr>
            <w:tcW w:type="dxa" w:w="3429"/>
          </w:tcPr>
          <w:p>
            <w:pPr>
              <w:spacing w:after="60" w:before="60"/>
              <w:jc w:val="left"/>
            </w:pPr>
            <w:r>
              <w:rPr>
                <w:rFonts w:ascii="Calibri" w:cs="Calibri" w:eastAsia="Calibri" w:hAnsi="Calibri"/>
                <w:b w:val="false"/>
                <w:bCs w:val="false"/>
                <w:color w:val="333333"/>
                <w:sz w:val="17"/>
                <w:szCs w:val="17"/>
              </w:rPr>
              <w:t xml:space="preserve">End-to-end workflow test; log verification.</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AC-ANS-005</w:t>
            </w:r>
          </w:p>
        </w:tc>
        <w:tc>
          <w:tcPr>
            <w:tcW w:type="dxa" w:w="4513"/>
          </w:tcPr>
          <w:p>
            <w:pPr>
              <w:spacing w:after="60" w:before="60"/>
              <w:jc w:val="left"/>
            </w:pPr>
            <w:r>
              <w:rPr>
                <w:rFonts w:ascii="Calibri" w:cs="Calibri" w:eastAsia="Calibri" w:hAnsi="Calibri"/>
                <w:b w:val="false"/>
                <w:bCs w:val="false"/>
                <w:color w:val="333333"/>
                <w:sz w:val="17"/>
                <w:szCs w:val="17"/>
              </w:rPr>
              <w:t xml:space="preserve">SQC transfer completes within 5 minutes of SQC de-assignment; both old and new SQC are notified.</w:t>
            </w:r>
          </w:p>
        </w:tc>
        <w:tc>
          <w:tcPr>
            <w:tcW w:type="dxa" w:w="3429"/>
          </w:tcPr>
          <w:p>
            <w:pPr>
              <w:spacing w:after="60" w:before="60"/>
              <w:jc w:val="left"/>
            </w:pPr>
            <w:r>
              <w:rPr>
                <w:rFonts w:ascii="Calibri" w:cs="Calibri" w:eastAsia="Calibri" w:hAnsi="Calibri"/>
                <w:b w:val="false"/>
                <w:bCs w:val="false"/>
                <w:color w:val="333333"/>
                <w:sz w:val="17"/>
                <w:szCs w:val="17"/>
              </w:rPr>
              <w:t xml:space="preserve">SQC de-assignment test scenario; notification check.</w:t>
            </w:r>
          </w:p>
        </w:tc>
      </w:tr>
    </w:tbl>
    <w:p/>
    <w:p>
      <w:pPr>
        <w:pageBreakBefore/>
      </w:pPr>
    </w:p>
    <w:p>
      <w:pPr>
        <w:pStyle w:val="Heading2"/>
        <w:shd w:fill="2E75B6" w:color="2E75B6" w:val="clear"/>
        <w:spacing w:after="100" w:before="240"/>
      </w:pPr>
      <w:r>
        <w:rPr>
          <w:rFonts w:ascii="Calibri" w:cs="Calibri" w:eastAsia="Calibri" w:hAnsi="Calibri"/>
          <w:b/>
          <w:bCs/>
          <w:color w:val="FFFFFF"/>
          <w:sz w:val="24"/>
          <w:szCs w:val="24"/>
        </w:rPr>
        <w:t xml:space="preserve">3.2 Bharosa – Factory Testing Module</w:t>
      </w:r>
    </w:p>
    <w:p>
      <w:pPr>
        <w:spacing w:after="60" w:before="60"/>
      </w:pPr>
      <w:r>
        <w:rPr>
          <w:rFonts w:ascii="Calibri" w:cs="Calibri" w:eastAsia="Calibri" w:hAnsi="Calibri"/>
          <w:color w:val="333333"/>
          <w:sz w:val="18"/>
          <w:szCs w:val="18"/>
        </w:rPr>
        <w:t xml:space="preserve">Module Owner: Quality Inspection  |  Sprint: 12–13  |  Note: Module has been restructured per MD Sir MoM. Part 1: Bharosa Factory Testing (TPIA-on-GM-ID component mapping). Part 2: Anusharavan – Material RFI and Cube RFI.</w:t>
      </w:r>
    </w:p>
    <w:p/>
    <w:p>
      <w:pPr>
        <w:pStyle w:val="Heading3"/>
        <w:pBdr>
          <w:bottom w:val="single" w:color="2E75B6" w:sz="6"/>
        </w:pBdr>
        <w:spacing w:after="80" w:before="200"/>
      </w:pPr>
      <w:r>
        <w:rPr>
          <w:rFonts w:ascii="Calibri" w:cs="Calibri" w:eastAsia="Calibri" w:hAnsi="Calibri"/>
          <w:b/>
          <w:bCs/>
          <w:color w:val="1F4E79"/>
          <w:sz w:val="22"/>
          <w:szCs w:val="22"/>
        </w:rPr>
        <w:t xml:space="preserve">3.2.1 Module Restructuring &amp; Naming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FR-BHR-001</w:t>
            </w:r>
          </w:p>
        </w:tc>
        <w:tc>
          <w:tcPr>
            <w:tcW w:type="dxa" w:w="1083"/>
          </w:tcPr>
          <w:p>
            <w:pPr>
              <w:spacing w:after="60" w:before="60"/>
              <w:jc w:val="left"/>
            </w:pPr>
            <w:r>
              <w:rPr>
                <w:rFonts w:ascii="Calibri" w:cs="Calibri" w:eastAsia="Calibri" w:hAnsi="Calibri"/>
                <w:b w:val="false"/>
                <w:bCs w:val="false"/>
                <w:color w:val="333333"/>
                <w:sz w:val="17"/>
                <w:szCs w:val="17"/>
              </w:rPr>
              <w:t xml:space="preserve">MoM Jan-2</w:t>
            </w:r>
          </w:p>
        </w:tc>
        <w:tc>
          <w:tcPr>
            <w:tcW w:type="dxa" w:w="1985"/>
          </w:tcPr>
          <w:p>
            <w:pPr>
              <w:spacing w:after="60" w:before="60"/>
              <w:jc w:val="left"/>
            </w:pPr>
            <w:r>
              <w:rPr>
                <w:rFonts w:ascii="Calibri" w:cs="Calibri" w:eastAsia="Calibri" w:hAnsi="Calibri"/>
                <w:b w:val="false"/>
                <w:bCs w:val="false"/>
                <w:color w:val="333333"/>
                <w:sz w:val="17"/>
                <w:szCs w:val="17"/>
              </w:rPr>
              <w:t xml:space="preserve">Module name and section change</w:t>
            </w:r>
          </w:p>
        </w:tc>
        <w:tc>
          <w:tcPr>
            <w:tcW w:type="dxa" w:w="3159"/>
          </w:tcPr>
          <w:p>
            <w:pPr>
              <w:spacing w:after="60" w:before="60"/>
              <w:jc w:val="left"/>
            </w:pPr>
            <w:r>
              <w:rPr>
                <w:rFonts w:ascii="Calibri" w:cs="Calibri" w:eastAsia="Calibri" w:hAnsi="Calibri"/>
                <w:b w:val="false"/>
                <w:bCs w:val="false"/>
                <w:color w:val="333333"/>
                <w:sz w:val="17"/>
                <w:szCs w:val="17"/>
              </w:rPr>
              <w:t xml:space="preserve">The Bharosa module shall be restructured into two parts: Part 1 – Bharosa Factory Testing (component mapped to TPIA on GM ID) and Part 2 – Anusharavan Material RFI and Cube RFI. Module name to be updated across all login screens.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FR-BHR-002</w:t>
            </w:r>
          </w:p>
        </w:tc>
        <w:tc>
          <w:tcPr>
            <w:tcW w:type="dxa" w:w="1083"/>
          </w:tcPr>
          <w:p>
            <w:pPr>
              <w:spacing w:after="60" w:before="60"/>
              <w:jc w:val="left"/>
            </w:pPr>
            <w:r>
              <w:rPr>
                <w:rFonts w:ascii="Calibri" w:cs="Calibri" w:eastAsia="Calibri" w:hAnsi="Calibri"/>
                <w:b w:val="false"/>
                <w:bCs w:val="false"/>
                <w:color w:val="333333"/>
                <w:sz w:val="17"/>
                <w:szCs w:val="17"/>
              </w:rPr>
              <w:t xml:space="preserve">US-BHR-C4-003</w:t>
            </w:r>
          </w:p>
        </w:tc>
        <w:tc>
          <w:tcPr>
            <w:tcW w:type="dxa" w:w="1985"/>
          </w:tcPr>
          <w:p>
            <w:pPr>
              <w:spacing w:after="60" w:before="60"/>
              <w:jc w:val="left"/>
            </w:pPr>
            <w:r>
              <w:rPr>
                <w:rFonts w:ascii="Calibri" w:cs="Calibri" w:eastAsia="Calibri" w:hAnsi="Calibri"/>
                <w:b w:val="false"/>
                <w:bCs w:val="false"/>
                <w:color w:val="333333"/>
                <w:sz w:val="17"/>
                <w:szCs w:val="17"/>
              </w:rPr>
              <w:t xml:space="preserve">Wireframes for all Bharosa screens</w:t>
            </w:r>
          </w:p>
        </w:tc>
        <w:tc>
          <w:tcPr>
            <w:tcW w:type="dxa" w:w="3159"/>
          </w:tcPr>
          <w:p>
            <w:pPr>
              <w:spacing w:after="60" w:before="60"/>
              <w:jc w:val="left"/>
            </w:pPr>
            <w:r>
              <w:rPr>
                <w:rFonts w:ascii="Calibri" w:cs="Calibri" w:eastAsia="Calibri" w:hAnsi="Calibri"/>
                <w:b w:val="false"/>
                <w:bCs w:val="false"/>
                <w:color w:val="333333"/>
                <w:sz w:val="17"/>
                <w:szCs w:val="17"/>
              </w:rPr>
              <w:t xml:space="preserve">Approved wireframes shall be developed and implemented for Inspector, GM, and TPIA login screens before development begins.</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3.2.2 Multiple Document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FR-BHR-003</w:t>
            </w:r>
          </w:p>
        </w:tc>
        <w:tc>
          <w:tcPr>
            <w:tcW w:type="dxa" w:w="1083"/>
          </w:tcPr>
          <w:p>
            <w:pPr>
              <w:spacing w:after="60" w:before="60"/>
              <w:jc w:val="left"/>
            </w:pPr>
            <w:r>
              <w:rPr>
                <w:rFonts w:ascii="Calibri" w:cs="Calibri" w:eastAsia="Calibri" w:hAnsi="Calibri"/>
                <w:b w:val="false"/>
                <w:bCs w:val="false"/>
                <w:color w:val="333333"/>
                <w:sz w:val="17"/>
                <w:szCs w:val="17"/>
              </w:rPr>
              <w:t xml:space="preserve">US-BHR-C4-001</w:t>
            </w:r>
          </w:p>
        </w:tc>
        <w:tc>
          <w:tcPr>
            <w:tcW w:type="dxa" w:w="1985"/>
          </w:tcPr>
          <w:p>
            <w:pPr>
              <w:spacing w:after="60" w:before="60"/>
              <w:jc w:val="left"/>
            </w:pPr>
            <w:r>
              <w:rPr>
                <w:rFonts w:ascii="Calibri" w:cs="Calibri" w:eastAsia="Calibri" w:hAnsi="Calibri"/>
                <w:b w:val="false"/>
                <w:bCs w:val="false"/>
                <w:color w:val="333333"/>
                <w:sz w:val="17"/>
                <w:szCs w:val="17"/>
              </w:rPr>
              <w:t xml:space="preserve">Multiple file upload on Factory Testing web</w:t>
            </w:r>
          </w:p>
        </w:tc>
        <w:tc>
          <w:tcPr>
            <w:tcW w:type="dxa" w:w="3159"/>
          </w:tcPr>
          <w:p>
            <w:pPr>
              <w:spacing w:after="60" w:before="60"/>
              <w:jc w:val="left"/>
            </w:pPr>
            <w:r>
              <w:rPr>
                <w:rFonts w:ascii="Calibri" w:cs="Calibri" w:eastAsia="Calibri" w:hAnsi="Calibri"/>
                <w:b w:val="false"/>
                <w:bCs w:val="false"/>
                <w:color w:val="333333"/>
                <w:sz w:val="17"/>
                <w:szCs w:val="17"/>
              </w:rPr>
              <w:t xml:space="preserve">Factory Testing web shall support upload of multiple files (PDF, DOC, JPG, PNG) simultaneously. Maximum 10 files per upload; each file ≤ 10 MB. A progress indicator shall be shown.</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FR-BHR-004</w:t>
            </w:r>
          </w:p>
        </w:tc>
        <w:tc>
          <w:tcPr>
            <w:tcW w:type="dxa" w:w="1083"/>
          </w:tcPr>
          <w:p>
            <w:pPr>
              <w:spacing w:after="60" w:before="60"/>
              <w:jc w:val="left"/>
            </w:pPr>
            <w:r>
              <w:rPr>
                <w:rFonts w:ascii="Calibri" w:cs="Calibri" w:eastAsia="Calibri" w:hAnsi="Calibri"/>
                <w:b w:val="false"/>
                <w:bCs w:val="false"/>
                <w:color w:val="333333"/>
                <w:sz w:val="17"/>
                <w:szCs w:val="17"/>
              </w:rPr>
              <w:t xml:space="preserve">US-BHR-C4-001</w:t>
            </w:r>
          </w:p>
        </w:tc>
        <w:tc>
          <w:tcPr>
            <w:tcW w:type="dxa" w:w="1985"/>
          </w:tcPr>
          <w:p>
            <w:pPr>
              <w:spacing w:after="60" w:before="60"/>
              <w:jc w:val="left"/>
            </w:pPr>
            <w:r>
              <w:rPr>
                <w:rFonts w:ascii="Calibri" w:cs="Calibri" w:eastAsia="Calibri" w:hAnsi="Calibri"/>
                <w:b w:val="false"/>
                <w:bCs w:val="false"/>
                <w:color w:val="333333"/>
                <w:sz w:val="17"/>
                <w:szCs w:val="17"/>
              </w:rPr>
              <w:t xml:space="preserve">QAP document upload in the same flow</w:t>
            </w:r>
          </w:p>
        </w:tc>
        <w:tc>
          <w:tcPr>
            <w:tcW w:type="dxa" w:w="3159"/>
          </w:tcPr>
          <w:p>
            <w:pPr>
              <w:spacing w:after="60" w:before="60"/>
              <w:jc w:val="left"/>
            </w:pPr>
            <w:r>
              <w:rPr>
                <w:rFonts w:ascii="Calibri" w:cs="Calibri" w:eastAsia="Calibri" w:hAnsi="Calibri"/>
                <w:b w:val="false"/>
                <w:bCs w:val="false"/>
                <w:color w:val="333333"/>
                <w:sz w:val="17"/>
                <w:szCs w:val="17"/>
              </w:rPr>
              <w:t xml:space="preserve">QAP (Quality Assurance Plan) document upload shall be part of the same multi-upload flow. Uploaded QAP documents shall be accessible to authorised users with download functionality.</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FR-BHR-005</w:t>
            </w:r>
          </w:p>
        </w:tc>
        <w:tc>
          <w:tcPr>
            <w:tcW w:type="dxa" w:w="1083"/>
          </w:tcPr>
          <w:p>
            <w:pPr>
              <w:spacing w:after="60" w:before="60"/>
              <w:jc w:val="left"/>
            </w:pPr>
            <w:r>
              <w:rPr>
                <w:rFonts w:ascii="Calibri" w:cs="Calibri" w:eastAsia="Calibri" w:hAnsi="Calibri"/>
                <w:b w:val="false"/>
                <w:bCs w:val="false"/>
                <w:color w:val="333333"/>
                <w:sz w:val="17"/>
                <w:szCs w:val="17"/>
              </w:rPr>
              <w:t xml:space="preserve">MoM Jan-2</w:t>
            </w:r>
          </w:p>
        </w:tc>
        <w:tc>
          <w:tcPr>
            <w:tcW w:type="dxa" w:w="1985"/>
          </w:tcPr>
          <w:p>
            <w:pPr>
              <w:spacing w:after="60" w:before="60"/>
              <w:jc w:val="left"/>
            </w:pPr>
            <w:r>
              <w:rPr>
                <w:rFonts w:ascii="Calibri" w:cs="Calibri" w:eastAsia="Calibri" w:hAnsi="Calibri"/>
                <w:b w:val="false"/>
                <w:bCs w:val="false"/>
                <w:color w:val="333333"/>
                <w:sz w:val="17"/>
                <w:szCs w:val="17"/>
              </w:rPr>
              <w:t xml:space="preserve">Sub-component and 'Any Other' option</w:t>
            </w:r>
          </w:p>
        </w:tc>
        <w:tc>
          <w:tcPr>
            <w:tcW w:type="dxa" w:w="3159"/>
          </w:tcPr>
          <w:p>
            <w:pPr>
              <w:spacing w:after="60" w:before="60"/>
              <w:jc w:val="left"/>
            </w:pPr>
            <w:r>
              <w:rPr>
                <w:rFonts w:ascii="Calibri" w:cs="Calibri" w:eastAsia="Calibri" w:hAnsi="Calibri"/>
                <w:b w:val="false"/>
                <w:bCs w:val="false"/>
                <w:color w:val="333333"/>
                <w:sz w:val="17"/>
                <w:szCs w:val="17"/>
              </w:rPr>
              <w:t xml:space="preserve">Factory Testing form shall include sub-component item with matching electrical component from a department-approved list. An 'Any Other' option in the sub-component dropdown shall allow the surveyor to type a custom name in a text box.</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3.2.3 Save as Draft, Image &amp; Video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FR-BHR-006</w:t>
            </w:r>
          </w:p>
        </w:tc>
        <w:tc>
          <w:tcPr>
            <w:tcW w:type="dxa" w:w="1083"/>
          </w:tcPr>
          <w:p>
            <w:pPr>
              <w:spacing w:after="60" w:before="60"/>
              <w:jc w:val="left"/>
            </w:pPr>
            <w:r>
              <w:rPr>
                <w:rFonts w:ascii="Calibri" w:cs="Calibri" w:eastAsia="Calibri" w:hAnsi="Calibri"/>
                <w:b w:val="false"/>
                <w:bCs w:val="false"/>
                <w:color w:val="333333"/>
                <w:sz w:val="17"/>
                <w:szCs w:val="17"/>
              </w:rPr>
              <w:t xml:space="preserve">US-BHR-C4-003</w:t>
            </w:r>
          </w:p>
        </w:tc>
        <w:tc>
          <w:tcPr>
            <w:tcW w:type="dxa" w:w="1985"/>
          </w:tcPr>
          <w:p>
            <w:pPr>
              <w:spacing w:after="60" w:before="60"/>
              <w:jc w:val="left"/>
            </w:pPr>
            <w:r>
              <w:rPr>
                <w:rFonts w:ascii="Calibri" w:cs="Calibri" w:eastAsia="Calibri" w:hAnsi="Calibri"/>
                <w:b w:val="false"/>
                <w:bCs w:val="false"/>
                <w:color w:val="333333"/>
                <w:sz w:val="17"/>
                <w:szCs w:val="17"/>
              </w:rPr>
              <w:t xml:space="preserve">Save as Draft functionality</w:t>
            </w:r>
          </w:p>
        </w:tc>
        <w:tc>
          <w:tcPr>
            <w:tcW w:type="dxa" w:w="3159"/>
          </w:tcPr>
          <w:p>
            <w:pPr>
              <w:spacing w:after="60" w:before="60"/>
              <w:jc w:val="left"/>
            </w:pPr>
            <w:r>
              <w:rPr>
                <w:rFonts w:ascii="Calibri" w:cs="Calibri" w:eastAsia="Calibri" w:hAnsi="Calibri"/>
                <w:b w:val="false"/>
                <w:bCs w:val="false"/>
                <w:color w:val="333333"/>
                <w:sz w:val="17"/>
                <w:szCs w:val="17"/>
              </w:rPr>
              <w:t xml:space="preserve">Factory Testing form shall support Save as Draft. Drafted records shall appear in the history list with a Draft status label. Final submission shall validate for any missing mandatory fields.</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FR-BHR-007</w:t>
            </w:r>
          </w:p>
        </w:tc>
        <w:tc>
          <w:tcPr>
            <w:tcW w:type="dxa" w:w="1083"/>
          </w:tcPr>
          <w:p>
            <w:pPr>
              <w:spacing w:after="60" w:before="60"/>
              <w:jc w:val="left"/>
            </w:pPr>
            <w:r>
              <w:rPr>
                <w:rFonts w:ascii="Calibri" w:cs="Calibri" w:eastAsia="Calibri" w:hAnsi="Calibri"/>
                <w:b w:val="false"/>
                <w:bCs w:val="false"/>
                <w:color w:val="333333"/>
                <w:sz w:val="17"/>
                <w:szCs w:val="17"/>
              </w:rPr>
              <w:t xml:space="preserve">US-BHR-C4-003</w:t>
            </w:r>
          </w:p>
        </w:tc>
        <w:tc>
          <w:tcPr>
            <w:tcW w:type="dxa" w:w="1985"/>
          </w:tcPr>
          <w:p>
            <w:pPr>
              <w:spacing w:after="60" w:before="60"/>
              <w:jc w:val="left"/>
            </w:pPr>
            <w:r>
              <w:rPr>
                <w:rFonts w:ascii="Calibri" w:cs="Calibri" w:eastAsia="Calibri" w:hAnsi="Calibri"/>
                <w:b w:val="false"/>
                <w:bCs w:val="false"/>
                <w:color w:val="333333"/>
                <w:sz w:val="17"/>
                <w:szCs w:val="17"/>
              </w:rPr>
              <w:t xml:space="preserve">Image and video upload with size limit</w:t>
            </w:r>
          </w:p>
        </w:tc>
        <w:tc>
          <w:tcPr>
            <w:tcW w:type="dxa" w:w="3159"/>
          </w:tcPr>
          <w:p>
            <w:pPr>
              <w:spacing w:after="60" w:before="60"/>
              <w:jc w:val="left"/>
            </w:pPr>
            <w:r>
              <w:rPr>
                <w:rFonts w:ascii="Calibri" w:cs="Calibri" w:eastAsia="Calibri" w:hAnsi="Calibri"/>
                <w:b w:val="false"/>
                <w:bCs w:val="false"/>
                <w:color w:val="333333"/>
                <w:sz w:val="17"/>
                <w:szCs w:val="17"/>
              </w:rPr>
              <w:t xml:space="preserve">Factory Testing mobile/web shall support image upload (JPG, PNG) and video upload. FE video upload size shall be limited to 5 MB per the MoM action plan. Unit field shall be added with display of entered unit value.</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3.2.4 Mobile App – QAP Download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FR-BHR-008</w:t>
            </w:r>
          </w:p>
        </w:tc>
        <w:tc>
          <w:tcPr>
            <w:tcW w:type="dxa" w:w="1083"/>
          </w:tcPr>
          <w:p>
            <w:pPr>
              <w:spacing w:after="60" w:before="60"/>
              <w:jc w:val="left"/>
            </w:pPr>
            <w:r>
              <w:rPr>
                <w:rFonts w:ascii="Calibri" w:cs="Calibri" w:eastAsia="Calibri" w:hAnsi="Calibri"/>
                <w:b w:val="false"/>
                <w:bCs w:val="false"/>
                <w:color w:val="333333"/>
                <w:sz w:val="17"/>
                <w:szCs w:val="17"/>
              </w:rPr>
              <w:t xml:space="preserve">US-BHR-C4-004</w:t>
            </w:r>
          </w:p>
        </w:tc>
        <w:tc>
          <w:tcPr>
            <w:tcW w:type="dxa" w:w="1985"/>
          </w:tcPr>
          <w:p>
            <w:pPr>
              <w:spacing w:after="60" w:before="60"/>
              <w:jc w:val="left"/>
            </w:pPr>
            <w:r>
              <w:rPr>
                <w:rFonts w:ascii="Calibri" w:cs="Calibri" w:eastAsia="Calibri" w:hAnsi="Calibri"/>
                <w:b w:val="false"/>
                <w:bCs w:val="false"/>
                <w:color w:val="333333"/>
                <w:sz w:val="17"/>
                <w:szCs w:val="17"/>
              </w:rPr>
              <w:t xml:space="preserve">QAP document download on mobile</w:t>
            </w:r>
          </w:p>
        </w:tc>
        <w:tc>
          <w:tcPr>
            <w:tcW w:type="dxa" w:w="3159"/>
          </w:tcPr>
          <w:p>
            <w:pPr>
              <w:spacing w:after="60" w:before="60"/>
              <w:jc w:val="left"/>
            </w:pPr>
            <w:r>
              <w:rPr>
                <w:rFonts w:ascii="Calibri" w:cs="Calibri" w:eastAsia="Calibri" w:hAnsi="Calibri"/>
                <w:b w:val="false"/>
                <w:bCs w:val="false"/>
                <w:color w:val="333333"/>
                <w:sz w:val="17"/>
                <w:szCs w:val="17"/>
              </w:rPr>
              <w:t xml:space="preserve">Bharosa mobile app shall support QAP document download for offline access. Download shall support PDF and DOC formats. Documents shall remain accessible offline after first download.</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4513"/>
        <w:gridCol w:w="3429"/>
      </w:tblGrid>
      <w:tr>
        <w:trPr>
          <w:tblHeader/>
        </w:trPr>
        <w:tc>
          <w:tcPr>
            <w:tcW w:type="dxa" w:w="1083"/>
            <w:shd w:fill="1F4E79" w:color="1F4E79" w:val="clear"/>
          </w:tcPr>
          <w:p>
            <w:pPr>
              <w:spacing w:after="60" w:before="60"/>
              <w:jc w:val="left"/>
            </w:pPr>
            <w:r>
              <w:rPr>
                <w:rFonts w:ascii="Calibri" w:cs="Calibri" w:eastAsia="Calibri" w:hAnsi="Calibri"/>
                <w:b/>
                <w:bCs/>
                <w:color w:val="FFFFFF"/>
                <w:sz w:val="18"/>
                <w:szCs w:val="18"/>
              </w:rPr>
              <w:t xml:space="preserve">AC ID</w:t>
            </w:r>
          </w:p>
        </w:tc>
        <w:tc>
          <w:tcPr>
            <w:tcW w:type="dxa" w:w="4513"/>
            <w:shd w:fill="1F4E79" w:color="1F4E79" w:val="clear"/>
          </w:tcPr>
          <w:p>
            <w:pPr>
              <w:spacing w:after="60" w:before="60"/>
              <w:jc w:val="left"/>
            </w:pPr>
            <w:r>
              <w:rPr>
                <w:rFonts w:ascii="Calibri" w:cs="Calibri" w:eastAsia="Calibri" w:hAnsi="Calibri"/>
                <w:b/>
                <w:bCs/>
                <w:color w:val="FFFFFF"/>
                <w:sz w:val="18"/>
                <w:szCs w:val="18"/>
              </w:rPr>
              <w:t xml:space="preserve">Acceptance Criteria</w:t>
            </w:r>
          </w:p>
        </w:tc>
        <w:tc>
          <w:tcPr>
            <w:tcW w:type="dxa" w:w="3429"/>
            <w:shd w:fill="1F4E79" w:color="1F4E79" w:val="clear"/>
          </w:tcPr>
          <w:p>
            <w:pPr>
              <w:spacing w:after="60" w:before="60"/>
              <w:jc w:val="left"/>
            </w:pPr>
            <w:r>
              <w:rPr>
                <w:rFonts w:ascii="Calibri" w:cs="Calibri" w:eastAsia="Calibri" w:hAnsi="Calibri"/>
                <w:b/>
                <w:bCs/>
                <w:color w:val="FFFFFF"/>
                <w:sz w:val="18"/>
                <w:szCs w:val="18"/>
              </w:rPr>
              <w:t xml:space="preserve">Verification Method</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AC-BHR-001</w:t>
            </w:r>
          </w:p>
        </w:tc>
        <w:tc>
          <w:tcPr>
            <w:tcW w:type="dxa" w:w="4513"/>
          </w:tcPr>
          <w:p>
            <w:pPr>
              <w:spacing w:after="60" w:before="60"/>
              <w:jc w:val="left"/>
            </w:pPr>
            <w:r>
              <w:rPr>
                <w:rFonts w:ascii="Calibri" w:cs="Calibri" w:eastAsia="Calibri" w:hAnsi="Calibri"/>
                <w:b w:val="false"/>
                <w:bCs w:val="false"/>
                <w:color w:val="333333"/>
                <w:sz w:val="17"/>
                <w:szCs w:val="17"/>
              </w:rPr>
              <w:t xml:space="preserve">Multiple upload accepts minimum 2 and maximum 10 files; rejects files &gt; 10 MB with a clear error message.</w:t>
            </w:r>
          </w:p>
        </w:tc>
        <w:tc>
          <w:tcPr>
            <w:tcW w:type="dxa" w:w="3429"/>
          </w:tcPr>
          <w:p>
            <w:pPr>
              <w:spacing w:after="60" w:before="60"/>
              <w:jc w:val="left"/>
            </w:pPr>
            <w:r>
              <w:rPr>
                <w:rFonts w:ascii="Calibri" w:cs="Calibri" w:eastAsia="Calibri" w:hAnsi="Calibri"/>
                <w:b w:val="false"/>
                <w:bCs w:val="false"/>
                <w:color w:val="333333"/>
                <w:sz w:val="17"/>
                <w:szCs w:val="17"/>
              </w:rPr>
              <w:t xml:space="preserve">File upload boundary test; error message validation.</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AC-BHR-002</w:t>
            </w:r>
          </w:p>
        </w:tc>
        <w:tc>
          <w:tcPr>
            <w:tcW w:type="dxa" w:w="4513"/>
          </w:tcPr>
          <w:p>
            <w:pPr>
              <w:spacing w:after="60" w:before="60"/>
              <w:jc w:val="left"/>
            </w:pPr>
            <w:r>
              <w:rPr>
                <w:rFonts w:ascii="Calibri" w:cs="Calibri" w:eastAsia="Calibri" w:hAnsi="Calibri"/>
                <w:b w:val="false"/>
                <w:bCs w:val="false"/>
                <w:color w:val="333333"/>
                <w:sz w:val="17"/>
                <w:szCs w:val="17"/>
              </w:rPr>
              <w:t xml:space="preserve">Save as Draft saves all entered data without triggering mandatory validation; Draft records visible in history with a distinct badge.</w:t>
            </w:r>
          </w:p>
        </w:tc>
        <w:tc>
          <w:tcPr>
            <w:tcW w:type="dxa" w:w="3429"/>
          </w:tcPr>
          <w:p>
            <w:pPr>
              <w:spacing w:after="60" w:before="60"/>
              <w:jc w:val="left"/>
            </w:pPr>
            <w:r>
              <w:rPr>
                <w:rFonts w:ascii="Calibri" w:cs="Calibri" w:eastAsia="Calibri" w:hAnsi="Calibri"/>
                <w:b w:val="false"/>
                <w:bCs w:val="false"/>
                <w:color w:val="333333"/>
                <w:sz w:val="17"/>
                <w:szCs w:val="17"/>
              </w:rPr>
              <w:t xml:space="preserve">Draft save test; mandatory field bypass check.</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AC-BHR-003</w:t>
            </w:r>
          </w:p>
        </w:tc>
        <w:tc>
          <w:tcPr>
            <w:tcW w:type="dxa" w:w="4513"/>
          </w:tcPr>
          <w:p>
            <w:pPr>
              <w:spacing w:after="60" w:before="60"/>
              <w:jc w:val="left"/>
            </w:pPr>
            <w:r>
              <w:rPr>
                <w:rFonts w:ascii="Calibri" w:cs="Calibri" w:eastAsia="Calibri" w:hAnsi="Calibri"/>
                <w:b w:val="false"/>
                <w:bCs w:val="false"/>
                <w:color w:val="333333"/>
                <w:sz w:val="17"/>
                <w:szCs w:val="17"/>
              </w:rPr>
              <w:t xml:space="preserve">QAP document download works offline on Android after initial download; supported for PDF and DOC formats.</w:t>
            </w:r>
          </w:p>
        </w:tc>
        <w:tc>
          <w:tcPr>
            <w:tcW w:type="dxa" w:w="3429"/>
          </w:tcPr>
          <w:p>
            <w:pPr>
              <w:spacing w:after="60" w:before="60"/>
              <w:jc w:val="left"/>
            </w:pPr>
            <w:r>
              <w:rPr>
                <w:rFonts w:ascii="Calibri" w:cs="Calibri" w:eastAsia="Calibri" w:hAnsi="Calibri"/>
                <w:b w:val="false"/>
                <w:bCs w:val="false"/>
                <w:color w:val="333333"/>
                <w:sz w:val="17"/>
                <w:szCs w:val="17"/>
              </w:rPr>
              <w:t xml:space="preserve">Offline download test on Android 10+.</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AC-BHR-004</w:t>
            </w:r>
          </w:p>
        </w:tc>
        <w:tc>
          <w:tcPr>
            <w:tcW w:type="dxa" w:w="4513"/>
          </w:tcPr>
          <w:p>
            <w:pPr>
              <w:spacing w:after="60" w:before="60"/>
              <w:jc w:val="left"/>
            </w:pPr>
            <w:r>
              <w:rPr>
                <w:rFonts w:ascii="Calibri" w:cs="Calibri" w:eastAsia="Calibri" w:hAnsi="Calibri"/>
                <w:b w:val="false"/>
                <w:bCs w:val="false"/>
                <w:color w:val="333333"/>
                <w:sz w:val="17"/>
                <w:szCs w:val="17"/>
              </w:rPr>
              <w:t xml:space="preserve">'Any Other' sub-component opens a text input of maximum 200 characters; value is saved and visible in GM report.</w:t>
            </w:r>
          </w:p>
        </w:tc>
        <w:tc>
          <w:tcPr>
            <w:tcW w:type="dxa" w:w="3429"/>
          </w:tcPr>
          <w:p>
            <w:pPr>
              <w:spacing w:after="60" w:before="60"/>
              <w:jc w:val="left"/>
            </w:pPr>
            <w:r>
              <w:rPr>
                <w:rFonts w:ascii="Calibri" w:cs="Calibri" w:eastAsia="Calibri" w:hAnsi="Calibri"/>
                <w:b w:val="false"/>
                <w:bCs w:val="false"/>
                <w:color w:val="333333"/>
                <w:sz w:val="17"/>
                <w:szCs w:val="17"/>
              </w:rPr>
              <w:t xml:space="preserve">UI test; data persistence check in report.</w:t>
            </w:r>
          </w:p>
        </w:tc>
      </w:tr>
    </w:tbl>
    <w:p/>
    <w:p>
      <w:pPr>
        <w:pageBreakBefore/>
      </w:pPr>
    </w:p>
    <w:p>
      <w:pPr>
        <w:pStyle w:val="Heading2"/>
        <w:shd w:fill="2E75B6" w:color="2E75B6" w:val="clear"/>
        <w:spacing w:after="100" w:before="240"/>
      </w:pPr>
      <w:r>
        <w:rPr>
          <w:rFonts w:ascii="Calibri" w:cs="Calibri" w:eastAsia="Calibri" w:hAnsi="Calibri"/>
          <w:b/>
          <w:bCs/>
          <w:color w:val="FFFFFF"/>
          <w:sz w:val="24"/>
          <w:szCs w:val="24"/>
        </w:rPr>
        <w:t xml:space="preserve">3.3 Cube Testing – New Module</w:t>
      </w:r>
    </w:p>
    <w:p>
      <w:pPr>
        <w:spacing w:after="60" w:before="60"/>
      </w:pPr>
      <w:r>
        <w:rPr>
          <w:rFonts w:ascii="Calibri" w:cs="Calibri" w:eastAsia="Calibri" w:hAnsi="Calibri"/>
          <w:color w:val="333333"/>
          <w:sz w:val="18"/>
          <w:szCs w:val="18"/>
        </w:rPr>
        <w:t xml:space="preserve">Module Owner: Civil Quality / Lab Testing  |  Sprint: 12–13  |  Status: New module initiated in January 2026</w:t>
      </w:r>
    </w:p>
    <w:p>
      <w:pPr>
        <w:spacing w:after="60" w:before="60"/>
      </w:pPr>
      <w:r>
        <w:rPr>
          <w:rFonts w:ascii="Calibri" w:cs="Calibri" w:eastAsia="Calibri" w:hAnsi="Calibri"/>
          <w:color w:val="333333"/>
          <w:sz w:val="18"/>
          <w:szCs w:val="18"/>
        </w:rPr>
        <w:t xml:space="preserve">Cube Testing is a new module for recording compressive strength test results of concrete cube samples. It operates on a 7-day and 28-day inspection cycle linked to the RFI workflow.</w:t>
      </w:r>
    </w:p>
    <w:p/>
    <w:p>
      <w:pPr>
        <w:pStyle w:val="Heading3"/>
        <w:pBdr>
          <w:bottom w:val="single" w:color="2E75B6" w:sz="6"/>
        </w:pBdr>
        <w:spacing w:after="80" w:before="200"/>
      </w:pPr>
      <w:r>
        <w:rPr>
          <w:rFonts w:ascii="Calibri" w:cs="Calibri" w:eastAsia="Calibri" w:hAnsi="Calibri"/>
          <w:b/>
          <w:bCs/>
          <w:color w:val="1F4E79"/>
          <w:sz w:val="22"/>
          <w:szCs w:val="22"/>
        </w:rPr>
        <w:t xml:space="preserve">3.3.1 Requirement Gathering &amp;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FR-CUBE-001</w:t>
            </w:r>
          </w:p>
        </w:tc>
        <w:tc>
          <w:tcPr>
            <w:tcW w:type="dxa" w:w="1083"/>
          </w:tcPr>
          <w:p>
            <w:pPr>
              <w:spacing w:after="60" w:before="60"/>
              <w:jc w:val="left"/>
            </w:pPr>
            <w:r>
              <w:rPr>
                <w:rFonts w:ascii="Calibri" w:cs="Calibri" w:eastAsia="Calibri" w:hAnsi="Calibri"/>
                <w:b w:val="false"/>
                <w:bCs w:val="false"/>
                <w:color w:val="333333"/>
                <w:sz w:val="17"/>
                <w:szCs w:val="17"/>
              </w:rPr>
              <w:t xml:space="preserve">US-CUBE-C4-001</w:t>
            </w:r>
          </w:p>
        </w:tc>
        <w:tc>
          <w:tcPr>
            <w:tcW w:type="dxa" w:w="1985"/>
          </w:tcPr>
          <w:p>
            <w:pPr>
              <w:spacing w:after="60" w:before="60"/>
              <w:jc w:val="left"/>
            </w:pPr>
            <w:r>
              <w:rPr>
                <w:rFonts w:ascii="Calibri" w:cs="Calibri" w:eastAsia="Calibri" w:hAnsi="Calibri"/>
                <w:b w:val="false"/>
                <w:bCs w:val="false"/>
                <w:color w:val="333333"/>
                <w:sz w:val="17"/>
                <w:szCs w:val="17"/>
              </w:rPr>
              <w:t xml:space="preserve">Requirement gathering with Civil Engineers and Lab Technicians</w:t>
            </w:r>
          </w:p>
        </w:tc>
        <w:tc>
          <w:tcPr>
            <w:tcW w:type="dxa" w:w="3159"/>
          </w:tcPr>
          <w:p>
            <w:pPr>
              <w:spacing w:after="60" w:before="60"/>
              <w:jc w:val="left"/>
            </w:pPr>
            <w:r>
              <w:rPr>
                <w:rFonts w:ascii="Calibri" w:cs="Calibri" w:eastAsia="Calibri" w:hAnsi="Calibri"/>
                <w:b w:val="false"/>
                <w:bCs w:val="false"/>
                <w:color w:val="333333"/>
                <w:sz w:val="17"/>
                <w:szCs w:val="17"/>
              </w:rPr>
              <w:t xml:space="preserve">Requirement gathering sessions shall be conducted with Civil Engineers, Lab Technicians, and GM users. Complete workflow shall be documented: Sample Collection → Curing → 7-Day Test → 28-Day Test → Result → TPIA Review → GM Approval.</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FR-CUBE-002</w:t>
            </w:r>
          </w:p>
        </w:tc>
        <w:tc>
          <w:tcPr>
            <w:tcW w:type="dxa" w:w="1083"/>
          </w:tcPr>
          <w:p>
            <w:pPr>
              <w:spacing w:after="60" w:before="60"/>
              <w:jc w:val="left"/>
            </w:pPr>
            <w:r>
              <w:rPr>
                <w:rFonts w:ascii="Calibri" w:cs="Calibri" w:eastAsia="Calibri" w:hAnsi="Calibri"/>
                <w:b w:val="false"/>
                <w:bCs w:val="false"/>
                <w:color w:val="333333"/>
                <w:sz w:val="17"/>
                <w:szCs w:val="17"/>
              </w:rPr>
              <w:t xml:space="preserve">US-CUBE-C4-001</w:t>
            </w:r>
          </w:p>
        </w:tc>
        <w:tc>
          <w:tcPr>
            <w:tcW w:type="dxa" w:w="1985"/>
          </w:tcPr>
          <w:p>
            <w:pPr>
              <w:spacing w:after="60" w:before="60"/>
              <w:jc w:val="left"/>
            </w:pPr>
            <w:r>
              <w:rPr>
                <w:rFonts w:ascii="Calibri" w:cs="Calibri" w:eastAsia="Calibri" w:hAnsi="Calibri"/>
                <w:b w:val="false"/>
                <w:bCs w:val="false"/>
                <w:color w:val="333333"/>
                <w:sz w:val="17"/>
                <w:szCs w:val="17"/>
              </w:rPr>
              <w:t xml:space="preserve">Database schema and master tables</w:t>
            </w:r>
          </w:p>
        </w:tc>
        <w:tc>
          <w:tcPr>
            <w:tcW w:type="dxa" w:w="3159"/>
          </w:tcPr>
          <w:p>
            <w:pPr>
              <w:spacing w:after="60" w:before="60"/>
              <w:jc w:val="left"/>
            </w:pPr>
            <w:r>
              <w:rPr>
                <w:rFonts w:ascii="Calibri" w:cs="Calibri" w:eastAsia="Calibri" w:hAnsi="Calibri"/>
                <w:b w:val="false"/>
                <w:bCs w:val="false"/>
                <w:color w:val="333333"/>
                <w:sz w:val="17"/>
                <w:szCs w:val="17"/>
              </w:rPr>
              <w:t xml:space="preserve">DB schema shall be designed with master tables for Component Types, Mix Design, and Curing Parameters. Stored procedures and business logic APIs shall be developed per finalised specifications.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FR-CUBE-003</w:t>
            </w:r>
          </w:p>
        </w:tc>
        <w:tc>
          <w:tcPr>
            <w:tcW w:type="dxa" w:w="1083"/>
          </w:tcPr>
          <w:p>
            <w:pPr>
              <w:spacing w:after="60" w:before="60"/>
              <w:jc w:val="left"/>
            </w:pPr>
            <w:r>
              <w:rPr>
                <w:rFonts w:ascii="Calibri" w:cs="Calibri" w:eastAsia="Calibri" w:hAnsi="Calibri"/>
                <w:b w:val="false"/>
                <w:bCs w:val="false"/>
                <w:color w:val="333333"/>
                <w:sz w:val="17"/>
                <w:szCs w:val="17"/>
              </w:rPr>
              <w:t xml:space="preserve">MoM Jan-2</w:t>
            </w:r>
          </w:p>
        </w:tc>
        <w:tc>
          <w:tcPr>
            <w:tcW w:type="dxa" w:w="1985"/>
          </w:tcPr>
          <w:p>
            <w:pPr>
              <w:spacing w:after="60" w:before="60"/>
              <w:jc w:val="left"/>
            </w:pPr>
            <w:r>
              <w:rPr>
                <w:rFonts w:ascii="Calibri" w:cs="Calibri" w:eastAsia="Calibri" w:hAnsi="Calibri"/>
                <w:b w:val="false"/>
                <w:bCs w:val="false"/>
                <w:color w:val="333333"/>
                <w:sz w:val="17"/>
                <w:szCs w:val="17"/>
              </w:rPr>
              <w:t xml:space="preserve">Cube RFI code generation (7-day &amp; 28-day)</w:t>
            </w:r>
          </w:p>
        </w:tc>
        <w:tc>
          <w:tcPr>
            <w:tcW w:type="dxa" w:w="3159"/>
          </w:tcPr>
          <w:p>
            <w:pPr>
              <w:spacing w:after="60" w:before="60"/>
              <w:jc w:val="left"/>
            </w:pPr>
            <w:r>
              <w:rPr>
                <w:rFonts w:ascii="Calibri" w:cs="Calibri" w:eastAsia="Calibri" w:hAnsi="Calibri"/>
                <w:b w:val="false"/>
                <w:bCs w:val="false"/>
                <w:color w:val="333333"/>
                <w:sz w:val="17"/>
                <w:szCs w:val="17"/>
              </w:rPr>
              <w:t xml:space="preserve">System shall auto-generate Cube RFI codes on the 7th day (1st RFI) and 28th day (2nd RFI) from the sample Casting Date. RFI generation shall be part of the Anusharavan RFI workflow.</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3.3.2 Contractor Login – Cube Inspection Entry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FR-CUBE-004</w:t>
            </w:r>
          </w:p>
        </w:tc>
        <w:tc>
          <w:tcPr>
            <w:tcW w:type="dxa" w:w="1083"/>
          </w:tcPr>
          <w:p>
            <w:pPr>
              <w:spacing w:after="60" w:before="60"/>
              <w:jc w:val="left"/>
            </w:pPr>
            <w:r>
              <w:rPr>
                <w:rFonts w:ascii="Calibri" w:cs="Calibri" w:eastAsia="Calibri" w:hAnsi="Calibri"/>
                <w:b w:val="false"/>
                <w:bCs w:val="false"/>
                <w:color w:val="333333"/>
                <w:sz w:val="17"/>
                <w:szCs w:val="17"/>
              </w:rPr>
              <w:t xml:space="preserve">US-CUBE-C4-003</w:t>
            </w:r>
          </w:p>
        </w:tc>
        <w:tc>
          <w:tcPr>
            <w:tcW w:type="dxa" w:w="1985"/>
          </w:tcPr>
          <w:p>
            <w:pPr>
              <w:spacing w:after="60" w:before="60"/>
              <w:jc w:val="left"/>
            </w:pPr>
            <w:r>
              <w:rPr>
                <w:rFonts w:ascii="Calibri" w:cs="Calibri" w:eastAsia="Calibri" w:hAnsi="Calibri"/>
                <w:b w:val="false"/>
                <w:bCs w:val="false"/>
                <w:color w:val="333333"/>
                <w:sz w:val="17"/>
                <w:szCs w:val="17"/>
              </w:rPr>
              <w:t xml:space="preserve">Contractor creates cube inspection record</w:t>
            </w:r>
          </w:p>
        </w:tc>
        <w:tc>
          <w:tcPr>
            <w:tcW w:type="dxa" w:w="3159"/>
          </w:tcPr>
          <w:p>
            <w:pPr>
              <w:spacing w:after="60" w:before="60"/>
              <w:jc w:val="left"/>
            </w:pPr>
            <w:r>
              <w:rPr>
                <w:rFonts w:ascii="Calibri" w:cs="Calibri" w:eastAsia="Calibri" w:hAnsi="Calibri"/>
                <w:b w:val="false"/>
                <w:bCs w:val="false"/>
                <w:color w:val="333333"/>
                <w:sz w:val="17"/>
                <w:szCs w:val="17"/>
              </w:rPr>
              <w:t xml:space="preserve">Contractor shall be able to create a new cube inspection record on the web application with: Component, Casting Date, Mix Design Grade, Quantity (number of cubes), and GPS location. Casting Date shall drive all subsequent date-based validations.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FR-CUBE-005</w:t>
            </w:r>
          </w:p>
        </w:tc>
        <w:tc>
          <w:tcPr>
            <w:tcW w:type="dxa" w:w="1083"/>
          </w:tcPr>
          <w:p>
            <w:pPr>
              <w:spacing w:after="60" w:before="60"/>
              <w:jc w:val="left"/>
            </w:pPr>
            <w:r>
              <w:rPr>
                <w:rFonts w:ascii="Calibri" w:cs="Calibri" w:eastAsia="Calibri" w:hAnsi="Calibri"/>
                <w:b w:val="false"/>
                <w:bCs w:val="false"/>
                <w:color w:val="333333"/>
                <w:sz w:val="17"/>
                <w:szCs w:val="17"/>
              </w:rPr>
              <w:t xml:space="preserve">US-CUBE-C4-003</w:t>
            </w:r>
          </w:p>
        </w:tc>
        <w:tc>
          <w:tcPr>
            <w:tcW w:type="dxa" w:w="1985"/>
          </w:tcPr>
          <w:p>
            <w:pPr>
              <w:spacing w:after="60" w:before="60"/>
              <w:jc w:val="left"/>
            </w:pPr>
            <w:r>
              <w:rPr>
                <w:rFonts w:ascii="Calibri" w:cs="Calibri" w:eastAsia="Calibri" w:hAnsi="Calibri"/>
                <w:b w:val="false"/>
                <w:bCs w:val="false"/>
                <w:color w:val="333333"/>
                <w:sz w:val="17"/>
                <w:szCs w:val="17"/>
              </w:rPr>
              <w:t xml:space="preserve">Contractor history list with pagination</w:t>
            </w:r>
          </w:p>
        </w:tc>
        <w:tc>
          <w:tcPr>
            <w:tcW w:type="dxa" w:w="3159"/>
          </w:tcPr>
          <w:p>
            <w:pPr>
              <w:spacing w:after="60" w:before="60"/>
              <w:jc w:val="left"/>
            </w:pPr>
            <w:r>
              <w:rPr>
                <w:rFonts w:ascii="Calibri" w:cs="Calibri" w:eastAsia="Calibri" w:hAnsi="Calibri"/>
                <w:b w:val="false"/>
                <w:bCs w:val="false"/>
                <w:color w:val="333333"/>
                <w:sz w:val="17"/>
                <w:szCs w:val="17"/>
              </w:rPr>
              <w:t xml:space="preserve">Contractor shall see a paginated history list of all cube inspection submissions with Status (Pending / 7-Day Submitted / 28-Day Submitted / Approved / Rejected).</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3.3.3 FE Login – 7-Day &amp; 28-Day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FR-CUBE-006</w:t>
            </w:r>
          </w:p>
        </w:tc>
        <w:tc>
          <w:tcPr>
            <w:tcW w:type="dxa" w:w="1083"/>
          </w:tcPr>
          <w:p>
            <w:pPr>
              <w:spacing w:after="60" w:before="60"/>
              <w:jc w:val="left"/>
            </w:pPr>
            <w:r>
              <w:rPr>
                <w:rFonts w:ascii="Calibri" w:cs="Calibri" w:eastAsia="Calibri" w:hAnsi="Calibri"/>
                <w:b w:val="false"/>
                <w:bCs w:val="false"/>
                <w:color w:val="333333"/>
                <w:sz w:val="17"/>
                <w:szCs w:val="17"/>
              </w:rPr>
              <w:t xml:space="preserve">US-CUBE-C4-004</w:t>
            </w:r>
          </w:p>
        </w:tc>
        <w:tc>
          <w:tcPr>
            <w:tcW w:type="dxa" w:w="1985"/>
          </w:tcPr>
          <w:p>
            <w:pPr>
              <w:spacing w:after="60" w:before="60"/>
              <w:jc w:val="left"/>
            </w:pPr>
            <w:r>
              <w:rPr>
                <w:rFonts w:ascii="Calibri" w:cs="Calibri" w:eastAsia="Calibri" w:hAnsi="Calibri"/>
                <w:b w:val="false"/>
                <w:bCs w:val="false"/>
                <w:color w:val="333333"/>
                <w:sz w:val="17"/>
                <w:szCs w:val="17"/>
              </w:rPr>
              <w:t xml:space="preserve">Enforce 7-day and 28-day curing period</w:t>
            </w:r>
          </w:p>
        </w:tc>
        <w:tc>
          <w:tcPr>
            <w:tcW w:type="dxa" w:w="3159"/>
          </w:tcPr>
          <w:p>
            <w:pPr>
              <w:spacing w:after="60" w:before="60"/>
              <w:jc w:val="left"/>
            </w:pPr>
            <w:r>
              <w:rPr>
                <w:rFonts w:ascii="Calibri" w:cs="Calibri" w:eastAsia="Calibri" w:hAnsi="Calibri"/>
                <w:b w:val="false"/>
                <w:bCs w:val="false"/>
                <w:color w:val="333333"/>
                <w:sz w:val="17"/>
                <w:szCs w:val="17"/>
              </w:rPr>
              <w:t xml:space="preserve">System shall prevent FE from submitting cube test results until 7 days (1st test) or 28 days (2nd test) have elapsed from the Casting Date. Validation shall be enforced at both API and UI levels.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FR-CUBE-007</w:t>
            </w:r>
          </w:p>
        </w:tc>
        <w:tc>
          <w:tcPr>
            <w:tcW w:type="dxa" w:w="1083"/>
          </w:tcPr>
          <w:p>
            <w:pPr>
              <w:spacing w:after="60" w:before="60"/>
              <w:jc w:val="left"/>
            </w:pPr>
            <w:r>
              <w:rPr>
                <w:rFonts w:ascii="Calibri" w:cs="Calibri" w:eastAsia="Calibri" w:hAnsi="Calibri"/>
                <w:b w:val="false"/>
                <w:bCs w:val="false"/>
                <w:color w:val="333333"/>
                <w:sz w:val="17"/>
                <w:szCs w:val="17"/>
              </w:rPr>
              <w:t xml:space="preserve">US-CUBE-C4-004</w:t>
            </w:r>
          </w:p>
        </w:tc>
        <w:tc>
          <w:tcPr>
            <w:tcW w:type="dxa" w:w="1985"/>
          </w:tcPr>
          <w:p>
            <w:pPr>
              <w:spacing w:after="60" w:before="60"/>
              <w:jc w:val="left"/>
            </w:pPr>
            <w:r>
              <w:rPr>
                <w:rFonts w:ascii="Calibri" w:cs="Calibri" w:eastAsia="Calibri" w:hAnsi="Calibri"/>
                <w:b w:val="false"/>
                <w:bCs w:val="false"/>
                <w:color w:val="333333"/>
                <w:sz w:val="17"/>
                <w:szCs w:val="17"/>
              </w:rPr>
              <w:t xml:space="preserve">FE sync API integration</w:t>
            </w:r>
          </w:p>
        </w:tc>
        <w:tc>
          <w:tcPr>
            <w:tcW w:type="dxa" w:w="3159"/>
          </w:tcPr>
          <w:p>
            <w:pPr>
              <w:spacing w:after="60" w:before="60"/>
              <w:jc w:val="left"/>
            </w:pPr>
            <w:r>
              <w:rPr>
                <w:rFonts w:ascii="Calibri" w:cs="Calibri" w:eastAsia="Calibri" w:hAnsi="Calibri"/>
                <w:b w:val="false"/>
                <w:bCs w:val="false"/>
                <w:color w:val="333333"/>
                <w:sz w:val="17"/>
                <w:szCs w:val="17"/>
              </w:rPr>
              <w:t xml:space="preserve">FE mobile app shall integrate with the Sync API to upload cube test results in real time or on network connectivity. GPS coordinates shall be captured at the time of submission.</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3.3.4 GM / SQC / TPIA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FR-CUBE-008</w:t>
            </w:r>
          </w:p>
        </w:tc>
        <w:tc>
          <w:tcPr>
            <w:tcW w:type="dxa" w:w="1083"/>
          </w:tcPr>
          <w:p>
            <w:pPr>
              <w:spacing w:after="60" w:before="60"/>
              <w:jc w:val="left"/>
            </w:pPr>
            <w:r>
              <w:rPr>
                <w:rFonts w:ascii="Calibri" w:cs="Calibri" w:eastAsia="Calibri" w:hAnsi="Calibri"/>
                <w:b w:val="false"/>
                <w:bCs w:val="false"/>
                <w:color w:val="333333"/>
                <w:sz w:val="17"/>
                <w:szCs w:val="17"/>
              </w:rPr>
              <w:t xml:space="preserve">US-CUBE-C4-005</w:t>
            </w:r>
          </w:p>
        </w:tc>
        <w:tc>
          <w:tcPr>
            <w:tcW w:type="dxa" w:w="1985"/>
          </w:tcPr>
          <w:p>
            <w:pPr>
              <w:spacing w:after="60" w:before="60"/>
              <w:jc w:val="left"/>
            </w:pPr>
            <w:r>
              <w:rPr>
                <w:rFonts w:ascii="Calibri" w:cs="Calibri" w:eastAsia="Calibri" w:hAnsi="Calibri"/>
                <w:b w:val="false"/>
                <w:bCs w:val="false"/>
                <w:color w:val="333333"/>
                <w:sz w:val="17"/>
                <w:szCs w:val="17"/>
              </w:rPr>
              <w:t xml:space="preserve">GM Pending for Action page with summary reports</w:t>
            </w:r>
          </w:p>
        </w:tc>
        <w:tc>
          <w:tcPr>
            <w:tcW w:type="dxa" w:w="3159"/>
          </w:tcPr>
          <w:p>
            <w:pPr>
              <w:spacing w:after="60" w:before="60"/>
              <w:jc w:val="left"/>
            </w:pPr>
            <w:r>
              <w:rPr>
                <w:rFonts w:ascii="Calibri" w:cs="Calibri" w:eastAsia="Calibri" w:hAnsi="Calibri"/>
                <w:b w:val="false"/>
                <w:bCs w:val="false"/>
                <w:color w:val="333333"/>
                <w:sz w:val="17"/>
                <w:szCs w:val="17"/>
              </w:rPr>
              <w:t xml:space="preserve">GM login shall have a Pending for Action page listing all cube test submissions awaiting GM approval. Summary reports shall be available for 7-day and 28-day scenarios separately.</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FR-CUBE-009</w:t>
            </w:r>
          </w:p>
        </w:tc>
        <w:tc>
          <w:tcPr>
            <w:tcW w:type="dxa" w:w="1083"/>
          </w:tcPr>
          <w:p>
            <w:pPr>
              <w:spacing w:after="60" w:before="60"/>
              <w:jc w:val="left"/>
            </w:pPr>
            <w:r>
              <w:rPr>
                <w:rFonts w:ascii="Calibri" w:cs="Calibri" w:eastAsia="Calibri" w:hAnsi="Calibri"/>
                <w:b w:val="false"/>
                <w:bCs w:val="false"/>
                <w:color w:val="333333"/>
                <w:sz w:val="17"/>
                <w:szCs w:val="17"/>
              </w:rPr>
              <w:t xml:space="preserve">US-CUBE-C4-006</w:t>
            </w:r>
          </w:p>
        </w:tc>
        <w:tc>
          <w:tcPr>
            <w:tcW w:type="dxa" w:w="1985"/>
          </w:tcPr>
          <w:p>
            <w:pPr>
              <w:spacing w:after="60" w:before="60"/>
              <w:jc w:val="left"/>
            </w:pPr>
            <w:r>
              <w:rPr>
                <w:rFonts w:ascii="Calibri" w:cs="Calibri" w:eastAsia="Calibri" w:hAnsi="Calibri"/>
                <w:b w:val="false"/>
                <w:bCs w:val="false"/>
                <w:color w:val="333333"/>
                <w:sz w:val="17"/>
                <w:szCs w:val="17"/>
              </w:rPr>
              <w:t xml:space="preserve">SQC and TPIA login web pages and APIs</w:t>
            </w:r>
          </w:p>
        </w:tc>
        <w:tc>
          <w:tcPr>
            <w:tcW w:type="dxa" w:w="3159"/>
          </w:tcPr>
          <w:p>
            <w:pPr>
              <w:spacing w:after="60" w:before="60"/>
              <w:jc w:val="left"/>
            </w:pPr>
            <w:r>
              <w:rPr>
                <w:rFonts w:ascii="Calibri" w:cs="Calibri" w:eastAsia="Calibri" w:hAnsi="Calibri"/>
                <w:b w:val="false"/>
                <w:bCs w:val="false"/>
                <w:color w:val="333333"/>
                <w:sz w:val="17"/>
                <w:szCs w:val="17"/>
              </w:rPr>
              <w:t xml:space="preserve">Dedicated web pages and REST APIs shall be developed for SQC and TPIA login to review and approve cube test results. Role-based access shall restrict actions to the appropriate login type.</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4513"/>
        <w:gridCol w:w="3429"/>
      </w:tblGrid>
      <w:tr>
        <w:trPr>
          <w:tblHeader/>
        </w:trPr>
        <w:tc>
          <w:tcPr>
            <w:tcW w:type="dxa" w:w="1083"/>
            <w:shd w:fill="1F4E79" w:color="1F4E79" w:val="clear"/>
          </w:tcPr>
          <w:p>
            <w:pPr>
              <w:spacing w:after="60" w:before="60"/>
              <w:jc w:val="left"/>
            </w:pPr>
            <w:r>
              <w:rPr>
                <w:rFonts w:ascii="Calibri" w:cs="Calibri" w:eastAsia="Calibri" w:hAnsi="Calibri"/>
                <w:b/>
                <w:bCs/>
                <w:color w:val="FFFFFF"/>
                <w:sz w:val="18"/>
                <w:szCs w:val="18"/>
              </w:rPr>
              <w:t xml:space="preserve">AC ID</w:t>
            </w:r>
          </w:p>
        </w:tc>
        <w:tc>
          <w:tcPr>
            <w:tcW w:type="dxa" w:w="4513"/>
            <w:shd w:fill="1F4E79" w:color="1F4E79" w:val="clear"/>
          </w:tcPr>
          <w:p>
            <w:pPr>
              <w:spacing w:after="60" w:before="60"/>
              <w:jc w:val="left"/>
            </w:pPr>
            <w:r>
              <w:rPr>
                <w:rFonts w:ascii="Calibri" w:cs="Calibri" w:eastAsia="Calibri" w:hAnsi="Calibri"/>
                <w:b/>
                <w:bCs/>
                <w:color w:val="FFFFFF"/>
                <w:sz w:val="18"/>
                <w:szCs w:val="18"/>
              </w:rPr>
              <w:t xml:space="preserve">Acceptance Criteria</w:t>
            </w:r>
          </w:p>
        </w:tc>
        <w:tc>
          <w:tcPr>
            <w:tcW w:type="dxa" w:w="3429"/>
            <w:shd w:fill="1F4E79" w:color="1F4E79" w:val="clear"/>
          </w:tcPr>
          <w:p>
            <w:pPr>
              <w:spacing w:after="60" w:before="60"/>
              <w:jc w:val="left"/>
            </w:pPr>
            <w:r>
              <w:rPr>
                <w:rFonts w:ascii="Calibri" w:cs="Calibri" w:eastAsia="Calibri" w:hAnsi="Calibri"/>
                <w:b/>
                <w:bCs/>
                <w:color w:val="FFFFFF"/>
                <w:sz w:val="18"/>
                <w:szCs w:val="18"/>
              </w:rPr>
              <w:t xml:space="preserve">Verification Method</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AC-CUBE-001</w:t>
            </w:r>
          </w:p>
        </w:tc>
        <w:tc>
          <w:tcPr>
            <w:tcW w:type="dxa" w:w="4513"/>
          </w:tcPr>
          <w:p>
            <w:pPr>
              <w:spacing w:after="60" w:before="60"/>
              <w:jc w:val="left"/>
            </w:pPr>
            <w:r>
              <w:rPr>
                <w:rFonts w:ascii="Calibri" w:cs="Calibri" w:eastAsia="Calibri" w:hAnsi="Calibri"/>
                <w:b w:val="false"/>
                <w:bCs w:val="false"/>
                <w:color w:val="333333"/>
                <w:sz w:val="17"/>
                <w:szCs w:val="17"/>
              </w:rPr>
              <w:t xml:space="preserve">System blocks FE submission if days since Casting Date &lt; 7 (for 1st test) or &lt; 28 (for 2nd test); error message displayed.</w:t>
            </w:r>
          </w:p>
        </w:tc>
        <w:tc>
          <w:tcPr>
            <w:tcW w:type="dxa" w:w="3429"/>
          </w:tcPr>
          <w:p>
            <w:pPr>
              <w:spacing w:after="60" w:before="60"/>
              <w:jc w:val="left"/>
            </w:pPr>
            <w:r>
              <w:rPr>
                <w:rFonts w:ascii="Calibri" w:cs="Calibri" w:eastAsia="Calibri" w:hAnsi="Calibri"/>
                <w:b w:val="false"/>
                <w:bCs w:val="false"/>
                <w:color w:val="333333"/>
                <w:sz w:val="17"/>
                <w:szCs w:val="17"/>
              </w:rPr>
              <w:t xml:space="preserve">Date boundary test for Casting Date vs. submission date.</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AC-CUBE-002</w:t>
            </w:r>
          </w:p>
        </w:tc>
        <w:tc>
          <w:tcPr>
            <w:tcW w:type="dxa" w:w="4513"/>
          </w:tcPr>
          <w:p>
            <w:pPr>
              <w:spacing w:after="60" w:before="60"/>
              <w:jc w:val="left"/>
            </w:pPr>
            <w:r>
              <w:rPr>
                <w:rFonts w:ascii="Calibri" w:cs="Calibri" w:eastAsia="Calibri" w:hAnsi="Calibri"/>
                <w:b w:val="false"/>
                <w:bCs w:val="false"/>
                <w:color w:val="333333"/>
                <w:sz w:val="17"/>
                <w:szCs w:val="17"/>
              </w:rPr>
              <w:t xml:space="preserve">Auto-generated RFI code appears within 24 hours of 7th and 28th day from Casting Date.</w:t>
            </w:r>
          </w:p>
        </w:tc>
        <w:tc>
          <w:tcPr>
            <w:tcW w:type="dxa" w:w="3429"/>
          </w:tcPr>
          <w:p>
            <w:pPr>
              <w:spacing w:after="60" w:before="60"/>
              <w:jc w:val="left"/>
            </w:pPr>
            <w:r>
              <w:rPr>
                <w:rFonts w:ascii="Calibri" w:cs="Calibri" w:eastAsia="Calibri" w:hAnsi="Calibri"/>
                <w:b w:val="false"/>
                <w:bCs w:val="false"/>
                <w:color w:val="333333"/>
                <w:sz w:val="17"/>
                <w:szCs w:val="17"/>
              </w:rPr>
              <w:t xml:space="preserve">Scheduled job test; RFI notification check.</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AC-CUBE-003</w:t>
            </w:r>
          </w:p>
        </w:tc>
        <w:tc>
          <w:tcPr>
            <w:tcW w:type="dxa" w:w="4513"/>
          </w:tcPr>
          <w:p>
            <w:pPr>
              <w:spacing w:after="60" w:before="60"/>
              <w:jc w:val="left"/>
            </w:pPr>
            <w:r>
              <w:rPr>
                <w:rFonts w:ascii="Calibri" w:cs="Calibri" w:eastAsia="Calibri" w:hAnsi="Calibri"/>
                <w:b w:val="false"/>
                <w:bCs w:val="false"/>
                <w:color w:val="333333"/>
                <w:sz w:val="17"/>
                <w:szCs w:val="17"/>
              </w:rPr>
              <w:t xml:space="preserve">GM Pending for Action page loads within 3 seconds with 500+ records; 7-day and 28-day summaries are accurate.</w:t>
            </w:r>
          </w:p>
        </w:tc>
        <w:tc>
          <w:tcPr>
            <w:tcW w:type="dxa" w:w="3429"/>
          </w:tcPr>
          <w:p>
            <w:pPr>
              <w:spacing w:after="60" w:before="60"/>
              <w:jc w:val="left"/>
            </w:pPr>
            <w:r>
              <w:rPr>
                <w:rFonts w:ascii="Calibri" w:cs="Calibri" w:eastAsia="Calibri" w:hAnsi="Calibri"/>
                <w:b w:val="false"/>
                <w:bCs w:val="false"/>
                <w:color w:val="333333"/>
                <w:sz w:val="17"/>
                <w:szCs w:val="17"/>
              </w:rPr>
              <w:t xml:space="preserve">Load test; data accuracy check against source tables.</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AC-CUBE-004</w:t>
            </w:r>
          </w:p>
        </w:tc>
        <w:tc>
          <w:tcPr>
            <w:tcW w:type="dxa" w:w="4513"/>
          </w:tcPr>
          <w:p>
            <w:pPr>
              <w:spacing w:after="60" w:before="60"/>
              <w:jc w:val="left"/>
            </w:pPr>
            <w:r>
              <w:rPr>
                <w:rFonts w:ascii="Calibri" w:cs="Calibri" w:eastAsia="Calibri" w:hAnsi="Calibri"/>
                <w:b w:val="false"/>
                <w:bCs w:val="false"/>
                <w:color w:val="333333"/>
                <w:sz w:val="17"/>
                <w:szCs w:val="17"/>
              </w:rPr>
              <w:t xml:space="preserve">SQC and TPIA login can only view records assigned to their role; no cross-role data access.</w:t>
            </w:r>
          </w:p>
        </w:tc>
        <w:tc>
          <w:tcPr>
            <w:tcW w:type="dxa" w:w="3429"/>
          </w:tcPr>
          <w:p>
            <w:pPr>
              <w:spacing w:after="60" w:before="60"/>
              <w:jc w:val="left"/>
            </w:pPr>
            <w:r>
              <w:rPr>
                <w:rFonts w:ascii="Calibri" w:cs="Calibri" w:eastAsia="Calibri" w:hAnsi="Calibri"/>
                <w:b w:val="false"/>
                <w:bCs w:val="false"/>
                <w:color w:val="333333"/>
                <w:sz w:val="17"/>
                <w:szCs w:val="17"/>
              </w:rPr>
              <w:t xml:space="preserve">Role-based access test; security review.</w:t>
            </w:r>
          </w:p>
        </w:tc>
      </w:tr>
    </w:tbl>
    <w:p/>
    <w:p>
      <w:pPr>
        <w:pStyle w:val="Heading2"/>
        <w:shd w:fill="2E75B6" w:color="2E75B6" w:val="clear"/>
        <w:spacing w:after="100" w:before="240"/>
      </w:pPr>
      <w:r>
        <w:rPr>
          <w:rFonts w:ascii="Calibri" w:cs="Calibri" w:eastAsia="Calibri" w:hAnsi="Calibri"/>
          <w:b/>
          <w:bCs/>
          <w:color w:val="FFFFFF"/>
          <w:sz w:val="24"/>
          <w:szCs w:val="24"/>
        </w:rPr>
        <w:t xml:space="preserve">3.4 Daily Inspection Module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FR-DI-001</w:t>
            </w:r>
          </w:p>
        </w:tc>
        <w:tc>
          <w:tcPr>
            <w:tcW w:type="dxa" w:w="1083"/>
          </w:tcPr>
          <w:p>
            <w:pPr>
              <w:spacing w:after="60" w:before="60"/>
              <w:jc w:val="left"/>
            </w:pPr>
            <w:r>
              <w:rPr>
                <w:rFonts w:ascii="Calibri" w:cs="Calibri" w:eastAsia="Calibri" w:hAnsi="Calibri"/>
                <w:b w:val="false"/>
                <w:bCs w:val="false"/>
                <w:color w:val="333333"/>
                <w:sz w:val="17"/>
                <w:szCs w:val="17"/>
              </w:rPr>
              <w:t xml:space="preserve">US-DI-C4-001</w:t>
            </w:r>
          </w:p>
        </w:tc>
        <w:tc>
          <w:tcPr>
            <w:tcW w:type="dxa" w:w="1985"/>
          </w:tcPr>
          <w:p>
            <w:pPr>
              <w:spacing w:after="60" w:before="60"/>
              <w:jc w:val="left"/>
            </w:pPr>
            <w:r>
              <w:rPr>
                <w:rFonts w:ascii="Calibri" w:cs="Calibri" w:eastAsia="Calibri" w:hAnsi="Calibri"/>
                <w:b w:val="false"/>
                <w:bCs w:val="false"/>
                <w:color w:val="333333"/>
                <w:sz w:val="17"/>
                <w:szCs w:val="17"/>
              </w:rPr>
              <w:t xml:space="preserve">Bug fixes for FE and GM inspection pages</w:t>
            </w:r>
          </w:p>
        </w:tc>
        <w:tc>
          <w:tcPr>
            <w:tcW w:type="dxa" w:w="3159"/>
          </w:tcPr>
          <w:p>
            <w:pPr>
              <w:spacing w:after="60" w:before="60"/>
              <w:jc w:val="left"/>
            </w:pPr>
            <w:r>
              <w:rPr>
                <w:rFonts w:ascii="Calibri" w:cs="Calibri" w:eastAsia="Calibri" w:hAnsi="Calibri"/>
                <w:b w:val="false"/>
                <w:bCs w:val="false"/>
                <w:color w:val="333333"/>
                <w:sz w:val="17"/>
                <w:szCs w:val="17"/>
              </w:rPr>
              <w:t xml:space="preserve">All identified frontend, API, database, and mobile bugs in the Daily Inspection module shall be fixed. Root cause documentation is mandatory for each defect closed.</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FR-DI-002</w:t>
            </w:r>
          </w:p>
        </w:tc>
        <w:tc>
          <w:tcPr>
            <w:tcW w:type="dxa" w:w="1083"/>
          </w:tcPr>
          <w:p>
            <w:pPr>
              <w:spacing w:after="60" w:before="60"/>
              <w:jc w:val="left"/>
            </w:pPr>
            <w:r>
              <w:rPr>
                <w:rFonts w:ascii="Calibri" w:cs="Calibri" w:eastAsia="Calibri" w:hAnsi="Calibri"/>
                <w:b w:val="false"/>
                <w:bCs w:val="false"/>
                <w:color w:val="333333"/>
                <w:sz w:val="17"/>
                <w:szCs w:val="17"/>
              </w:rPr>
              <w:t xml:space="preserve">US-DI-C4-001</w:t>
            </w:r>
          </w:p>
        </w:tc>
        <w:tc>
          <w:tcPr>
            <w:tcW w:type="dxa" w:w="1985"/>
          </w:tcPr>
          <w:p>
            <w:pPr>
              <w:spacing w:after="60" w:before="60"/>
              <w:jc w:val="left"/>
            </w:pPr>
            <w:r>
              <w:rPr>
                <w:rFonts w:ascii="Calibri" w:cs="Calibri" w:eastAsia="Calibri" w:hAnsi="Calibri"/>
                <w:b w:val="false"/>
                <w:bCs w:val="false"/>
                <w:color w:val="333333"/>
                <w:sz w:val="17"/>
                <w:szCs w:val="17"/>
              </w:rPr>
              <w:t xml:space="preserve">New web pages and GET/SET data methods</w:t>
            </w:r>
          </w:p>
        </w:tc>
        <w:tc>
          <w:tcPr>
            <w:tcW w:type="dxa" w:w="3159"/>
          </w:tcPr>
          <w:p>
            <w:pPr>
              <w:spacing w:after="60" w:before="60"/>
              <w:jc w:val="left"/>
            </w:pPr>
            <w:r>
              <w:rPr>
                <w:rFonts w:ascii="Calibri" w:cs="Calibri" w:eastAsia="Calibri" w:hAnsi="Calibri"/>
                <w:b w:val="false"/>
                <w:bCs w:val="false"/>
                <w:color w:val="333333"/>
                <w:sz w:val="17"/>
                <w:szCs w:val="17"/>
              </w:rPr>
              <w:t xml:space="preserve">New web pages shall be created as per requirement specifications. GET and SET data access methods shall be created and updated for all new Daily Inspection features.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FR-DI-003</w:t>
            </w:r>
          </w:p>
        </w:tc>
        <w:tc>
          <w:tcPr>
            <w:tcW w:type="dxa" w:w="1083"/>
          </w:tcPr>
          <w:p>
            <w:pPr>
              <w:spacing w:after="60" w:before="60"/>
              <w:jc w:val="left"/>
            </w:pPr>
            <w:r>
              <w:rPr>
                <w:rFonts w:ascii="Calibri" w:cs="Calibri" w:eastAsia="Calibri" w:hAnsi="Calibri"/>
                <w:b w:val="false"/>
                <w:bCs w:val="false"/>
                <w:color w:val="333333"/>
                <w:sz w:val="17"/>
                <w:szCs w:val="17"/>
              </w:rPr>
              <w:t xml:space="preserve">US-DI-C4-001</w:t>
            </w:r>
          </w:p>
        </w:tc>
        <w:tc>
          <w:tcPr>
            <w:tcW w:type="dxa" w:w="1985"/>
          </w:tcPr>
          <w:p>
            <w:pPr>
              <w:spacing w:after="60" w:before="60"/>
              <w:jc w:val="left"/>
            </w:pPr>
            <w:r>
              <w:rPr>
                <w:rFonts w:ascii="Calibri" w:cs="Calibri" w:eastAsia="Calibri" w:hAnsi="Calibri"/>
                <w:b w:val="false"/>
                <w:bCs w:val="false"/>
                <w:color w:val="333333"/>
                <w:sz w:val="17"/>
                <w:szCs w:val="17"/>
              </w:rPr>
              <w:t xml:space="preserve">Accuracy field implementation on Android</w:t>
            </w:r>
          </w:p>
        </w:tc>
        <w:tc>
          <w:tcPr>
            <w:tcW w:type="dxa" w:w="3159"/>
          </w:tcPr>
          <w:p>
            <w:pPr>
              <w:spacing w:after="60" w:before="60"/>
              <w:jc w:val="left"/>
            </w:pPr>
            <w:r>
              <w:rPr>
                <w:rFonts w:ascii="Calibri" w:cs="Calibri" w:eastAsia="Calibri" w:hAnsi="Calibri"/>
                <w:b w:val="false"/>
                <w:bCs w:val="false"/>
                <w:color w:val="333333"/>
                <w:sz w:val="17"/>
                <w:szCs w:val="17"/>
              </w:rPr>
              <w:t xml:space="preserve">The GPS accuracy field shall be added to the Daily Inspection mobile app at the API level and stored in the local database. Accuracy data shall be synchronised with the web portal.</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p>
      <w:pPr>
        <w:pStyle w:val="Heading2"/>
        <w:shd w:fill="2E75B6" w:color="2E75B6" w:val="clear"/>
        <w:spacing w:after="100" w:before="240"/>
      </w:pPr>
      <w:r>
        <w:rPr>
          <w:rFonts w:ascii="Calibri" w:cs="Calibri" w:eastAsia="Calibri" w:hAnsi="Calibri"/>
          <w:b/>
          <w:bCs/>
          <w:color w:val="FFFFFF"/>
          <w:sz w:val="24"/>
          <w:szCs w:val="24"/>
        </w:rPr>
        <w:t xml:space="preserve">3.5 Dashboard Module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FR-DASH-001</w:t>
            </w:r>
          </w:p>
        </w:tc>
        <w:tc>
          <w:tcPr>
            <w:tcW w:type="dxa" w:w="1083"/>
          </w:tcPr>
          <w:p>
            <w:pPr>
              <w:spacing w:after="60" w:before="60"/>
              <w:jc w:val="left"/>
            </w:pPr>
            <w:r>
              <w:rPr>
                <w:rFonts w:ascii="Calibri" w:cs="Calibri" w:eastAsia="Calibri" w:hAnsi="Calibri"/>
                <w:b w:val="false"/>
                <w:bCs w:val="false"/>
                <w:color w:val="333333"/>
                <w:sz w:val="17"/>
                <w:szCs w:val="17"/>
              </w:rPr>
              <w:t xml:space="preserve">US-DASH-C4-001</w:t>
            </w:r>
          </w:p>
        </w:tc>
        <w:tc>
          <w:tcPr>
            <w:tcW w:type="dxa" w:w="1985"/>
          </w:tcPr>
          <w:p>
            <w:pPr>
              <w:spacing w:after="60" w:before="60"/>
              <w:jc w:val="left"/>
            </w:pPr>
            <w:r>
              <w:rPr>
                <w:rFonts w:ascii="Calibri" w:cs="Calibri" w:eastAsia="Calibri" w:hAnsi="Calibri"/>
                <w:b w:val="false"/>
                <w:bCs w:val="false"/>
                <w:color w:val="333333"/>
                <w:sz w:val="17"/>
                <w:szCs w:val="17"/>
              </w:rPr>
              <w:t xml:space="preserve">Dashboard data verification for all modules</w:t>
            </w:r>
          </w:p>
        </w:tc>
        <w:tc>
          <w:tcPr>
            <w:tcW w:type="dxa" w:w="3159"/>
          </w:tcPr>
          <w:p>
            <w:pPr>
              <w:spacing w:after="60" w:before="60"/>
              <w:jc w:val="left"/>
            </w:pPr>
            <w:r>
              <w:rPr>
                <w:rFonts w:ascii="Calibri" w:cs="Calibri" w:eastAsia="Calibri" w:hAnsi="Calibri"/>
                <w:b w:val="false"/>
                <w:bCs w:val="false"/>
                <w:color w:val="333333"/>
                <w:sz w:val="17"/>
                <w:szCs w:val="17"/>
              </w:rPr>
              <w:t xml:space="preserve">Data on the management dashboard shall be verified for all Jal Rekha modules. Modified Excel reports shall be generated with correct data bindings.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FR-DASH-002</w:t>
            </w:r>
          </w:p>
        </w:tc>
        <w:tc>
          <w:tcPr>
            <w:tcW w:type="dxa" w:w="1083"/>
          </w:tcPr>
          <w:p>
            <w:pPr>
              <w:spacing w:after="60" w:before="60"/>
              <w:jc w:val="left"/>
            </w:pPr>
            <w:r>
              <w:rPr>
                <w:rFonts w:ascii="Calibri" w:cs="Calibri" w:eastAsia="Calibri" w:hAnsi="Calibri"/>
                <w:b w:val="false"/>
                <w:bCs w:val="false"/>
                <w:color w:val="333333"/>
                <w:sz w:val="17"/>
                <w:szCs w:val="17"/>
              </w:rPr>
              <w:t xml:space="preserve">US-DASH-C4-002</w:t>
            </w:r>
          </w:p>
        </w:tc>
        <w:tc>
          <w:tcPr>
            <w:tcW w:type="dxa" w:w="1985"/>
          </w:tcPr>
          <w:p>
            <w:pPr>
              <w:spacing w:after="60" w:before="60"/>
              <w:jc w:val="left"/>
            </w:pPr>
            <w:r>
              <w:rPr>
                <w:rFonts w:ascii="Calibri" w:cs="Calibri" w:eastAsia="Calibri" w:hAnsi="Calibri"/>
                <w:b w:val="false"/>
                <w:bCs w:val="false"/>
                <w:color w:val="333333"/>
                <w:sz w:val="17"/>
                <w:szCs w:val="17"/>
              </w:rPr>
              <w:t xml:space="preserve">All module public reports on dashboard</w:t>
            </w:r>
          </w:p>
        </w:tc>
        <w:tc>
          <w:tcPr>
            <w:tcW w:type="dxa" w:w="3159"/>
          </w:tcPr>
          <w:p>
            <w:pPr>
              <w:spacing w:after="60" w:before="60"/>
              <w:jc w:val="left"/>
            </w:pPr>
            <w:r>
              <w:rPr>
                <w:rFonts w:ascii="Calibri" w:cs="Calibri" w:eastAsia="Calibri" w:hAnsi="Calibri"/>
                <w:b w:val="false"/>
                <w:bCs w:val="false"/>
                <w:color w:val="333333"/>
                <w:sz w:val="17"/>
                <w:szCs w:val="17"/>
              </w:rPr>
              <w:t xml:space="preserve">Public reports for all applicable Jal Rekha modules shall be enabled on the public dashboard without requiring authentication. Load time shall be under 5 seconds.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FR-DASH-003</w:t>
            </w:r>
          </w:p>
        </w:tc>
        <w:tc>
          <w:tcPr>
            <w:tcW w:type="dxa" w:w="1083"/>
          </w:tcPr>
          <w:p>
            <w:pPr>
              <w:spacing w:after="60" w:before="60"/>
              <w:jc w:val="left"/>
            </w:pPr>
            <w:r>
              <w:rPr>
                <w:rFonts w:ascii="Calibri" w:cs="Calibri" w:eastAsia="Calibri" w:hAnsi="Calibri"/>
                <w:b w:val="false"/>
                <w:bCs w:val="false"/>
                <w:color w:val="333333"/>
                <w:sz w:val="17"/>
                <w:szCs w:val="17"/>
              </w:rPr>
              <w:t xml:space="preserve">US-DASH-C4-003</w:t>
            </w:r>
          </w:p>
        </w:tc>
        <w:tc>
          <w:tcPr>
            <w:tcW w:type="dxa" w:w="1985"/>
          </w:tcPr>
          <w:p>
            <w:pPr>
              <w:spacing w:after="60" w:before="60"/>
              <w:jc w:val="left"/>
            </w:pPr>
            <w:r>
              <w:rPr>
                <w:rFonts w:ascii="Calibri" w:cs="Calibri" w:eastAsia="Calibri" w:hAnsi="Calibri"/>
                <w:b w:val="false"/>
                <w:bCs w:val="false"/>
                <w:color w:val="333333"/>
                <w:sz w:val="17"/>
                <w:szCs w:val="17"/>
              </w:rPr>
              <w:t xml:space="preserve">Sidebar menu UI improvements</w:t>
            </w:r>
          </w:p>
        </w:tc>
        <w:tc>
          <w:tcPr>
            <w:tcW w:type="dxa" w:w="3159"/>
          </w:tcPr>
          <w:p>
            <w:pPr>
              <w:spacing w:after="60" w:before="60"/>
              <w:jc w:val="left"/>
            </w:pPr>
            <w:r>
              <w:rPr>
                <w:rFonts w:ascii="Calibri" w:cs="Calibri" w:eastAsia="Calibri" w:hAnsi="Calibri"/>
                <w:b w:val="false"/>
                <w:bCs w:val="false"/>
                <w:color w:val="333333"/>
                <w:sz w:val="17"/>
                <w:szCs w:val="17"/>
              </w:rPr>
              <w:t xml:space="preserve">Sidebar menu icons shall be updated with a consistent design. Scroll color and table alignment shall be corrected. Sidebar shall be fully mobile responsive. Unused CSS shall be removed.</w:t>
            </w:r>
          </w:p>
        </w:tc>
        <w:tc>
          <w:tcPr>
            <w:tcW w:type="dxa" w:w="1173"/>
          </w:tcPr>
          <w:p>
            <w:pPr>
              <w:spacing w:after="60" w:before="60"/>
              <w:jc w:val="left"/>
            </w:pPr>
            <w:r>
              <w:rPr>
                <w:rFonts w:ascii="Calibri" w:cs="Calibri" w:eastAsia="Calibri" w:hAnsi="Calibri"/>
                <w:b w:val="false"/>
                <w:bCs w:val="false"/>
                <w:color w:val="333333"/>
                <w:sz w:val="17"/>
                <w:szCs w:val="17"/>
              </w:rPr>
              <w:t xml:space="preserve">Low</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p>
      <w:pPr>
        <w:pageBreakBefore/>
      </w:pPr>
    </w:p>
    <w:p>
      <w:pPr>
        <w:pStyle w:val="Heading2"/>
        <w:shd w:fill="2E75B6" w:color="2E75B6" w:val="clear"/>
        <w:spacing w:after="100" w:before="240"/>
      </w:pPr>
      <w:r>
        <w:rPr>
          <w:rFonts w:ascii="Calibri" w:cs="Calibri" w:eastAsia="Calibri" w:hAnsi="Calibri"/>
          <w:b/>
          <w:bCs/>
          <w:color w:val="FFFFFF"/>
          <w:sz w:val="24"/>
          <w:szCs w:val="24"/>
        </w:rPr>
        <w:t xml:space="preserve">3.6 Dhara Module</w:t>
      </w:r>
    </w:p>
    <w:p>
      <w:pPr>
        <w:spacing w:after="60" w:before="60"/>
      </w:pPr>
      <w:r>
        <w:rPr>
          <w:rFonts w:ascii="Calibri" w:cs="Calibri" w:eastAsia="Calibri" w:hAnsi="Calibri"/>
          <w:color w:val="333333"/>
          <w:sz w:val="18"/>
          <w:szCs w:val="18"/>
        </w:rPr>
        <w:t xml:space="preserve">Module Owner: Water Meter &amp; Supply  |  Sprint: 12–13</w:t>
      </w:r>
    </w:p>
    <w:p/>
    <w:p>
      <w:pPr>
        <w:pStyle w:val="Heading3"/>
        <w:pBdr>
          <w:bottom w:val="single" w:color="2E75B6" w:sz="6"/>
        </w:pBdr>
        <w:spacing w:after="80" w:before="200"/>
      </w:pPr>
      <w:r>
        <w:rPr>
          <w:rFonts w:ascii="Calibri" w:cs="Calibri" w:eastAsia="Calibri" w:hAnsi="Calibri"/>
          <w:b/>
          <w:bCs/>
          <w:color w:val="1F4E79"/>
          <w:sz w:val="22"/>
          <w:szCs w:val="22"/>
        </w:rPr>
        <w:t xml:space="preserve">3.6.1 Report Enhancements (MWSR, DWSR, UFW)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FR-DHR-001</w:t>
            </w:r>
          </w:p>
        </w:tc>
        <w:tc>
          <w:tcPr>
            <w:tcW w:type="dxa" w:w="1083"/>
          </w:tcPr>
          <w:p>
            <w:pPr>
              <w:spacing w:after="60" w:before="60"/>
              <w:jc w:val="left"/>
            </w:pPr>
            <w:r>
              <w:rPr>
                <w:rFonts w:ascii="Calibri" w:cs="Calibri" w:eastAsia="Calibri" w:hAnsi="Calibri"/>
                <w:b w:val="false"/>
                <w:bCs w:val="false"/>
                <w:color w:val="333333"/>
                <w:sz w:val="17"/>
                <w:szCs w:val="17"/>
              </w:rPr>
              <w:t xml:space="preserve">US-DHR-C4-001</w:t>
            </w:r>
          </w:p>
        </w:tc>
        <w:tc>
          <w:tcPr>
            <w:tcW w:type="dxa" w:w="1985"/>
          </w:tcPr>
          <w:p>
            <w:pPr>
              <w:spacing w:after="60" w:before="60"/>
              <w:jc w:val="left"/>
            </w:pPr>
            <w:r>
              <w:rPr>
                <w:rFonts w:ascii="Calibri" w:cs="Calibri" w:eastAsia="Calibri" w:hAnsi="Calibri"/>
                <w:b w:val="false"/>
                <w:bCs w:val="false"/>
                <w:color w:val="333333"/>
                <w:sz w:val="17"/>
                <w:szCs w:val="17"/>
              </w:rPr>
              <w:t xml:space="preserve">DWSR Detailed and Datewise Report pages</w:t>
            </w:r>
          </w:p>
        </w:tc>
        <w:tc>
          <w:tcPr>
            <w:tcW w:type="dxa" w:w="3159"/>
          </w:tcPr>
          <w:p>
            <w:pPr>
              <w:spacing w:after="60" w:before="60"/>
              <w:jc w:val="left"/>
            </w:pPr>
            <w:r>
              <w:rPr>
                <w:rFonts w:ascii="Calibri" w:cs="Calibri" w:eastAsia="Calibri" w:hAnsi="Calibri"/>
                <w:b w:val="false"/>
                <w:bCs w:val="false"/>
                <w:color w:val="333333"/>
                <w:sz w:val="17"/>
                <w:szCs w:val="17"/>
              </w:rPr>
              <w:t xml:space="preserve">New DWSR Detailed and Datewise Report pages shall be created with correct data binding. Date filter shall be enhanced and functional across all DWSR reports.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FR-DHR-002</w:t>
            </w:r>
          </w:p>
        </w:tc>
        <w:tc>
          <w:tcPr>
            <w:tcW w:type="dxa" w:w="1083"/>
          </w:tcPr>
          <w:p>
            <w:pPr>
              <w:spacing w:after="60" w:before="60"/>
              <w:jc w:val="left"/>
            </w:pPr>
            <w:r>
              <w:rPr>
                <w:rFonts w:ascii="Calibri" w:cs="Calibri" w:eastAsia="Calibri" w:hAnsi="Calibri"/>
                <w:b w:val="false"/>
                <w:bCs w:val="false"/>
                <w:color w:val="333333"/>
                <w:sz w:val="17"/>
                <w:szCs w:val="17"/>
              </w:rPr>
              <w:t xml:space="preserve">US-DHR-C4-001</w:t>
            </w:r>
          </w:p>
        </w:tc>
        <w:tc>
          <w:tcPr>
            <w:tcW w:type="dxa" w:w="1985"/>
          </w:tcPr>
          <w:p>
            <w:pPr>
              <w:spacing w:after="60" w:before="60"/>
              <w:jc w:val="left"/>
            </w:pPr>
            <w:r>
              <w:rPr>
                <w:rFonts w:ascii="Calibri" w:cs="Calibri" w:eastAsia="Calibri" w:hAnsi="Calibri"/>
                <w:b w:val="false"/>
                <w:bCs w:val="false"/>
                <w:color w:val="333333"/>
                <w:sz w:val="17"/>
                <w:szCs w:val="17"/>
              </w:rPr>
              <w:t xml:space="preserve">Approved Village-wise MWSR page</w:t>
            </w:r>
          </w:p>
        </w:tc>
        <w:tc>
          <w:tcPr>
            <w:tcW w:type="dxa" w:w="3159"/>
          </w:tcPr>
          <w:p>
            <w:pPr>
              <w:spacing w:after="60" w:before="60"/>
              <w:jc w:val="left"/>
            </w:pPr>
            <w:r>
              <w:rPr>
                <w:rFonts w:ascii="Calibri" w:cs="Calibri" w:eastAsia="Calibri" w:hAnsi="Calibri"/>
                <w:b w:val="false"/>
                <w:bCs w:val="false"/>
                <w:color w:val="333333"/>
                <w:sz w:val="17"/>
                <w:szCs w:val="17"/>
              </w:rPr>
              <w:t xml:space="preserve">A new Approved Village-wise MWSR page shall be created with a backend service returning village-level monthly water supply data.</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FR-DHR-003</w:t>
            </w:r>
          </w:p>
        </w:tc>
        <w:tc>
          <w:tcPr>
            <w:tcW w:type="dxa" w:w="1083"/>
          </w:tcPr>
          <w:p>
            <w:pPr>
              <w:spacing w:after="60" w:before="60"/>
              <w:jc w:val="left"/>
            </w:pPr>
            <w:r>
              <w:rPr>
                <w:rFonts w:ascii="Calibri" w:cs="Calibri" w:eastAsia="Calibri" w:hAnsi="Calibri"/>
                <w:b w:val="false"/>
                <w:bCs w:val="false"/>
                <w:color w:val="333333"/>
                <w:sz w:val="17"/>
                <w:szCs w:val="17"/>
              </w:rPr>
              <w:t xml:space="preserve">US-DHR-C4-001</w:t>
            </w:r>
          </w:p>
        </w:tc>
        <w:tc>
          <w:tcPr>
            <w:tcW w:type="dxa" w:w="1985"/>
          </w:tcPr>
          <w:p>
            <w:pPr>
              <w:spacing w:after="60" w:before="60"/>
              <w:jc w:val="left"/>
            </w:pPr>
            <w:r>
              <w:rPr>
                <w:rFonts w:ascii="Calibri" w:cs="Calibri" w:eastAsia="Calibri" w:hAnsi="Calibri"/>
                <w:b w:val="false"/>
                <w:bCs w:val="false"/>
                <w:color w:val="333333"/>
                <w:sz w:val="17"/>
                <w:szCs w:val="17"/>
              </w:rPr>
              <w:t xml:space="preserve">Bulk Consumer MWSR Report</w:t>
            </w:r>
          </w:p>
        </w:tc>
        <w:tc>
          <w:tcPr>
            <w:tcW w:type="dxa" w:w="3159"/>
          </w:tcPr>
          <w:p>
            <w:pPr>
              <w:spacing w:after="60" w:before="60"/>
              <w:jc w:val="left"/>
            </w:pPr>
            <w:r>
              <w:rPr>
                <w:rFonts w:ascii="Calibri" w:cs="Calibri" w:eastAsia="Calibri" w:hAnsi="Calibri"/>
                <w:b w:val="false"/>
                <w:bCs w:val="false"/>
                <w:color w:val="333333"/>
                <w:sz w:val="17"/>
                <w:szCs w:val="17"/>
              </w:rPr>
              <w:t xml:space="preserve">A dedicated Bulk Consumer MWSR Report page shall be developed with supply-point-wise data.</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FR-DHR-004</w:t>
            </w:r>
          </w:p>
        </w:tc>
        <w:tc>
          <w:tcPr>
            <w:tcW w:type="dxa" w:w="1083"/>
          </w:tcPr>
          <w:p>
            <w:pPr>
              <w:spacing w:after="60" w:before="60"/>
              <w:jc w:val="left"/>
            </w:pPr>
            <w:r>
              <w:rPr>
                <w:rFonts w:ascii="Calibri" w:cs="Calibri" w:eastAsia="Calibri" w:hAnsi="Calibri"/>
                <w:b w:val="false"/>
                <w:bCs w:val="false"/>
                <w:color w:val="333333"/>
                <w:sz w:val="17"/>
                <w:szCs w:val="17"/>
              </w:rPr>
              <w:t xml:space="preserve">US-DHR-C4-001</w:t>
            </w:r>
          </w:p>
        </w:tc>
        <w:tc>
          <w:tcPr>
            <w:tcW w:type="dxa" w:w="1985"/>
          </w:tcPr>
          <w:p>
            <w:pPr>
              <w:spacing w:after="60" w:before="60"/>
              <w:jc w:val="left"/>
            </w:pPr>
            <w:r>
              <w:rPr>
                <w:rFonts w:ascii="Calibri" w:cs="Calibri" w:eastAsia="Calibri" w:hAnsi="Calibri"/>
                <w:b w:val="false"/>
                <w:bCs w:val="false"/>
                <w:color w:val="333333"/>
                <w:sz w:val="17"/>
                <w:szCs w:val="17"/>
              </w:rPr>
              <w:t xml:space="preserve">HSC Summary Report and UFW data corrections</w:t>
            </w:r>
          </w:p>
        </w:tc>
        <w:tc>
          <w:tcPr>
            <w:tcW w:type="dxa" w:w="3159"/>
          </w:tcPr>
          <w:p>
            <w:pPr>
              <w:spacing w:after="60" w:before="60"/>
              <w:jc w:val="left"/>
            </w:pPr>
            <w:r>
              <w:rPr>
                <w:rFonts w:ascii="Calibri" w:cs="Calibri" w:eastAsia="Calibri" w:hAnsi="Calibri"/>
                <w:b w:val="false"/>
                <w:bCs w:val="false"/>
                <w:color w:val="333333"/>
                <w:sz w:val="17"/>
                <w:szCs w:val="17"/>
              </w:rPr>
              <w:t xml:space="preserve">HSC Summary Report page shall be developed. UFW Report data corrections shall be applied and validated against source meter data.</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FR-DHR-005</w:t>
            </w:r>
          </w:p>
        </w:tc>
        <w:tc>
          <w:tcPr>
            <w:tcW w:type="dxa" w:w="1083"/>
          </w:tcPr>
          <w:p>
            <w:pPr>
              <w:spacing w:after="60" w:before="60"/>
              <w:jc w:val="left"/>
            </w:pPr>
            <w:r>
              <w:rPr>
                <w:rFonts w:ascii="Calibri" w:cs="Calibri" w:eastAsia="Calibri" w:hAnsi="Calibri"/>
                <w:b w:val="false"/>
                <w:bCs w:val="false"/>
                <w:color w:val="333333"/>
                <w:sz w:val="17"/>
                <w:szCs w:val="17"/>
              </w:rPr>
              <w:t xml:space="preserve">US-DHR-C4-002</w:t>
            </w:r>
          </w:p>
        </w:tc>
        <w:tc>
          <w:tcPr>
            <w:tcW w:type="dxa" w:w="1985"/>
          </w:tcPr>
          <w:p>
            <w:pPr>
              <w:spacing w:after="60" w:before="60"/>
              <w:jc w:val="left"/>
            </w:pPr>
            <w:r>
              <w:rPr>
                <w:rFonts w:ascii="Calibri" w:cs="Calibri" w:eastAsia="Calibri" w:hAnsi="Calibri"/>
                <w:b w:val="false"/>
                <w:bCs w:val="false"/>
                <w:color w:val="333333"/>
                <w:sz w:val="17"/>
                <w:szCs w:val="17"/>
              </w:rPr>
              <w:t xml:space="preserve">Village-wise report for verifying monthly data (MoM)</w:t>
            </w:r>
          </w:p>
        </w:tc>
        <w:tc>
          <w:tcPr>
            <w:tcW w:type="dxa" w:w="3159"/>
          </w:tcPr>
          <w:p>
            <w:pPr>
              <w:spacing w:after="60" w:before="60"/>
              <w:jc w:val="left"/>
            </w:pPr>
            <w:r>
              <w:rPr>
                <w:rFonts w:ascii="Calibri" w:cs="Calibri" w:eastAsia="Calibri" w:hAnsi="Calibri"/>
                <w:b w:val="false"/>
                <w:bCs w:val="false"/>
                <w:color w:val="333333"/>
                <w:sz w:val="17"/>
                <w:szCs w:val="17"/>
              </w:rPr>
              <w:t xml:space="preserve">A village-wise report shall be developed to allow GM to verify the complete month report in a single view, as discussed in the MD Sir MoM (12 Jan 2026).</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FR-DHR-006</w:t>
            </w:r>
          </w:p>
        </w:tc>
        <w:tc>
          <w:tcPr>
            <w:tcW w:type="dxa" w:w="1083"/>
          </w:tcPr>
          <w:p>
            <w:pPr>
              <w:spacing w:after="60" w:before="60"/>
              <w:jc w:val="left"/>
            </w:pPr>
            <w:r>
              <w:rPr>
                <w:rFonts w:ascii="Calibri" w:cs="Calibri" w:eastAsia="Calibri" w:hAnsi="Calibri"/>
                <w:b w:val="false"/>
                <w:bCs w:val="false"/>
                <w:color w:val="333333"/>
                <w:sz w:val="17"/>
                <w:szCs w:val="17"/>
              </w:rPr>
              <w:t xml:space="preserve">US-DHR-C4-002</w:t>
            </w:r>
          </w:p>
        </w:tc>
        <w:tc>
          <w:tcPr>
            <w:tcW w:type="dxa" w:w="1985"/>
          </w:tcPr>
          <w:p>
            <w:pPr>
              <w:spacing w:after="60" w:before="60"/>
              <w:jc w:val="left"/>
            </w:pPr>
            <w:r>
              <w:rPr>
                <w:rFonts w:ascii="Calibri" w:cs="Calibri" w:eastAsia="Calibri" w:hAnsi="Calibri"/>
                <w:b w:val="false"/>
                <w:bCs w:val="false"/>
                <w:color w:val="333333"/>
                <w:sz w:val="17"/>
                <w:szCs w:val="17"/>
              </w:rPr>
              <w:t xml:space="preserve">Fix habitation visibility where no habitation is mapped (MoM)</w:t>
            </w:r>
          </w:p>
        </w:tc>
        <w:tc>
          <w:tcPr>
            <w:tcW w:type="dxa" w:w="3159"/>
          </w:tcPr>
          <w:p>
            <w:pPr>
              <w:spacing w:after="60" w:before="60"/>
              <w:jc w:val="left"/>
            </w:pPr>
            <w:r>
              <w:rPr>
                <w:rFonts w:ascii="Calibri" w:cs="Calibri" w:eastAsia="Calibri" w:hAnsi="Calibri"/>
                <w:b w:val="false"/>
                <w:bCs w:val="false"/>
                <w:color w:val="333333"/>
                <w:sz w:val="17"/>
                <w:szCs w:val="17"/>
              </w:rPr>
              <w:t xml:space="preserve">In cases where village is mapped but no habitation data is available, the village name shall be displayed in place of habitation name throughout Dhara reports.</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3.6.2 OHT-WTP Village Meter Survey – New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FR-DHR-007</w:t>
            </w:r>
          </w:p>
        </w:tc>
        <w:tc>
          <w:tcPr>
            <w:tcW w:type="dxa" w:w="1083"/>
          </w:tcPr>
          <w:p>
            <w:pPr>
              <w:spacing w:after="60" w:before="60"/>
              <w:jc w:val="left"/>
            </w:pPr>
            <w:r>
              <w:rPr>
                <w:rFonts w:ascii="Calibri" w:cs="Calibri" w:eastAsia="Calibri" w:hAnsi="Calibri"/>
                <w:b w:val="false"/>
                <w:bCs w:val="false"/>
                <w:color w:val="333333"/>
                <w:sz w:val="17"/>
                <w:szCs w:val="17"/>
              </w:rPr>
              <w:t xml:space="preserve">US-DHR-C4-007</w:t>
            </w:r>
          </w:p>
        </w:tc>
        <w:tc>
          <w:tcPr>
            <w:tcW w:type="dxa" w:w="1985"/>
          </w:tcPr>
          <w:p>
            <w:pPr>
              <w:spacing w:after="60" w:before="60"/>
              <w:jc w:val="left"/>
            </w:pPr>
            <w:r>
              <w:rPr>
                <w:rFonts w:ascii="Calibri" w:cs="Calibri" w:eastAsia="Calibri" w:hAnsi="Calibri"/>
                <w:b w:val="false"/>
                <w:bCs w:val="false"/>
                <w:color w:val="333333"/>
                <w:sz w:val="17"/>
                <w:szCs w:val="17"/>
              </w:rPr>
              <w:t xml:space="preserve">Rename OHT Meter Survey to OHT-WTP Village Meter Survey</w:t>
            </w:r>
          </w:p>
        </w:tc>
        <w:tc>
          <w:tcPr>
            <w:tcW w:type="dxa" w:w="3159"/>
          </w:tcPr>
          <w:p>
            <w:pPr>
              <w:spacing w:after="60" w:before="60"/>
              <w:jc w:val="left"/>
            </w:pPr>
            <w:r>
              <w:rPr>
                <w:rFonts w:ascii="Calibri" w:cs="Calibri" w:eastAsia="Calibri" w:hAnsi="Calibri"/>
                <w:b w:val="false"/>
                <w:bCs w:val="false"/>
                <w:color w:val="333333"/>
                <w:sz w:val="17"/>
                <w:szCs w:val="17"/>
              </w:rPr>
              <w:t xml:space="preserve">The OHT Meter Survey module shall be renamed to 'OHT-WTP Village Meter Survey' across all web and mobile screens, including menu labels, page titles, report headings, and API endpoint names.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FR-DHR-008</w:t>
            </w:r>
          </w:p>
        </w:tc>
        <w:tc>
          <w:tcPr>
            <w:tcW w:type="dxa" w:w="1083"/>
          </w:tcPr>
          <w:p>
            <w:pPr>
              <w:spacing w:after="60" w:before="60"/>
              <w:jc w:val="left"/>
            </w:pPr>
            <w:r>
              <w:rPr>
                <w:rFonts w:ascii="Calibri" w:cs="Calibri" w:eastAsia="Calibri" w:hAnsi="Calibri"/>
                <w:b w:val="false"/>
                <w:bCs w:val="false"/>
                <w:color w:val="333333"/>
                <w:sz w:val="17"/>
                <w:szCs w:val="17"/>
              </w:rPr>
              <w:t xml:space="preserve">US-DHR-C4-007</w:t>
            </w:r>
          </w:p>
        </w:tc>
        <w:tc>
          <w:tcPr>
            <w:tcW w:type="dxa" w:w="1985"/>
          </w:tcPr>
          <w:p>
            <w:pPr>
              <w:spacing w:after="60" w:before="60"/>
              <w:jc w:val="left"/>
            </w:pPr>
            <w:r>
              <w:rPr>
                <w:rFonts w:ascii="Calibri" w:cs="Calibri" w:eastAsia="Calibri" w:hAnsi="Calibri"/>
                <w:b w:val="false"/>
                <w:bCs w:val="false"/>
                <w:color w:val="333333"/>
                <w:sz w:val="17"/>
                <w:szCs w:val="17"/>
              </w:rPr>
              <w:t xml:space="preserve">Add 13 new fields to the survey</w:t>
            </w:r>
          </w:p>
        </w:tc>
        <w:tc>
          <w:tcPr>
            <w:tcW w:type="dxa" w:w="3159"/>
          </w:tcPr>
          <w:p>
            <w:pPr>
              <w:spacing w:after="60" w:before="60"/>
              <w:jc w:val="left"/>
            </w:pPr>
            <w:r>
              <w:rPr>
                <w:rFonts w:ascii="Calibri" w:cs="Calibri" w:eastAsia="Calibri" w:hAnsi="Calibri"/>
                <w:b w:val="false"/>
                <w:bCs w:val="false"/>
                <w:color w:val="333333"/>
                <w:sz w:val="17"/>
                <w:szCs w:val="17"/>
              </w:rPr>
              <w:t xml:space="preserve">New fields to be added: Survey Date, Scheme, Component Name, Name of Village Meter, Name of Village, Habitation Name, Local Name, Village Meter Status, Reading Start, Reading End, Total Clear Water Supplied (KL), PE Survey Remark, and GM Remark.</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FR-DHR-009</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OHT Meter Survey – 2 columns for OHT Reading and Water Supply Status</w:t>
            </w:r>
          </w:p>
        </w:tc>
        <w:tc>
          <w:tcPr>
            <w:tcW w:type="dxa" w:w="3159"/>
          </w:tcPr>
          <w:p>
            <w:pPr>
              <w:spacing w:after="60" w:before="60"/>
              <w:jc w:val="left"/>
            </w:pPr>
            <w:r>
              <w:rPr>
                <w:rFonts w:ascii="Calibri" w:cs="Calibri" w:eastAsia="Calibri" w:hAnsi="Calibri"/>
                <w:b w:val="false"/>
                <w:bCs w:val="false"/>
                <w:color w:val="333333"/>
                <w:sz w:val="17"/>
                <w:szCs w:val="17"/>
              </w:rPr>
              <w:t xml:space="preserve">OHT Meter Survey shall be divided into two distinct columns: (i) OHT Reading and (ii) OHT Water Supply Status, for clearer data capture.</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3.6.3 GM Work Process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FR-DHR-010</w:t>
            </w:r>
          </w:p>
        </w:tc>
        <w:tc>
          <w:tcPr>
            <w:tcW w:type="dxa" w:w="1083"/>
          </w:tcPr>
          <w:p>
            <w:pPr>
              <w:spacing w:after="60" w:before="60"/>
              <w:jc w:val="left"/>
            </w:pPr>
            <w:r>
              <w:rPr>
                <w:rFonts w:ascii="Calibri" w:cs="Calibri" w:eastAsia="Calibri" w:hAnsi="Calibri"/>
                <w:b w:val="false"/>
                <w:bCs w:val="false"/>
                <w:color w:val="333333"/>
                <w:sz w:val="17"/>
                <w:szCs w:val="17"/>
              </w:rPr>
              <w:t xml:space="preserve">US-DHR-C4-008</w:t>
            </w:r>
          </w:p>
        </w:tc>
        <w:tc>
          <w:tcPr>
            <w:tcW w:type="dxa" w:w="1985"/>
          </w:tcPr>
          <w:p>
            <w:pPr>
              <w:spacing w:after="60" w:before="60"/>
              <w:jc w:val="left"/>
            </w:pPr>
            <w:r>
              <w:rPr>
                <w:rFonts w:ascii="Calibri" w:cs="Calibri" w:eastAsia="Calibri" w:hAnsi="Calibri"/>
                <w:b w:val="false"/>
                <w:bCs w:val="false"/>
                <w:color w:val="333333"/>
                <w:sz w:val="17"/>
                <w:szCs w:val="17"/>
              </w:rPr>
              <w:t xml:space="preserve">GM decision flow (Objection / Approved / Any Concern)</w:t>
            </w:r>
          </w:p>
        </w:tc>
        <w:tc>
          <w:tcPr>
            <w:tcW w:type="dxa" w:w="3159"/>
          </w:tcPr>
          <w:p>
            <w:pPr>
              <w:spacing w:after="60" w:before="60"/>
              <w:jc w:val="left"/>
            </w:pPr>
            <w:r>
              <w:rPr>
                <w:rFonts w:ascii="Calibri" w:cs="Calibri" w:eastAsia="Calibri" w:hAnsi="Calibri"/>
                <w:b w:val="false"/>
                <w:bCs w:val="false"/>
                <w:color w:val="333333"/>
                <w:sz w:val="17"/>
                <w:szCs w:val="17"/>
              </w:rPr>
              <w:t xml:space="preserve">GM login shall have a structured decision flow for reviewing Intake, WTP, and OHT-WTP Village Meter Survey records. Decision options: (a) Objection – triggers Contractor Remark + Document Upload, (b) Approved, (c) Any Concern – opens Contractor Remark + Document View. GM Remark is mandatory before any decision.</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FR-DHR-011</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FE TL can add remarks; only GM can approve</w:t>
            </w:r>
          </w:p>
        </w:tc>
        <w:tc>
          <w:tcPr>
            <w:tcW w:type="dxa" w:w="3159"/>
          </w:tcPr>
          <w:p>
            <w:pPr>
              <w:spacing w:after="60" w:before="60"/>
              <w:jc w:val="left"/>
            </w:pPr>
            <w:r>
              <w:rPr>
                <w:rFonts w:ascii="Calibri" w:cs="Calibri" w:eastAsia="Calibri" w:hAnsi="Calibri"/>
                <w:b w:val="false"/>
                <w:bCs w:val="false"/>
                <w:color w:val="333333"/>
                <w:sz w:val="17"/>
                <w:szCs w:val="17"/>
              </w:rPr>
              <w:t xml:space="preserve">Field Engineer Team Leader shall be able to add remarks to a meter survey record. Final approval shall be restricted to GM only. No other role shall have Approve authority.</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3.6.4 Contractor Objection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FR-DHR-012</w:t>
            </w:r>
          </w:p>
        </w:tc>
        <w:tc>
          <w:tcPr>
            <w:tcW w:type="dxa" w:w="1083"/>
          </w:tcPr>
          <w:p>
            <w:pPr>
              <w:spacing w:after="60" w:before="60"/>
              <w:jc w:val="left"/>
            </w:pPr>
            <w:r>
              <w:rPr>
                <w:rFonts w:ascii="Calibri" w:cs="Calibri" w:eastAsia="Calibri" w:hAnsi="Calibri"/>
                <w:b w:val="false"/>
                <w:bCs w:val="false"/>
                <w:color w:val="333333"/>
                <w:sz w:val="17"/>
                <w:szCs w:val="17"/>
              </w:rPr>
              <w:t xml:space="preserve">US-DHR-C4-009</w:t>
            </w:r>
          </w:p>
        </w:tc>
        <w:tc>
          <w:tcPr>
            <w:tcW w:type="dxa" w:w="1985"/>
          </w:tcPr>
          <w:p>
            <w:pPr>
              <w:spacing w:after="60" w:before="60"/>
              <w:jc w:val="left"/>
            </w:pPr>
            <w:r>
              <w:rPr>
                <w:rFonts w:ascii="Calibri" w:cs="Calibri" w:eastAsia="Calibri" w:hAnsi="Calibri"/>
                <w:b w:val="false"/>
                <w:bCs w:val="false"/>
                <w:color w:val="333333"/>
                <w:sz w:val="17"/>
                <w:szCs w:val="17"/>
              </w:rPr>
              <w:t xml:space="preserve">Contractor Objection page for Intake Meter Survey</w:t>
            </w:r>
          </w:p>
        </w:tc>
        <w:tc>
          <w:tcPr>
            <w:tcW w:type="dxa" w:w="3159"/>
          </w:tcPr>
          <w:p>
            <w:pPr>
              <w:spacing w:after="60" w:before="60"/>
              <w:jc w:val="left"/>
            </w:pPr>
            <w:r>
              <w:rPr>
                <w:rFonts w:ascii="Calibri" w:cs="Calibri" w:eastAsia="Calibri" w:hAnsi="Calibri"/>
                <w:b w:val="false"/>
                <w:bCs w:val="false"/>
                <w:color w:val="333333"/>
                <w:sz w:val="17"/>
                <w:szCs w:val="17"/>
              </w:rPr>
              <w:t xml:space="preserve">New page Frm_DharaIntakeMeterSurveyForContractor.aspx shall be created. Objection popup shall include survey details (read-only), Contractor Remark, and PDF document upload. Service Update_contractor_objection_intake shall be implemented.</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FR-DHR-013</w:t>
            </w:r>
          </w:p>
        </w:tc>
        <w:tc>
          <w:tcPr>
            <w:tcW w:type="dxa" w:w="1083"/>
          </w:tcPr>
          <w:p>
            <w:pPr>
              <w:spacing w:after="60" w:before="60"/>
              <w:jc w:val="left"/>
            </w:pPr>
            <w:r>
              <w:rPr>
                <w:rFonts w:ascii="Calibri" w:cs="Calibri" w:eastAsia="Calibri" w:hAnsi="Calibri"/>
                <w:b w:val="false"/>
                <w:bCs w:val="false"/>
                <w:color w:val="333333"/>
                <w:sz w:val="17"/>
                <w:szCs w:val="17"/>
              </w:rPr>
              <w:t xml:space="preserve">US-DHR-C4-009</w:t>
            </w:r>
          </w:p>
        </w:tc>
        <w:tc>
          <w:tcPr>
            <w:tcW w:type="dxa" w:w="1985"/>
          </w:tcPr>
          <w:p>
            <w:pPr>
              <w:spacing w:after="60" w:before="60"/>
              <w:jc w:val="left"/>
            </w:pPr>
            <w:r>
              <w:rPr>
                <w:rFonts w:ascii="Calibri" w:cs="Calibri" w:eastAsia="Calibri" w:hAnsi="Calibri"/>
                <w:b w:val="false"/>
                <w:bCs w:val="false"/>
                <w:color w:val="333333"/>
                <w:sz w:val="17"/>
                <w:szCs w:val="17"/>
              </w:rPr>
              <w:t xml:space="preserve">Contractor Objection page for WTP Meter Survey</w:t>
            </w:r>
          </w:p>
        </w:tc>
        <w:tc>
          <w:tcPr>
            <w:tcW w:type="dxa" w:w="3159"/>
          </w:tcPr>
          <w:p>
            <w:pPr>
              <w:spacing w:after="60" w:before="60"/>
              <w:jc w:val="left"/>
            </w:pPr>
            <w:r>
              <w:rPr>
                <w:rFonts w:ascii="Calibri" w:cs="Calibri" w:eastAsia="Calibri" w:hAnsi="Calibri"/>
                <w:b w:val="false"/>
                <w:bCs w:val="false"/>
                <w:color w:val="333333"/>
                <w:sz w:val="17"/>
                <w:szCs w:val="17"/>
              </w:rPr>
              <w:t xml:space="preserve">New page Frm_DharaWTPMeterSurveyForContractor.aspx shall be created. Service Update_contractor_objection_wtp shall be implemented with row-lock handling.</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FR-DHR-014</w:t>
            </w:r>
          </w:p>
        </w:tc>
        <w:tc>
          <w:tcPr>
            <w:tcW w:type="dxa" w:w="1083"/>
          </w:tcPr>
          <w:p>
            <w:pPr>
              <w:spacing w:after="60" w:before="60"/>
              <w:jc w:val="left"/>
            </w:pPr>
            <w:r>
              <w:rPr>
                <w:rFonts w:ascii="Calibri" w:cs="Calibri" w:eastAsia="Calibri" w:hAnsi="Calibri"/>
                <w:b w:val="false"/>
                <w:bCs w:val="false"/>
                <w:color w:val="333333"/>
                <w:sz w:val="17"/>
                <w:szCs w:val="17"/>
              </w:rPr>
              <w:t xml:space="preserve">US-DHR-C4-010</w:t>
            </w:r>
          </w:p>
        </w:tc>
        <w:tc>
          <w:tcPr>
            <w:tcW w:type="dxa" w:w="1985"/>
          </w:tcPr>
          <w:p>
            <w:pPr>
              <w:spacing w:after="60" w:before="60"/>
              <w:jc w:val="left"/>
            </w:pPr>
            <w:r>
              <w:rPr>
                <w:rFonts w:ascii="Calibri" w:cs="Calibri" w:eastAsia="Calibri" w:hAnsi="Calibri"/>
                <w:b w:val="false"/>
                <w:bCs w:val="false"/>
                <w:color w:val="333333"/>
                <w:sz w:val="17"/>
                <w:szCs w:val="17"/>
              </w:rPr>
              <w:t xml:space="preserve">Contractor Objection page for ESR/OHT Meter Survey</w:t>
            </w:r>
          </w:p>
        </w:tc>
        <w:tc>
          <w:tcPr>
            <w:tcW w:type="dxa" w:w="3159"/>
          </w:tcPr>
          <w:p>
            <w:pPr>
              <w:spacing w:after="60" w:before="60"/>
              <w:jc w:val="left"/>
            </w:pPr>
            <w:r>
              <w:rPr>
                <w:rFonts w:ascii="Calibri" w:cs="Calibri" w:eastAsia="Calibri" w:hAnsi="Calibri"/>
                <w:b w:val="false"/>
                <w:bCs w:val="false"/>
                <w:color w:val="333333"/>
                <w:sz w:val="17"/>
                <w:szCs w:val="17"/>
              </w:rPr>
              <w:t xml:space="preserve">New page Frm_DharaESRMeterSurveyForContractor.aspx shall be created. JavaScript (DharaESRMeterSurveyForContractor.js) shall handle modal binding and validation. Service Update_contractor_objection_esr shall be implemented.</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4513"/>
        <w:gridCol w:w="3429"/>
      </w:tblGrid>
      <w:tr>
        <w:trPr>
          <w:tblHeader/>
        </w:trPr>
        <w:tc>
          <w:tcPr>
            <w:tcW w:type="dxa" w:w="1083"/>
            <w:shd w:fill="1F4E79" w:color="1F4E79" w:val="clear"/>
          </w:tcPr>
          <w:p>
            <w:pPr>
              <w:spacing w:after="60" w:before="60"/>
              <w:jc w:val="left"/>
            </w:pPr>
            <w:r>
              <w:rPr>
                <w:rFonts w:ascii="Calibri" w:cs="Calibri" w:eastAsia="Calibri" w:hAnsi="Calibri"/>
                <w:b/>
                <w:bCs/>
                <w:color w:val="FFFFFF"/>
                <w:sz w:val="18"/>
                <w:szCs w:val="18"/>
              </w:rPr>
              <w:t xml:space="preserve">AC ID</w:t>
            </w:r>
          </w:p>
        </w:tc>
        <w:tc>
          <w:tcPr>
            <w:tcW w:type="dxa" w:w="4513"/>
            <w:shd w:fill="1F4E79" w:color="1F4E79" w:val="clear"/>
          </w:tcPr>
          <w:p>
            <w:pPr>
              <w:spacing w:after="60" w:before="60"/>
              <w:jc w:val="left"/>
            </w:pPr>
            <w:r>
              <w:rPr>
                <w:rFonts w:ascii="Calibri" w:cs="Calibri" w:eastAsia="Calibri" w:hAnsi="Calibri"/>
                <w:b/>
                <w:bCs/>
                <w:color w:val="FFFFFF"/>
                <w:sz w:val="18"/>
                <w:szCs w:val="18"/>
              </w:rPr>
              <w:t xml:space="preserve">Acceptance Criteria</w:t>
            </w:r>
          </w:p>
        </w:tc>
        <w:tc>
          <w:tcPr>
            <w:tcW w:type="dxa" w:w="3429"/>
            <w:shd w:fill="1F4E79" w:color="1F4E79" w:val="clear"/>
          </w:tcPr>
          <w:p>
            <w:pPr>
              <w:spacing w:after="60" w:before="60"/>
              <w:jc w:val="left"/>
            </w:pPr>
            <w:r>
              <w:rPr>
                <w:rFonts w:ascii="Calibri" w:cs="Calibri" w:eastAsia="Calibri" w:hAnsi="Calibri"/>
                <w:b/>
                <w:bCs/>
                <w:color w:val="FFFFFF"/>
                <w:sz w:val="18"/>
                <w:szCs w:val="18"/>
              </w:rPr>
              <w:t xml:space="preserve">Verification Method</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AC-DHR-001</w:t>
            </w:r>
          </w:p>
        </w:tc>
        <w:tc>
          <w:tcPr>
            <w:tcW w:type="dxa" w:w="4513"/>
          </w:tcPr>
          <w:p>
            <w:pPr>
              <w:spacing w:after="60" w:before="60"/>
              <w:jc w:val="left"/>
            </w:pPr>
            <w:r>
              <w:rPr>
                <w:rFonts w:ascii="Calibri" w:cs="Calibri" w:eastAsia="Calibri" w:hAnsi="Calibri"/>
                <w:b w:val="false"/>
                <w:bCs w:val="false"/>
                <w:color w:val="333333"/>
                <w:sz w:val="17"/>
                <w:szCs w:val="17"/>
              </w:rPr>
              <w:t xml:space="preserve">OHT-WTP Village Meter Survey displays all 13 new fields with correct labels (Hindi and English); data is saved and visible in GM reports.</w:t>
            </w:r>
          </w:p>
        </w:tc>
        <w:tc>
          <w:tcPr>
            <w:tcW w:type="dxa" w:w="3429"/>
          </w:tcPr>
          <w:p>
            <w:pPr>
              <w:spacing w:after="60" w:before="60"/>
              <w:jc w:val="left"/>
            </w:pPr>
            <w:r>
              <w:rPr>
                <w:rFonts w:ascii="Calibri" w:cs="Calibri" w:eastAsia="Calibri" w:hAnsi="Calibri"/>
                <w:b w:val="false"/>
                <w:bCs w:val="false"/>
                <w:color w:val="333333"/>
                <w:sz w:val="17"/>
                <w:szCs w:val="17"/>
              </w:rPr>
              <w:t xml:space="preserve">Field-by-field UI test; report data verification.</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AC-DHR-002</w:t>
            </w:r>
          </w:p>
        </w:tc>
        <w:tc>
          <w:tcPr>
            <w:tcW w:type="dxa" w:w="4513"/>
          </w:tcPr>
          <w:p>
            <w:pPr>
              <w:spacing w:after="60" w:before="60"/>
              <w:jc w:val="left"/>
            </w:pPr>
            <w:r>
              <w:rPr>
                <w:rFonts w:ascii="Calibri" w:cs="Calibri" w:eastAsia="Calibri" w:hAnsi="Calibri"/>
                <w:b w:val="false"/>
                <w:bCs w:val="false"/>
                <w:color w:val="333333"/>
                <w:sz w:val="17"/>
                <w:szCs w:val="17"/>
              </w:rPr>
              <w:t xml:space="preserve">GM decision (Objection/Approved/Any Concern) updates record status in real time; audit trail records decision with timestamp and GM user ID.</w:t>
            </w:r>
          </w:p>
        </w:tc>
        <w:tc>
          <w:tcPr>
            <w:tcW w:type="dxa" w:w="3429"/>
          </w:tcPr>
          <w:p>
            <w:pPr>
              <w:spacing w:after="60" w:before="60"/>
              <w:jc w:val="left"/>
            </w:pPr>
            <w:r>
              <w:rPr>
                <w:rFonts w:ascii="Calibri" w:cs="Calibri" w:eastAsia="Calibri" w:hAnsi="Calibri"/>
                <w:b w:val="false"/>
                <w:bCs w:val="false"/>
                <w:color w:val="333333"/>
                <w:sz w:val="17"/>
                <w:szCs w:val="17"/>
              </w:rPr>
              <w:t xml:space="preserve">End-to-end workflow test; audit log check.</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AC-DHR-003</w:t>
            </w:r>
          </w:p>
        </w:tc>
        <w:tc>
          <w:tcPr>
            <w:tcW w:type="dxa" w:w="4513"/>
          </w:tcPr>
          <w:p>
            <w:pPr>
              <w:spacing w:after="60" w:before="60"/>
              <w:jc w:val="left"/>
            </w:pPr>
            <w:r>
              <w:rPr>
                <w:rFonts w:ascii="Calibri" w:cs="Calibri" w:eastAsia="Calibri" w:hAnsi="Calibri"/>
                <w:b w:val="false"/>
                <w:bCs w:val="false"/>
                <w:color w:val="333333"/>
                <w:sz w:val="17"/>
                <w:szCs w:val="17"/>
              </w:rPr>
              <w:t xml:space="preserve">Contractor Objection popup is accessible for Intake, WTP, and ESR/OHT survey types; row lock prevents concurrent editing.</w:t>
            </w:r>
          </w:p>
        </w:tc>
        <w:tc>
          <w:tcPr>
            <w:tcW w:type="dxa" w:w="3429"/>
          </w:tcPr>
          <w:p>
            <w:pPr>
              <w:spacing w:after="60" w:before="60"/>
              <w:jc w:val="left"/>
            </w:pPr>
            <w:r>
              <w:rPr>
                <w:rFonts w:ascii="Calibri" w:cs="Calibri" w:eastAsia="Calibri" w:hAnsi="Calibri"/>
                <w:b w:val="false"/>
                <w:bCs w:val="false"/>
                <w:color w:val="333333"/>
                <w:sz w:val="17"/>
                <w:szCs w:val="17"/>
              </w:rPr>
              <w:t xml:space="preserve">Concurrent session test; row-lock validation.</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AC-DHR-004</w:t>
            </w:r>
          </w:p>
        </w:tc>
        <w:tc>
          <w:tcPr>
            <w:tcW w:type="dxa" w:w="4513"/>
          </w:tcPr>
          <w:p>
            <w:pPr>
              <w:spacing w:after="60" w:before="60"/>
              <w:jc w:val="left"/>
            </w:pPr>
            <w:r>
              <w:rPr>
                <w:rFonts w:ascii="Calibri" w:cs="Calibri" w:eastAsia="Calibri" w:hAnsi="Calibri"/>
                <w:b w:val="false"/>
                <w:bCs w:val="false"/>
                <w:color w:val="333333"/>
                <w:sz w:val="17"/>
                <w:szCs w:val="17"/>
              </w:rPr>
              <w:t xml:space="preserve">Where habitation is not mapped, village name is shown without displaying 'null' or blank entries.</w:t>
            </w:r>
          </w:p>
        </w:tc>
        <w:tc>
          <w:tcPr>
            <w:tcW w:type="dxa" w:w="3429"/>
          </w:tcPr>
          <w:p>
            <w:pPr>
              <w:spacing w:after="60" w:before="60"/>
              <w:jc w:val="left"/>
            </w:pPr>
            <w:r>
              <w:rPr>
                <w:rFonts w:ascii="Calibri" w:cs="Calibri" w:eastAsia="Calibri" w:hAnsi="Calibri"/>
                <w:b w:val="false"/>
                <w:bCs w:val="false"/>
                <w:color w:val="333333"/>
                <w:sz w:val="17"/>
                <w:szCs w:val="17"/>
              </w:rPr>
              <w:t xml:space="preserve">UI test for habitation-less villages; report column check.</w:t>
            </w:r>
          </w:p>
        </w:tc>
      </w:tr>
    </w:tbl>
    <w:p/>
    <w:p>
      <w:pPr>
        <w:pageBreakBefore/>
      </w:pPr>
    </w:p>
    <w:p>
      <w:pPr>
        <w:pStyle w:val="Heading2"/>
        <w:shd w:fill="2E75B6" w:color="2E75B6" w:val="clear"/>
        <w:spacing w:after="100" w:before="240"/>
      </w:pPr>
      <w:r>
        <w:rPr>
          <w:rFonts w:ascii="Calibri" w:cs="Calibri" w:eastAsia="Calibri" w:hAnsi="Calibri"/>
          <w:b/>
          <w:bCs/>
          <w:color w:val="FFFFFF"/>
          <w:sz w:val="24"/>
          <w:szCs w:val="24"/>
        </w:rPr>
        <w:t xml:space="preserve">3.7 FHTC – Parinam Module</w:t>
      </w:r>
    </w:p>
    <w:p>
      <w:pPr>
        <w:spacing w:after="60" w:before="60"/>
      </w:pPr>
      <w:r>
        <w:rPr>
          <w:rFonts w:ascii="Calibri" w:cs="Calibri" w:eastAsia="Calibri" w:hAnsi="Calibri"/>
          <w:color w:val="333333"/>
          <w:sz w:val="18"/>
          <w:szCs w:val="18"/>
        </w:rPr>
        <w:t xml:space="preserve">Module Owner: Tap Connection Inspection  |  Sprint: 12–13</w:t>
      </w:r>
    </w:p>
    <w:p/>
    <w:p>
      <w:pPr>
        <w:pStyle w:val="Heading3"/>
        <w:pBdr>
          <w:bottom w:val="single" w:color="2E75B6" w:sz="6"/>
        </w:pBdr>
        <w:spacing w:after="80" w:before="200"/>
      </w:pPr>
      <w:r>
        <w:rPr>
          <w:rFonts w:ascii="Calibri" w:cs="Calibri" w:eastAsia="Calibri" w:hAnsi="Calibri"/>
          <w:b/>
          <w:bCs/>
          <w:color w:val="1F4E79"/>
          <w:sz w:val="22"/>
          <w:szCs w:val="22"/>
        </w:rPr>
        <w:t xml:space="preserve">3.7.1 FE Reports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FR-FHTC-001</w:t>
            </w:r>
          </w:p>
        </w:tc>
        <w:tc>
          <w:tcPr>
            <w:tcW w:type="dxa" w:w="1083"/>
          </w:tcPr>
          <w:p>
            <w:pPr>
              <w:spacing w:after="60" w:before="60"/>
              <w:jc w:val="left"/>
            </w:pPr>
            <w:r>
              <w:rPr>
                <w:rFonts w:ascii="Calibri" w:cs="Calibri" w:eastAsia="Calibri" w:hAnsi="Calibri"/>
                <w:b w:val="false"/>
                <w:bCs w:val="false"/>
                <w:color w:val="333333"/>
                <w:sz w:val="17"/>
                <w:szCs w:val="17"/>
              </w:rPr>
              <w:t xml:space="preserve">US-FHTC-C4-001</w:t>
            </w:r>
          </w:p>
        </w:tc>
        <w:tc>
          <w:tcPr>
            <w:tcW w:type="dxa" w:w="1985"/>
          </w:tcPr>
          <w:p>
            <w:pPr>
              <w:spacing w:after="60" w:before="60"/>
              <w:jc w:val="left"/>
            </w:pPr>
            <w:r>
              <w:rPr>
                <w:rFonts w:ascii="Calibri" w:cs="Calibri" w:eastAsia="Calibri" w:hAnsi="Calibri"/>
                <w:b w:val="false"/>
                <w:bCs w:val="false"/>
                <w:color w:val="333333"/>
                <w:sz w:val="17"/>
                <w:szCs w:val="17"/>
              </w:rPr>
              <w:t xml:space="preserve">FHTC FE report web pages and APIs</w:t>
            </w:r>
          </w:p>
        </w:tc>
        <w:tc>
          <w:tcPr>
            <w:tcW w:type="dxa" w:w="3159"/>
          </w:tcPr>
          <w:p>
            <w:pPr>
              <w:spacing w:after="60" w:before="60"/>
              <w:jc w:val="left"/>
            </w:pPr>
            <w:r>
              <w:rPr>
                <w:rFonts w:ascii="Calibri" w:cs="Calibri" w:eastAsia="Calibri" w:hAnsi="Calibri"/>
                <w:b w:val="false"/>
                <w:bCs w:val="false"/>
                <w:color w:val="333333"/>
                <w:sz w:val="17"/>
                <w:szCs w:val="17"/>
              </w:rPr>
              <w:t xml:space="preserve">New FHTC web pages for FE reports shall be created and deployed. Mobile application API integration shall be completed. Database queries and stored procedures shall be created/modified per requirements.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FR-FHTC-002</w:t>
            </w:r>
          </w:p>
        </w:tc>
        <w:tc>
          <w:tcPr>
            <w:tcW w:type="dxa" w:w="1083"/>
          </w:tcPr>
          <w:p>
            <w:pPr>
              <w:spacing w:after="60" w:before="60"/>
              <w:jc w:val="left"/>
            </w:pPr>
            <w:r>
              <w:rPr>
                <w:rFonts w:ascii="Calibri" w:cs="Calibri" w:eastAsia="Calibri" w:hAnsi="Calibri"/>
                <w:b w:val="false"/>
                <w:bCs w:val="false"/>
                <w:color w:val="333333"/>
                <w:sz w:val="17"/>
                <w:szCs w:val="17"/>
              </w:rPr>
              <w:t xml:space="preserve">US-FHTC-C4-001</w:t>
            </w:r>
          </w:p>
        </w:tc>
        <w:tc>
          <w:tcPr>
            <w:tcW w:type="dxa" w:w="1985"/>
          </w:tcPr>
          <w:p>
            <w:pPr>
              <w:spacing w:after="60" w:before="60"/>
              <w:jc w:val="left"/>
            </w:pPr>
            <w:r>
              <w:rPr>
                <w:rFonts w:ascii="Calibri" w:cs="Calibri" w:eastAsia="Calibri" w:hAnsi="Calibri"/>
                <w:b w:val="false"/>
                <w:bCs w:val="false"/>
                <w:color w:val="333333"/>
                <w:sz w:val="17"/>
                <w:szCs w:val="17"/>
              </w:rPr>
              <w:t xml:space="preserve">Modified Excel export with dynamic file name</w:t>
            </w:r>
          </w:p>
        </w:tc>
        <w:tc>
          <w:tcPr>
            <w:tcW w:type="dxa" w:w="3159"/>
          </w:tcPr>
          <w:p>
            <w:pPr>
              <w:spacing w:after="60" w:before="60"/>
              <w:jc w:val="left"/>
            </w:pPr>
            <w:r>
              <w:rPr>
                <w:rFonts w:ascii="Calibri" w:cs="Calibri" w:eastAsia="Calibri" w:hAnsi="Calibri"/>
                <w:b w:val="false"/>
                <w:bCs w:val="false"/>
                <w:color w:val="333333"/>
                <w:sz w:val="17"/>
                <w:szCs w:val="17"/>
              </w:rPr>
              <w:t xml:space="preserve">Excel export shall include a dynamic file name based on the module, dynamic sheet name and header title per module. Non-export columns (Action, Image, Document) shall be hidden in Excel output.</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3.7.2 Re-Inspection (Loop) Functionality – MoM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FR-FHTC-003</w:t>
            </w:r>
          </w:p>
        </w:tc>
        <w:tc>
          <w:tcPr>
            <w:tcW w:type="dxa" w:w="1083"/>
          </w:tcPr>
          <w:p>
            <w:pPr>
              <w:spacing w:after="60" w:before="60"/>
              <w:jc w:val="left"/>
            </w:pPr>
            <w:r>
              <w:rPr>
                <w:rFonts w:ascii="Calibri" w:cs="Calibri" w:eastAsia="Calibri" w:hAnsi="Calibri"/>
                <w:b w:val="false"/>
                <w:bCs w:val="false"/>
                <w:color w:val="333333"/>
                <w:sz w:val="17"/>
                <w:szCs w:val="17"/>
              </w:rPr>
              <w:t xml:space="preserve">US-FHTC-C4-002 / MoM Jan-3</w:t>
            </w:r>
          </w:p>
        </w:tc>
        <w:tc>
          <w:tcPr>
            <w:tcW w:type="dxa" w:w="1985"/>
          </w:tcPr>
          <w:p>
            <w:pPr>
              <w:spacing w:after="60" w:before="60"/>
              <w:jc w:val="left"/>
            </w:pPr>
            <w:r>
              <w:rPr>
                <w:rFonts w:ascii="Calibri" w:cs="Calibri" w:eastAsia="Calibri" w:hAnsi="Calibri"/>
                <w:b w:val="false"/>
                <w:bCs w:val="false"/>
                <w:color w:val="333333"/>
                <w:sz w:val="17"/>
                <w:szCs w:val="17"/>
              </w:rPr>
              <w:t xml:space="preserve">Re-inspection form for FE login with Accepted/Rejected</w:t>
            </w:r>
          </w:p>
        </w:tc>
        <w:tc>
          <w:tcPr>
            <w:tcW w:type="dxa" w:w="3159"/>
          </w:tcPr>
          <w:p>
            <w:pPr>
              <w:spacing w:after="60" w:before="60"/>
              <w:jc w:val="left"/>
            </w:pPr>
            <w:r>
              <w:rPr>
                <w:rFonts w:ascii="Calibri" w:cs="Calibri" w:eastAsia="Calibri" w:hAnsi="Calibri"/>
                <w:b w:val="false"/>
                <w:bCs w:val="false"/>
                <w:color w:val="333333"/>
                <w:sz w:val="17"/>
                <w:szCs w:val="17"/>
              </w:rPr>
              <w:t xml:space="preserve">A Re-Inspection Form UI shall be developed for FE login. FE shall record whether the tap connection is Accepted or Rejected, with a mandatory remark on rejection (as discussed in MoM 12 Jan 2026).</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FR-FHTC-004</w:t>
            </w:r>
          </w:p>
        </w:tc>
        <w:tc>
          <w:tcPr>
            <w:tcW w:type="dxa" w:w="1083"/>
          </w:tcPr>
          <w:p>
            <w:pPr>
              <w:spacing w:after="60" w:before="60"/>
              <w:jc w:val="left"/>
            </w:pPr>
            <w:r>
              <w:rPr>
                <w:rFonts w:ascii="Calibri" w:cs="Calibri" w:eastAsia="Calibri" w:hAnsi="Calibri"/>
                <w:b w:val="false"/>
                <w:bCs w:val="false"/>
                <w:color w:val="333333"/>
                <w:sz w:val="17"/>
                <w:szCs w:val="17"/>
              </w:rPr>
              <w:t xml:space="preserve">US-FHTC-C4-002 / MoM Jan-3</w:t>
            </w:r>
          </w:p>
        </w:tc>
        <w:tc>
          <w:tcPr>
            <w:tcW w:type="dxa" w:w="1985"/>
          </w:tcPr>
          <w:p>
            <w:pPr>
              <w:spacing w:after="60" w:before="60"/>
              <w:jc w:val="left"/>
            </w:pPr>
            <w:r>
              <w:rPr>
                <w:rFonts w:ascii="Calibri" w:cs="Calibri" w:eastAsia="Calibri" w:hAnsi="Calibri"/>
                <w:b w:val="false"/>
                <w:bCs w:val="false"/>
                <w:color w:val="333333"/>
                <w:sz w:val="17"/>
                <w:szCs w:val="17"/>
              </w:rPr>
              <w:t xml:space="preserve">Re-inspection list, history, accepted/rejected screens</w:t>
            </w:r>
          </w:p>
        </w:tc>
        <w:tc>
          <w:tcPr>
            <w:tcW w:type="dxa" w:w="3159"/>
          </w:tcPr>
          <w:p>
            <w:pPr>
              <w:spacing w:after="60" w:before="60"/>
              <w:jc w:val="left"/>
            </w:pPr>
            <w:r>
              <w:rPr>
                <w:rFonts w:ascii="Calibri" w:cs="Calibri" w:eastAsia="Calibri" w:hAnsi="Calibri"/>
                <w:b w:val="false"/>
                <w:bCs w:val="false"/>
                <w:color w:val="333333"/>
                <w:sz w:val="17"/>
                <w:szCs w:val="17"/>
              </w:rPr>
              <w:t xml:space="preserve">Re-Inspection List Screen shall be developed for FE login with Accepted List and Rejected List views. History screen shall display past re-inspections with Status and Timestamps.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FR-FHTC-005</w:t>
            </w:r>
          </w:p>
        </w:tc>
        <w:tc>
          <w:tcPr>
            <w:tcW w:type="dxa" w:w="1083"/>
          </w:tcPr>
          <w:p>
            <w:pPr>
              <w:spacing w:after="60" w:before="60"/>
              <w:jc w:val="left"/>
            </w:pPr>
            <w:r>
              <w:rPr>
                <w:rFonts w:ascii="Calibri" w:cs="Calibri" w:eastAsia="Calibri" w:hAnsi="Calibri"/>
                <w:b w:val="false"/>
                <w:bCs w:val="false"/>
                <w:color w:val="333333"/>
                <w:sz w:val="17"/>
                <w:szCs w:val="17"/>
              </w:rPr>
              <w:t xml:space="preserve">US-FHTC-C4-002 / MoM Jan-3</w:t>
            </w:r>
          </w:p>
        </w:tc>
        <w:tc>
          <w:tcPr>
            <w:tcW w:type="dxa" w:w="1985"/>
          </w:tcPr>
          <w:p>
            <w:pPr>
              <w:spacing w:after="60" w:before="60"/>
              <w:jc w:val="left"/>
            </w:pPr>
            <w:r>
              <w:rPr>
                <w:rFonts w:ascii="Calibri" w:cs="Calibri" w:eastAsia="Calibri" w:hAnsi="Calibri"/>
                <w:b w:val="false"/>
                <w:bCs w:val="false"/>
                <w:color w:val="333333"/>
                <w:sz w:val="17"/>
                <w:szCs w:val="17"/>
              </w:rPr>
              <w:t xml:space="preserve">View Log and Detail Photos on re-inspection</w:t>
            </w:r>
          </w:p>
        </w:tc>
        <w:tc>
          <w:tcPr>
            <w:tcW w:type="dxa" w:w="3159"/>
          </w:tcPr>
          <w:p>
            <w:pPr>
              <w:spacing w:after="60" w:before="60"/>
              <w:jc w:val="left"/>
            </w:pPr>
            <w:r>
              <w:rPr>
                <w:rFonts w:ascii="Calibri" w:cs="Calibri" w:eastAsia="Calibri" w:hAnsi="Calibri"/>
                <w:b w:val="false"/>
                <w:bCs w:val="false"/>
                <w:color w:val="333333"/>
                <w:sz w:val="17"/>
                <w:szCs w:val="17"/>
              </w:rPr>
              <w:t xml:space="preserve">View Logs functionality shall provide a complete audit trail for each FHTC re-inspection record. Detail Photos uploaded by FE shall be viewable in the log screen.</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FR-FHTC-006</w:t>
            </w:r>
          </w:p>
        </w:tc>
        <w:tc>
          <w:tcPr>
            <w:tcW w:type="dxa" w:w="1083"/>
          </w:tcPr>
          <w:p>
            <w:pPr>
              <w:spacing w:after="60" w:before="60"/>
              <w:jc w:val="left"/>
            </w:pPr>
            <w:r>
              <w:rPr>
                <w:rFonts w:ascii="Calibri" w:cs="Calibri" w:eastAsia="Calibri" w:hAnsi="Calibri"/>
                <w:b w:val="false"/>
                <w:bCs w:val="false"/>
                <w:color w:val="333333"/>
                <w:sz w:val="17"/>
                <w:szCs w:val="17"/>
              </w:rPr>
              <w:t xml:space="preserve">MoM Jan-3</w:t>
            </w:r>
          </w:p>
        </w:tc>
        <w:tc>
          <w:tcPr>
            <w:tcW w:type="dxa" w:w="1985"/>
          </w:tcPr>
          <w:p>
            <w:pPr>
              <w:spacing w:after="60" w:before="60"/>
              <w:jc w:val="left"/>
            </w:pPr>
            <w:r>
              <w:rPr>
                <w:rFonts w:ascii="Calibri" w:cs="Calibri" w:eastAsia="Calibri" w:hAnsi="Calibri"/>
                <w:b w:val="false"/>
                <w:bCs w:val="false"/>
                <w:color w:val="333333"/>
                <w:sz w:val="17"/>
                <w:szCs w:val="17"/>
              </w:rPr>
              <w:t xml:space="preserve">30-metre geofencing using Google AI algorithm</w:t>
            </w:r>
          </w:p>
        </w:tc>
        <w:tc>
          <w:tcPr>
            <w:tcW w:type="dxa" w:w="3159"/>
          </w:tcPr>
          <w:p>
            <w:pPr>
              <w:spacing w:after="60" w:before="60"/>
              <w:jc w:val="left"/>
            </w:pPr>
            <w:r>
              <w:rPr>
                <w:rFonts w:ascii="Calibri" w:cs="Calibri" w:eastAsia="Calibri" w:hAnsi="Calibri"/>
                <w:b w:val="false"/>
                <w:bCs w:val="false"/>
                <w:color w:val="333333"/>
                <w:sz w:val="17"/>
                <w:szCs w:val="17"/>
              </w:rPr>
              <w:t xml:space="preserve">FHTC re-inspection shall enforce a 30-metre geofencing radius using Google AI algorithm. FE shall not be able to submit re-inspection data if the device location is more than 30 metres from the tap connection GPS coordinates.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FR-FHTC-007</w:t>
            </w:r>
          </w:p>
        </w:tc>
        <w:tc>
          <w:tcPr>
            <w:tcW w:type="dxa" w:w="1083"/>
          </w:tcPr>
          <w:p>
            <w:pPr>
              <w:spacing w:after="60" w:before="60"/>
              <w:jc w:val="left"/>
            </w:pPr>
            <w:r>
              <w:rPr>
                <w:rFonts w:ascii="Calibri" w:cs="Calibri" w:eastAsia="Calibri" w:hAnsi="Calibri"/>
                <w:b w:val="false"/>
                <w:bCs w:val="false"/>
                <w:color w:val="333333"/>
                <w:sz w:val="17"/>
                <w:szCs w:val="17"/>
              </w:rPr>
              <w:t xml:space="preserve">US-FHTC-C4-002</w:t>
            </w:r>
          </w:p>
        </w:tc>
        <w:tc>
          <w:tcPr>
            <w:tcW w:type="dxa" w:w="1985"/>
          </w:tcPr>
          <w:p>
            <w:pPr>
              <w:spacing w:after="60" w:before="60"/>
              <w:jc w:val="left"/>
            </w:pPr>
            <w:r>
              <w:rPr>
                <w:rFonts w:ascii="Calibri" w:cs="Calibri" w:eastAsia="Calibri" w:hAnsi="Calibri"/>
                <w:b w:val="false"/>
                <w:bCs w:val="false"/>
                <w:color w:val="333333"/>
                <w:sz w:val="17"/>
                <w:szCs w:val="17"/>
              </w:rPr>
              <w:t xml:space="preserve">Re-inspection for Contractor, SQC, and TPIA login</w:t>
            </w:r>
          </w:p>
        </w:tc>
        <w:tc>
          <w:tcPr>
            <w:tcW w:type="dxa" w:w="3159"/>
          </w:tcPr>
          <w:p>
            <w:pPr>
              <w:spacing w:after="60" w:before="60"/>
              <w:jc w:val="left"/>
            </w:pPr>
            <w:r>
              <w:rPr>
                <w:rFonts w:ascii="Calibri" w:cs="Calibri" w:eastAsia="Calibri" w:hAnsi="Calibri"/>
                <w:b w:val="false"/>
                <w:bCs w:val="false"/>
                <w:color w:val="333333"/>
                <w:sz w:val="17"/>
                <w:szCs w:val="17"/>
              </w:rPr>
              <w:t xml:space="preserve">Loop/Re-Inspection functionality shall be implemented for Contractor, SQC, and TPIA login roles in addition to FE. Each role shall see only its relevant pending re-inspection list.</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3.7.3 Search &amp; Summary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FR-FHTC-008</w:t>
            </w:r>
          </w:p>
        </w:tc>
        <w:tc>
          <w:tcPr>
            <w:tcW w:type="dxa" w:w="1083"/>
          </w:tcPr>
          <w:p>
            <w:pPr>
              <w:spacing w:after="60" w:before="60"/>
              <w:jc w:val="left"/>
            </w:pPr>
            <w:r>
              <w:rPr>
                <w:rFonts w:ascii="Calibri" w:cs="Calibri" w:eastAsia="Calibri" w:hAnsi="Calibri"/>
                <w:b w:val="false"/>
                <w:bCs w:val="false"/>
                <w:color w:val="333333"/>
                <w:sz w:val="17"/>
                <w:szCs w:val="17"/>
              </w:rPr>
              <w:t xml:space="preserve">US-FHTC-C4-002</w:t>
            </w:r>
          </w:p>
        </w:tc>
        <w:tc>
          <w:tcPr>
            <w:tcW w:type="dxa" w:w="1985"/>
          </w:tcPr>
          <w:p>
            <w:pPr>
              <w:spacing w:after="60" w:before="60"/>
              <w:jc w:val="left"/>
            </w:pPr>
            <w:r>
              <w:rPr>
                <w:rFonts w:ascii="Calibri" w:cs="Calibri" w:eastAsia="Calibri" w:hAnsi="Calibri"/>
                <w:b w:val="false"/>
                <w:bCs w:val="false"/>
                <w:color w:val="333333"/>
                <w:sz w:val="17"/>
                <w:szCs w:val="17"/>
              </w:rPr>
              <w:t xml:space="preserve">Search functionality for FE and Contractor login</w:t>
            </w:r>
          </w:p>
        </w:tc>
        <w:tc>
          <w:tcPr>
            <w:tcW w:type="dxa" w:w="3159"/>
          </w:tcPr>
          <w:p>
            <w:pPr>
              <w:spacing w:after="60" w:before="60"/>
              <w:jc w:val="left"/>
            </w:pPr>
            <w:r>
              <w:rPr>
                <w:rFonts w:ascii="Calibri" w:cs="Calibri" w:eastAsia="Calibri" w:hAnsi="Calibri"/>
                <w:b w:val="false"/>
                <w:bCs w:val="false"/>
                <w:color w:val="333333"/>
                <w:sz w:val="17"/>
                <w:szCs w:val="17"/>
              </w:rPr>
              <w:t xml:space="preserve">Search functionality shall be added to FE and Contractor login pages, supporting search by scheme, date, status, and contractor ID.</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FR-FHTC-009</w:t>
            </w:r>
          </w:p>
        </w:tc>
        <w:tc>
          <w:tcPr>
            <w:tcW w:type="dxa" w:w="1083"/>
          </w:tcPr>
          <w:p>
            <w:pPr>
              <w:spacing w:after="60" w:before="60"/>
              <w:jc w:val="left"/>
            </w:pPr>
            <w:r>
              <w:rPr>
                <w:rFonts w:ascii="Calibri" w:cs="Calibri" w:eastAsia="Calibri" w:hAnsi="Calibri"/>
                <w:b w:val="false"/>
                <w:bCs w:val="false"/>
                <w:color w:val="333333"/>
                <w:sz w:val="17"/>
                <w:szCs w:val="17"/>
              </w:rPr>
              <w:t xml:space="preserve">US-FHTC-C4-002</w:t>
            </w:r>
          </w:p>
        </w:tc>
        <w:tc>
          <w:tcPr>
            <w:tcW w:type="dxa" w:w="1985"/>
          </w:tcPr>
          <w:p>
            <w:pPr>
              <w:spacing w:after="60" w:before="60"/>
              <w:jc w:val="left"/>
            </w:pPr>
            <w:r>
              <w:rPr>
                <w:rFonts w:ascii="Calibri" w:cs="Calibri" w:eastAsia="Calibri" w:hAnsi="Calibri"/>
                <w:b w:val="false"/>
                <w:bCs w:val="false"/>
                <w:color w:val="333333"/>
                <w:sz w:val="17"/>
                <w:szCs w:val="17"/>
              </w:rPr>
              <w:t xml:space="preserve">Customized and summary report changes</w:t>
            </w:r>
          </w:p>
        </w:tc>
        <w:tc>
          <w:tcPr>
            <w:tcW w:type="dxa" w:w="3159"/>
          </w:tcPr>
          <w:p>
            <w:pPr>
              <w:spacing w:after="60" w:before="60"/>
              <w:jc w:val="left"/>
            </w:pPr>
            <w:r>
              <w:rPr>
                <w:rFonts w:ascii="Calibri" w:cs="Calibri" w:eastAsia="Calibri" w:hAnsi="Calibri"/>
                <w:b w:val="false"/>
                <w:bCs w:val="false"/>
                <w:color w:val="333333"/>
                <w:sz w:val="17"/>
                <w:szCs w:val="17"/>
              </w:rPr>
              <w:t xml:space="preserve">Customized and summary reports for FHTC shall be updated. Report filter issues at column level for GM and Contractor reports shall be resolved.</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3.7.4 AI Tap Connection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FR-FHTC-010</w:t>
            </w:r>
          </w:p>
        </w:tc>
        <w:tc>
          <w:tcPr>
            <w:tcW w:type="dxa" w:w="1083"/>
          </w:tcPr>
          <w:p>
            <w:pPr>
              <w:spacing w:after="60" w:before="60"/>
              <w:jc w:val="left"/>
            </w:pPr>
            <w:r>
              <w:rPr>
                <w:rFonts w:ascii="Calibri" w:cs="Calibri" w:eastAsia="Calibri" w:hAnsi="Calibri"/>
                <w:b w:val="false"/>
                <w:bCs w:val="false"/>
                <w:color w:val="333333"/>
                <w:sz w:val="17"/>
                <w:szCs w:val="17"/>
              </w:rPr>
              <w:t xml:space="preserve">US-FHTC-C4-003</w:t>
            </w:r>
          </w:p>
        </w:tc>
        <w:tc>
          <w:tcPr>
            <w:tcW w:type="dxa" w:w="1985"/>
          </w:tcPr>
          <w:p>
            <w:pPr>
              <w:spacing w:after="60" w:before="60"/>
              <w:jc w:val="left"/>
            </w:pPr>
            <w:r>
              <w:rPr>
                <w:rFonts w:ascii="Calibri" w:cs="Calibri" w:eastAsia="Calibri" w:hAnsi="Calibri"/>
                <w:b w:val="false"/>
                <w:bCs w:val="false"/>
                <w:color w:val="333333"/>
                <w:sz w:val="17"/>
                <w:szCs w:val="17"/>
              </w:rPr>
              <w:t xml:space="preserve">ML model for tap connection monitoring</w:t>
            </w:r>
          </w:p>
        </w:tc>
        <w:tc>
          <w:tcPr>
            <w:tcW w:type="dxa" w:w="3159"/>
          </w:tcPr>
          <w:p>
            <w:pPr>
              <w:spacing w:after="60" w:before="60"/>
              <w:jc w:val="left"/>
            </w:pPr>
            <w:r>
              <w:rPr>
                <w:rFonts w:ascii="Calibri" w:cs="Calibri" w:eastAsia="Calibri" w:hAnsi="Calibri"/>
                <w:b w:val="false"/>
                <w:bCs w:val="false"/>
                <w:color w:val="333333"/>
                <w:sz w:val="17"/>
                <w:szCs w:val="17"/>
              </w:rPr>
              <w:t xml:space="preserve">ML model shall be implemented for FHTC Tap Connection monitoring buffer region. Training data shall use 2,000+ annotated tap connection images on Roboflow and RF-DETR. YOLOv8x human detection shall be integrated alongside the custom tap model.</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WIP</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4513"/>
        <w:gridCol w:w="3429"/>
      </w:tblGrid>
      <w:tr>
        <w:trPr>
          <w:tblHeader/>
        </w:trPr>
        <w:tc>
          <w:tcPr>
            <w:tcW w:type="dxa" w:w="1083"/>
            <w:shd w:fill="1F4E79" w:color="1F4E79" w:val="clear"/>
          </w:tcPr>
          <w:p>
            <w:pPr>
              <w:spacing w:after="60" w:before="60"/>
              <w:jc w:val="left"/>
            </w:pPr>
            <w:r>
              <w:rPr>
                <w:rFonts w:ascii="Calibri" w:cs="Calibri" w:eastAsia="Calibri" w:hAnsi="Calibri"/>
                <w:b/>
                <w:bCs/>
                <w:color w:val="FFFFFF"/>
                <w:sz w:val="18"/>
                <w:szCs w:val="18"/>
              </w:rPr>
              <w:t xml:space="preserve">AC ID</w:t>
            </w:r>
          </w:p>
        </w:tc>
        <w:tc>
          <w:tcPr>
            <w:tcW w:type="dxa" w:w="4513"/>
            <w:shd w:fill="1F4E79" w:color="1F4E79" w:val="clear"/>
          </w:tcPr>
          <w:p>
            <w:pPr>
              <w:spacing w:after="60" w:before="60"/>
              <w:jc w:val="left"/>
            </w:pPr>
            <w:r>
              <w:rPr>
                <w:rFonts w:ascii="Calibri" w:cs="Calibri" w:eastAsia="Calibri" w:hAnsi="Calibri"/>
                <w:b/>
                <w:bCs/>
                <w:color w:val="FFFFFF"/>
                <w:sz w:val="18"/>
                <w:szCs w:val="18"/>
              </w:rPr>
              <w:t xml:space="preserve">Acceptance Criteria</w:t>
            </w:r>
          </w:p>
        </w:tc>
        <w:tc>
          <w:tcPr>
            <w:tcW w:type="dxa" w:w="3429"/>
            <w:shd w:fill="1F4E79" w:color="1F4E79" w:val="clear"/>
          </w:tcPr>
          <w:p>
            <w:pPr>
              <w:spacing w:after="60" w:before="60"/>
              <w:jc w:val="left"/>
            </w:pPr>
            <w:r>
              <w:rPr>
                <w:rFonts w:ascii="Calibri" w:cs="Calibri" w:eastAsia="Calibri" w:hAnsi="Calibri"/>
                <w:b/>
                <w:bCs/>
                <w:color w:val="FFFFFF"/>
                <w:sz w:val="18"/>
                <w:szCs w:val="18"/>
              </w:rPr>
              <w:t xml:space="preserve">Verification Method</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AC-FHTC-001</w:t>
            </w:r>
          </w:p>
        </w:tc>
        <w:tc>
          <w:tcPr>
            <w:tcW w:type="dxa" w:w="4513"/>
          </w:tcPr>
          <w:p>
            <w:pPr>
              <w:spacing w:after="60" w:before="60"/>
              <w:jc w:val="left"/>
            </w:pPr>
            <w:r>
              <w:rPr>
                <w:rFonts w:ascii="Calibri" w:cs="Calibri" w:eastAsia="Calibri" w:hAnsi="Calibri"/>
                <w:b w:val="false"/>
                <w:bCs w:val="false"/>
                <w:color w:val="333333"/>
                <w:sz w:val="17"/>
                <w:szCs w:val="17"/>
              </w:rPr>
              <w:t xml:space="preserve">Rejection remark is mandatory for all roles; submission blocked if remark is empty or less than 10 characters.</w:t>
            </w:r>
          </w:p>
        </w:tc>
        <w:tc>
          <w:tcPr>
            <w:tcW w:type="dxa" w:w="3429"/>
          </w:tcPr>
          <w:p>
            <w:pPr>
              <w:spacing w:after="60" w:before="60"/>
              <w:jc w:val="left"/>
            </w:pPr>
            <w:r>
              <w:rPr>
                <w:rFonts w:ascii="Calibri" w:cs="Calibri" w:eastAsia="Calibri" w:hAnsi="Calibri"/>
                <w:b w:val="false"/>
                <w:bCs w:val="false"/>
                <w:color w:val="333333"/>
                <w:sz w:val="17"/>
                <w:szCs w:val="17"/>
              </w:rPr>
              <w:t xml:space="preserve">Mandatory field test; API-level validation check.</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AC-FHTC-002</w:t>
            </w:r>
          </w:p>
        </w:tc>
        <w:tc>
          <w:tcPr>
            <w:tcW w:type="dxa" w:w="4513"/>
          </w:tcPr>
          <w:p>
            <w:pPr>
              <w:spacing w:after="60" w:before="60"/>
              <w:jc w:val="left"/>
            </w:pPr>
            <w:r>
              <w:rPr>
                <w:rFonts w:ascii="Calibri" w:cs="Calibri" w:eastAsia="Calibri" w:hAnsi="Calibri"/>
                <w:b w:val="false"/>
                <w:bCs w:val="false"/>
                <w:color w:val="333333"/>
                <w:sz w:val="17"/>
                <w:szCs w:val="17"/>
              </w:rPr>
              <w:t xml:space="preserve">30-metre geofencing blocks submission if GPS distance &gt; 30m; error message displays the current distance.</w:t>
            </w:r>
          </w:p>
        </w:tc>
        <w:tc>
          <w:tcPr>
            <w:tcW w:type="dxa" w:w="3429"/>
          </w:tcPr>
          <w:p>
            <w:pPr>
              <w:spacing w:after="60" w:before="60"/>
              <w:jc w:val="left"/>
            </w:pPr>
            <w:r>
              <w:rPr>
                <w:rFonts w:ascii="Calibri" w:cs="Calibri" w:eastAsia="Calibri" w:hAnsi="Calibri"/>
                <w:b w:val="false"/>
                <w:bCs w:val="false"/>
                <w:color w:val="333333"/>
                <w:sz w:val="17"/>
                <w:szCs w:val="17"/>
              </w:rPr>
              <w:t xml:space="preserve">Geofencing boundary test at 25m, 30m, and 35m.</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AC-FHTC-003</w:t>
            </w:r>
          </w:p>
        </w:tc>
        <w:tc>
          <w:tcPr>
            <w:tcW w:type="dxa" w:w="4513"/>
          </w:tcPr>
          <w:p>
            <w:pPr>
              <w:spacing w:after="60" w:before="60"/>
              <w:jc w:val="left"/>
            </w:pPr>
            <w:r>
              <w:rPr>
                <w:rFonts w:ascii="Calibri" w:cs="Calibri" w:eastAsia="Calibri" w:hAnsi="Calibri"/>
                <w:b w:val="false"/>
                <w:bCs w:val="false"/>
                <w:color w:val="333333"/>
                <w:sz w:val="17"/>
                <w:szCs w:val="17"/>
              </w:rPr>
              <w:t xml:space="preserve">View Log shows complete audit trail including timestamps, user ID, and GPS for every state change.</w:t>
            </w:r>
          </w:p>
        </w:tc>
        <w:tc>
          <w:tcPr>
            <w:tcW w:type="dxa" w:w="3429"/>
          </w:tcPr>
          <w:p>
            <w:pPr>
              <w:spacing w:after="60" w:before="60"/>
              <w:jc w:val="left"/>
            </w:pPr>
            <w:r>
              <w:rPr>
                <w:rFonts w:ascii="Calibri" w:cs="Calibri" w:eastAsia="Calibri" w:hAnsi="Calibri"/>
                <w:b w:val="false"/>
                <w:bCs w:val="false"/>
                <w:color w:val="333333"/>
                <w:sz w:val="17"/>
                <w:szCs w:val="17"/>
              </w:rPr>
              <w:t xml:space="preserve">Audit log completeness test.</w:t>
            </w:r>
          </w:p>
        </w:tc>
      </w:tr>
    </w:tbl>
    <w:p/>
    <w:p>
      <w:pPr>
        <w:pStyle w:val="Heading2"/>
        <w:shd w:fill="2E75B6" w:color="2E75B6" w:val="clear"/>
        <w:spacing w:after="100" w:before="240"/>
      </w:pPr>
      <w:r>
        <w:rPr>
          <w:rFonts w:ascii="Calibri" w:cs="Calibri" w:eastAsia="Calibri" w:hAnsi="Calibri"/>
          <w:b/>
          <w:bCs/>
          <w:color w:val="FFFFFF"/>
          <w:sz w:val="24"/>
          <w:szCs w:val="24"/>
        </w:rPr>
        <w:t xml:space="preserve">3.8 Master Module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FR-MST-001</w:t>
            </w:r>
          </w:p>
        </w:tc>
        <w:tc>
          <w:tcPr>
            <w:tcW w:type="dxa" w:w="1083"/>
          </w:tcPr>
          <w:p>
            <w:pPr>
              <w:spacing w:after="60" w:before="60"/>
              <w:jc w:val="left"/>
            </w:pPr>
            <w:r>
              <w:rPr>
                <w:rFonts w:ascii="Calibri" w:cs="Calibri" w:eastAsia="Calibri" w:hAnsi="Calibri"/>
                <w:b w:val="false"/>
                <w:bCs w:val="false"/>
                <w:color w:val="333333"/>
                <w:sz w:val="17"/>
                <w:szCs w:val="17"/>
              </w:rPr>
              <w:t xml:space="preserve">US-MST-C4-001</w:t>
            </w:r>
          </w:p>
        </w:tc>
        <w:tc>
          <w:tcPr>
            <w:tcW w:type="dxa" w:w="1985"/>
          </w:tcPr>
          <w:p>
            <w:pPr>
              <w:spacing w:after="60" w:before="60"/>
              <w:jc w:val="left"/>
            </w:pPr>
            <w:r>
              <w:rPr>
                <w:rFonts w:ascii="Calibri" w:cs="Calibri" w:eastAsia="Calibri" w:hAnsi="Calibri"/>
                <w:b w:val="false"/>
                <w:bCs w:val="false"/>
                <w:color w:val="333333"/>
                <w:sz w:val="17"/>
                <w:szCs w:val="17"/>
              </w:rPr>
              <w:t xml:space="preserve">Pipeline Master data management page</w:t>
            </w:r>
          </w:p>
        </w:tc>
        <w:tc>
          <w:tcPr>
            <w:tcW w:type="dxa" w:w="3159"/>
          </w:tcPr>
          <w:p>
            <w:pPr>
              <w:spacing w:after="60" w:before="60"/>
              <w:jc w:val="left"/>
            </w:pPr>
            <w:r>
              <w:rPr>
                <w:rFonts w:ascii="Calibri" w:cs="Calibri" w:eastAsia="Calibri" w:hAnsi="Calibri"/>
                <w:b w:val="false"/>
                <w:bCs w:val="false"/>
                <w:color w:val="333333"/>
                <w:sz w:val="17"/>
                <w:szCs w:val="17"/>
              </w:rPr>
              <w:t xml:space="preserve">A Pipeline Master data entry page shall be created with all required fields. New wireframes per department-approved designs shall be implemented. GET and SET data access methods shall be created.</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FR-MST-002</w:t>
            </w:r>
          </w:p>
        </w:tc>
        <w:tc>
          <w:tcPr>
            <w:tcW w:type="dxa" w:w="1083"/>
          </w:tcPr>
          <w:p>
            <w:pPr>
              <w:spacing w:after="60" w:before="60"/>
              <w:jc w:val="left"/>
            </w:pPr>
            <w:r>
              <w:rPr>
                <w:rFonts w:ascii="Calibri" w:cs="Calibri" w:eastAsia="Calibri" w:hAnsi="Calibri"/>
                <w:b w:val="false"/>
                <w:bCs w:val="false"/>
                <w:color w:val="333333"/>
                <w:sz w:val="17"/>
                <w:szCs w:val="17"/>
              </w:rPr>
              <w:t xml:space="preserve">US-MST-C4-002</w:t>
            </w:r>
          </w:p>
        </w:tc>
        <w:tc>
          <w:tcPr>
            <w:tcW w:type="dxa" w:w="1985"/>
          </w:tcPr>
          <w:p>
            <w:pPr>
              <w:spacing w:after="60" w:before="60"/>
              <w:jc w:val="left"/>
            </w:pPr>
            <w:r>
              <w:rPr>
                <w:rFonts w:ascii="Calibri" w:cs="Calibri" w:eastAsia="Calibri" w:hAnsi="Calibri"/>
                <w:b w:val="false"/>
                <w:bCs w:val="false"/>
                <w:color w:val="333333"/>
                <w:sz w:val="17"/>
                <w:szCs w:val="17"/>
              </w:rPr>
              <w:t xml:space="preserve">Scheme Village OHT Mapping update</w:t>
            </w:r>
          </w:p>
        </w:tc>
        <w:tc>
          <w:tcPr>
            <w:tcW w:type="dxa" w:w="3159"/>
          </w:tcPr>
          <w:p>
            <w:pPr>
              <w:spacing w:after="60" w:before="60"/>
              <w:jc w:val="left"/>
            </w:pPr>
            <w:r>
              <w:rPr>
                <w:rFonts w:ascii="Calibri" w:cs="Calibri" w:eastAsia="Calibri" w:hAnsi="Calibri"/>
                <w:b w:val="false"/>
                <w:bCs w:val="false"/>
                <w:color w:val="333333"/>
                <w:sz w:val="17"/>
                <w:szCs w:val="17"/>
              </w:rPr>
              <w:t xml:space="preserve">Scheme Village OHT Mapping shall be updated with corresponding report modifications. An option for manual entry of Components shall be added where dropdown selection is unavailable.</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FR-MST-003</w:t>
            </w:r>
          </w:p>
        </w:tc>
        <w:tc>
          <w:tcPr>
            <w:tcW w:type="dxa" w:w="1083"/>
          </w:tcPr>
          <w:p>
            <w:pPr>
              <w:spacing w:after="60" w:before="60"/>
              <w:jc w:val="left"/>
            </w:pPr>
            <w:r>
              <w:rPr>
                <w:rFonts w:ascii="Calibri" w:cs="Calibri" w:eastAsia="Calibri" w:hAnsi="Calibri"/>
                <w:b w:val="false"/>
                <w:bCs w:val="false"/>
                <w:color w:val="333333"/>
                <w:sz w:val="17"/>
                <w:szCs w:val="17"/>
              </w:rPr>
              <w:t xml:space="preserve">US-MST-C4-002</w:t>
            </w:r>
          </w:p>
        </w:tc>
        <w:tc>
          <w:tcPr>
            <w:tcW w:type="dxa" w:w="1985"/>
          </w:tcPr>
          <w:p>
            <w:pPr>
              <w:spacing w:after="60" w:before="60"/>
              <w:jc w:val="left"/>
            </w:pPr>
            <w:r>
              <w:rPr>
                <w:rFonts w:ascii="Calibri" w:cs="Calibri" w:eastAsia="Calibri" w:hAnsi="Calibri"/>
                <w:b w:val="false"/>
                <w:bCs w:val="false"/>
                <w:color w:val="333333"/>
                <w:sz w:val="17"/>
                <w:szCs w:val="17"/>
              </w:rPr>
              <w:t xml:space="preserve">Bulk Consumer Master – Add/Update/Get/Delete</w:t>
            </w:r>
          </w:p>
        </w:tc>
        <w:tc>
          <w:tcPr>
            <w:tcW w:type="dxa" w:w="3159"/>
          </w:tcPr>
          <w:p>
            <w:pPr>
              <w:spacing w:after="60" w:before="60"/>
              <w:jc w:val="left"/>
            </w:pPr>
            <w:r>
              <w:rPr>
                <w:rFonts w:ascii="Calibri" w:cs="Calibri" w:eastAsia="Calibri" w:hAnsi="Calibri"/>
                <w:b w:val="false"/>
                <w:bCs w:val="false"/>
                <w:color w:val="333333"/>
                <w:sz w:val="17"/>
                <w:szCs w:val="17"/>
              </w:rPr>
              <w:t xml:space="preserve">Bulk Consumer Master shall support full CRUD operations (Add, Update, Get, Delete). Delete operation shall include a confirmation dialog and soft-delete with audit trail.</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p>
      <w:pPr>
        <w:pageBreakBefore/>
      </w:pPr>
    </w:p>
    <w:p>
      <w:pPr>
        <w:pStyle w:val="Heading2"/>
        <w:shd w:fill="2E75B6" w:color="2E75B6" w:val="clear"/>
        <w:spacing w:after="100" w:before="240"/>
      </w:pPr>
      <w:r>
        <w:rPr>
          <w:rFonts w:ascii="Calibri" w:cs="Calibri" w:eastAsia="Calibri" w:hAnsi="Calibri"/>
          <w:b/>
          <w:bCs/>
          <w:color w:val="FFFFFF"/>
          <w:sz w:val="24"/>
          <w:szCs w:val="24"/>
        </w:rPr>
        <w:t xml:space="preserve">3.9 Material Testing – New Module</w:t>
      </w:r>
    </w:p>
    <w:p>
      <w:pPr>
        <w:spacing w:after="60" w:before="60"/>
      </w:pPr>
      <w:r>
        <w:rPr>
          <w:rFonts w:ascii="Calibri" w:cs="Calibri" w:eastAsia="Calibri" w:hAnsi="Calibri"/>
          <w:color w:val="333333"/>
          <w:sz w:val="18"/>
          <w:szCs w:val="18"/>
        </w:rPr>
        <w:t xml:space="preserve">Module Owner: Construction Quality  |  Sprint: 12–13  |  Status: New module initiated in January 2026</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FR-MAT-001</w:t>
            </w:r>
          </w:p>
        </w:tc>
        <w:tc>
          <w:tcPr>
            <w:tcW w:type="dxa" w:w="1083"/>
          </w:tcPr>
          <w:p>
            <w:pPr>
              <w:spacing w:after="60" w:before="60"/>
              <w:jc w:val="left"/>
            </w:pPr>
            <w:r>
              <w:rPr>
                <w:rFonts w:ascii="Calibri" w:cs="Calibri" w:eastAsia="Calibri" w:hAnsi="Calibri"/>
                <w:b w:val="false"/>
                <w:bCs w:val="false"/>
                <w:color w:val="333333"/>
                <w:sz w:val="17"/>
                <w:szCs w:val="17"/>
              </w:rPr>
              <w:t xml:space="preserve">US-MAT-C4-001</w:t>
            </w:r>
          </w:p>
        </w:tc>
        <w:tc>
          <w:tcPr>
            <w:tcW w:type="dxa" w:w="1985"/>
          </w:tcPr>
          <w:p>
            <w:pPr>
              <w:spacing w:after="60" w:before="60"/>
              <w:jc w:val="left"/>
            </w:pPr>
            <w:r>
              <w:rPr>
                <w:rFonts w:ascii="Calibri" w:cs="Calibri" w:eastAsia="Calibri" w:hAnsi="Calibri"/>
                <w:b w:val="false"/>
                <w:bCs w:val="false"/>
                <w:color w:val="333333"/>
                <w:sz w:val="17"/>
                <w:szCs w:val="17"/>
              </w:rPr>
              <w:t xml:space="preserve">Database schema and APIs for Material Testing</w:t>
            </w:r>
          </w:p>
        </w:tc>
        <w:tc>
          <w:tcPr>
            <w:tcW w:type="dxa" w:w="3159"/>
          </w:tcPr>
          <w:p>
            <w:pPr>
              <w:spacing w:after="60" w:before="60"/>
              <w:jc w:val="left"/>
            </w:pPr>
            <w:r>
              <w:rPr>
                <w:rFonts w:ascii="Calibri" w:cs="Calibri" w:eastAsia="Calibri" w:hAnsi="Calibri"/>
                <w:b w:val="false"/>
                <w:bCs w:val="false"/>
                <w:color w:val="333333"/>
                <w:sz w:val="17"/>
                <w:szCs w:val="17"/>
              </w:rPr>
              <w:t xml:space="preserve">DB schema, master tables, and design tables shall be created for Material Testing. Business logic APIs for the full workflow (Submit → GM → SQC → FE → GM Approval) shall be developed.</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FR-MAT-002</w:t>
            </w:r>
          </w:p>
        </w:tc>
        <w:tc>
          <w:tcPr>
            <w:tcW w:type="dxa" w:w="1083"/>
          </w:tcPr>
          <w:p>
            <w:pPr>
              <w:spacing w:after="60" w:before="60"/>
              <w:jc w:val="left"/>
            </w:pPr>
            <w:r>
              <w:rPr>
                <w:rFonts w:ascii="Calibri" w:cs="Calibri" w:eastAsia="Calibri" w:hAnsi="Calibri"/>
                <w:b w:val="false"/>
                <w:bCs w:val="false"/>
                <w:color w:val="333333"/>
                <w:sz w:val="17"/>
                <w:szCs w:val="17"/>
              </w:rPr>
              <w:t xml:space="preserve">US-MAT-C4-001</w:t>
            </w:r>
          </w:p>
        </w:tc>
        <w:tc>
          <w:tcPr>
            <w:tcW w:type="dxa" w:w="1985"/>
          </w:tcPr>
          <w:p>
            <w:pPr>
              <w:spacing w:after="60" w:before="60"/>
              <w:jc w:val="left"/>
            </w:pPr>
            <w:r>
              <w:rPr>
                <w:rFonts w:ascii="Calibri" w:cs="Calibri" w:eastAsia="Calibri" w:hAnsi="Calibri"/>
                <w:b w:val="false"/>
                <w:bCs w:val="false"/>
                <w:color w:val="333333"/>
                <w:sz w:val="17"/>
                <w:szCs w:val="17"/>
              </w:rPr>
              <w:t xml:space="preserve">Web pages for GM and Contractor login</w:t>
            </w:r>
          </w:p>
        </w:tc>
        <w:tc>
          <w:tcPr>
            <w:tcW w:type="dxa" w:w="3159"/>
          </w:tcPr>
          <w:p>
            <w:pPr>
              <w:spacing w:after="60" w:before="60"/>
              <w:jc w:val="left"/>
            </w:pPr>
            <w:r>
              <w:rPr>
                <w:rFonts w:ascii="Calibri" w:cs="Calibri" w:eastAsia="Calibri" w:hAnsi="Calibri"/>
                <w:b w:val="false"/>
                <w:bCs w:val="false"/>
                <w:color w:val="333333"/>
                <w:sz w:val="17"/>
                <w:szCs w:val="17"/>
              </w:rPr>
              <w:t xml:space="preserve">New web pages and UI updates shall be developed for GM and Contractor login. SQC and TPIA login pages and APIs shall also be created.</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FR-MAT-003</w:t>
            </w:r>
          </w:p>
        </w:tc>
        <w:tc>
          <w:tcPr>
            <w:tcW w:type="dxa" w:w="1083"/>
          </w:tcPr>
          <w:p>
            <w:pPr>
              <w:spacing w:after="60" w:before="60"/>
              <w:jc w:val="left"/>
            </w:pPr>
            <w:r>
              <w:rPr>
                <w:rFonts w:ascii="Calibri" w:cs="Calibri" w:eastAsia="Calibri" w:hAnsi="Calibri"/>
                <w:b w:val="false"/>
                <w:bCs w:val="false"/>
                <w:color w:val="333333"/>
                <w:sz w:val="17"/>
                <w:szCs w:val="17"/>
              </w:rPr>
              <w:t xml:space="preserve">US-MAT-C4-003</w:t>
            </w:r>
          </w:p>
        </w:tc>
        <w:tc>
          <w:tcPr>
            <w:tcW w:type="dxa" w:w="1985"/>
          </w:tcPr>
          <w:p>
            <w:pPr>
              <w:spacing w:after="60" w:before="60"/>
              <w:jc w:val="left"/>
            </w:pPr>
            <w:r>
              <w:rPr>
                <w:rFonts w:ascii="Calibri" w:cs="Calibri" w:eastAsia="Calibri" w:hAnsi="Calibri"/>
                <w:b w:val="false"/>
                <w:bCs w:val="false"/>
                <w:color w:val="333333"/>
                <w:sz w:val="17"/>
                <w:szCs w:val="17"/>
              </w:rPr>
              <w:t xml:space="preserve">FE mobile app for material testing</w:t>
            </w:r>
          </w:p>
        </w:tc>
        <w:tc>
          <w:tcPr>
            <w:tcW w:type="dxa" w:w="3159"/>
          </w:tcPr>
          <w:p>
            <w:pPr>
              <w:spacing w:after="60" w:before="60"/>
              <w:jc w:val="left"/>
            </w:pPr>
            <w:r>
              <w:rPr>
                <w:rFonts w:ascii="Calibri" w:cs="Calibri" w:eastAsia="Calibri" w:hAnsi="Calibri"/>
                <w:b w:val="false"/>
                <w:bCs w:val="false"/>
                <w:color w:val="333333"/>
                <w:sz w:val="17"/>
                <w:szCs w:val="17"/>
              </w:rPr>
              <w:t xml:space="preserve">FE shall receive material testing assignment notifications on the mobile app. Test result entry form with photo upload and GPS capture shall be functional on mobile.</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FR-MAT-004</w:t>
            </w:r>
          </w:p>
        </w:tc>
        <w:tc>
          <w:tcPr>
            <w:tcW w:type="dxa" w:w="1083"/>
          </w:tcPr>
          <w:p>
            <w:pPr>
              <w:spacing w:after="60" w:before="60"/>
              <w:jc w:val="left"/>
            </w:pPr>
            <w:r>
              <w:rPr>
                <w:rFonts w:ascii="Calibri" w:cs="Calibri" w:eastAsia="Calibri" w:hAnsi="Calibri"/>
                <w:b w:val="false"/>
                <w:bCs w:val="false"/>
                <w:color w:val="333333"/>
                <w:sz w:val="17"/>
                <w:szCs w:val="17"/>
              </w:rPr>
              <w:t xml:space="preserve">US-MAT-C4-001</w:t>
            </w:r>
          </w:p>
        </w:tc>
        <w:tc>
          <w:tcPr>
            <w:tcW w:type="dxa" w:w="1985"/>
          </w:tcPr>
          <w:p>
            <w:pPr>
              <w:spacing w:after="60" w:before="60"/>
              <w:jc w:val="left"/>
            </w:pPr>
            <w:r>
              <w:rPr>
                <w:rFonts w:ascii="Calibri" w:cs="Calibri" w:eastAsia="Calibri" w:hAnsi="Calibri"/>
                <w:b w:val="false"/>
                <w:bCs w:val="false"/>
                <w:color w:val="333333"/>
                <w:sz w:val="17"/>
                <w:szCs w:val="17"/>
              </w:rPr>
              <w:t xml:space="preserve">GET/SET data methods and stored procedures</w:t>
            </w:r>
          </w:p>
        </w:tc>
        <w:tc>
          <w:tcPr>
            <w:tcW w:type="dxa" w:w="3159"/>
          </w:tcPr>
          <w:p>
            <w:pPr>
              <w:spacing w:after="60" w:before="60"/>
              <w:jc w:val="left"/>
            </w:pPr>
            <w:r>
              <w:rPr>
                <w:rFonts w:ascii="Calibri" w:cs="Calibri" w:eastAsia="Calibri" w:hAnsi="Calibri"/>
                <w:b w:val="false"/>
                <w:bCs w:val="false"/>
                <w:color w:val="333333"/>
                <w:sz w:val="17"/>
                <w:szCs w:val="17"/>
              </w:rPr>
              <w:t xml:space="preserve">GET and SET data access methods, database functions, and stored procedures shall be developed for all Material Testing workflows.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4513"/>
        <w:gridCol w:w="3429"/>
      </w:tblGrid>
      <w:tr>
        <w:trPr>
          <w:tblHeader/>
        </w:trPr>
        <w:tc>
          <w:tcPr>
            <w:tcW w:type="dxa" w:w="1083"/>
            <w:shd w:fill="1F4E79" w:color="1F4E79" w:val="clear"/>
          </w:tcPr>
          <w:p>
            <w:pPr>
              <w:spacing w:after="60" w:before="60"/>
              <w:jc w:val="left"/>
            </w:pPr>
            <w:r>
              <w:rPr>
                <w:rFonts w:ascii="Calibri" w:cs="Calibri" w:eastAsia="Calibri" w:hAnsi="Calibri"/>
                <w:b/>
                <w:bCs/>
                <w:color w:val="FFFFFF"/>
                <w:sz w:val="18"/>
                <w:szCs w:val="18"/>
              </w:rPr>
              <w:t xml:space="preserve">AC ID</w:t>
            </w:r>
          </w:p>
        </w:tc>
        <w:tc>
          <w:tcPr>
            <w:tcW w:type="dxa" w:w="4513"/>
            <w:shd w:fill="1F4E79" w:color="1F4E79" w:val="clear"/>
          </w:tcPr>
          <w:p>
            <w:pPr>
              <w:spacing w:after="60" w:before="60"/>
              <w:jc w:val="left"/>
            </w:pPr>
            <w:r>
              <w:rPr>
                <w:rFonts w:ascii="Calibri" w:cs="Calibri" w:eastAsia="Calibri" w:hAnsi="Calibri"/>
                <w:b/>
                <w:bCs/>
                <w:color w:val="FFFFFF"/>
                <w:sz w:val="18"/>
                <w:szCs w:val="18"/>
              </w:rPr>
              <w:t xml:space="preserve">Acceptance Criteria</w:t>
            </w:r>
          </w:p>
        </w:tc>
        <w:tc>
          <w:tcPr>
            <w:tcW w:type="dxa" w:w="3429"/>
            <w:shd w:fill="1F4E79" w:color="1F4E79" w:val="clear"/>
          </w:tcPr>
          <w:p>
            <w:pPr>
              <w:spacing w:after="60" w:before="60"/>
              <w:jc w:val="left"/>
            </w:pPr>
            <w:r>
              <w:rPr>
                <w:rFonts w:ascii="Calibri" w:cs="Calibri" w:eastAsia="Calibri" w:hAnsi="Calibri"/>
                <w:b/>
                <w:bCs/>
                <w:color w:val="FFFFFF"/>
                <w:sz w:val="18"/>
                <w:szCs w:val="18"/>
              </w:rPr>
              <w:t xml:space="preserve">Verification Method</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AC-MAT-001</w:t>
            </w:r>
          </w:p>
        </w:tc>
        <w:tc>
          <w:tcPr>
            <w:tcW w:type="dxa" w:w="4513"/>
          </w:tcPr>
          <w:p>
            <w:pPr>
              <w:spacing w:after="60" w:before="60"/>
              <w:jc w:val="left"/>
            </w:pPr>
            <w:r>
              <w:rPr>
                <w:rFonts w:ascii="Calibri" w:cs="Calibri" w:eastAsia="Calibri" w:hAnsi="Calibri"/>
                <w:b w:val="false"/>
                <w:bCs w:val="false"/>
                <w:color w:val="333333"/>
                <w:sz w:val="17"/>
                <w:szCs w:val="17"/>
              </w:rPr>
              <w:t xml:space="preserve">Material Testing submission creates a DB record with FE GPS, timestamp, and photo attachment.</w:t>
            </w:r>
          </w:p>
        </w:tc>
        <w:tc>
          <w:tcPr>
            <w:tcW w:type="dxa" w:w="3429"/>
          </w:tcPr>
          <w:p>
            <w:pPr>
              <w:spacing w:after="60" w:before="60"/>
              <w:jc w:val="left"/>
            </w:pPr>
            <w:r>
              <w:rPr>
                <w:rFonts w:ascii="Calibri" w:cs="Calibri" w:eastAsia="Calibri" w:hAnsi="Calibri"/>
                <w:b w:val="false"/>
                <w:bCs w:val="false"/>
                <w:color w:val="333333"/>
                <w:sz w:val="17"/>
                <w:szCs w:val="17"/>
              </w:rPr>
              <w:t xml:space="preserve">DB insert test; photo upload check.</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AC-MAT-002</w:t>
            </w:r>
          </w:p>
        </w:tc>
        <w:tc>
          <w:tcPr>
            <w:tcW w:type="dxa" w:w="4513"/>
          </w:tcPr>
          <w:p>
            <w:pPr>
              <w:spacing w:after="60" w:before="60"/>
              <w:jc w:val="left"/>
            </w:pPr>
            <w:r>
              <w:rPr>
                <w:rFonts w:ascii="Calibri" w:cs="Calibri" w:eastAsia="Calibri" w:hAnsi="Calibri"/>
                <w:b w:val="false"/>
                <w:bCs w:val="false"/>
                <w:color w:val="333333"/>
                <w:sz w:val="17"/>
                <w:szCs w:val="17"/>
              </w:rPr>
              <w:t xml:space="preserve">Workflow enforces sequence: Contractor Submits → GM Reviews → SQC/FE Actions → GM Approves. No step can be skipped.</w:t>
            </w:r>
          </w:p>
        </w:tc>
        <w:tc>
          <w:tcPr>
            <w:tcW w:type="dxa" w:w="3429"/>
          </w:tcPr>
          <w:p>
            <w:pPr>
              <w:spacing w:after="60" w:before="60"/>
              <w:jc w:val="left"/>
            </w:pPr>
            <w:r>
              <w:rPr>
                <w:rFonts w:ascii="Calibri" w:cs="Calibri" w:eastAsia="Calibri" w:hAnsi="Calibri"/>
                <w:b w:val="false"/>
                <w:bCs w:val="false"/>
                <w:color w:val="333333"/>
                <w:sz w:val="17"/>
                <w:szCs w:val="17"/>
              </w:rPr>
              <w:t xml:space="preserve">Workflow sequence test across all login roles.</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AC-MAT-003</w:t>
            </w:r>
          </w:p>
        </w:tc>
        <w:tc>
          <w:tcPr>
            <w:tcW w:type="dxa" w:w="4513"/>
          </w:tcPr>
          <w:p>
            <w:pPr>
              <w:spacing w:after="60" w:before="60"/>
              <w:jc w:val="left"/>
            </w:pPr>
            <w:r>
              <w:rPr>
                <w:rFonts w:ascii="Calibri" w:cs="Calibri" w:eastAsia="Calibri" w:hAnsi="Calibri"/>
                <w:b w:val="false"/>
                <w:bCs w:val="false"/>
                <w:color w:val="333333"/>
                <w:sz w:val="17"/>
                <w:szCs w:val="17"/>
              </w:rPr>
              <w:t xml:space="preserve">All Material Testing web pages pass VAPT (Vulnerability Assessment and Penetration Testing) before production.</w:t>
            </w:r>
          </w:p>
        </w:tc>
        <w:tc>
          <w:tcPr>
            <w:tcW w:type="dxa" w:w="3429"/>
          </w:tcPr>
          <w:p>
            <w:pPr>
              <w:spacing w:after="60" w:before="60"/>
              <w:jc w:val="left"/>
            </w:pPr>
            <w:r>
              <w:rPr>
                <w:rFonts w:ascii="Calibri" w:cs="Calibri" w:eastAsia="Calibri" w:hAnsi="Calibri"/>
                <w:b w:val="false"/>
                <w:bCs w:val="false"/>
                <w:color w:val="333333"/>
                <w:sz w:val="17"/>
                <w:szCs w:val="17"/>
              </w:rPr>
              <w:t xml:space="preserve">Security audit using Fortify; zero critical vulnerabilities.</w:t>
            </w:r>
          </w:p>
        </w:tc>
      </w:tr>
    </w:tbl>
    <w:p/>
    <w:p>
      <w:pPr>
        <w:pStyle w:val="Heading2"/>
        <w:shd w:fill="2E75B6" w:color="2E75B6" w:val="clear"/>
        <w:spacing w:after="100" w:before="240"/>
      </w:pPr>
      <w:r>
        <w:rPr>
          <w:rFonts w:ascii="Calibri" w:cs="Calibri" w:eastAsia="Calibri" w:hAnsi="Calibri"/>
          <w:b/>
          <w:bCs/>
          <w:color w:val="FFFFFF"/>
          <w:sz w:val="24"/>
          <w:szCs w:val="24"/>
        </w:rPr>
        <w:t xml:space="preserve">3.10 Nirmal Module</w:t>
      </w:r>
    </w:p>
    <w:p>
      <w:pPr>
        <w:spacing w:after="60" w:before="60"/>
      </w:pPr>
      <w:r>
        <w:rPr>
          <w:rFonts w:ascii="Calibri" w:cs="Calibri" w:eastAsia="Calibri" w:hAnsi="Calibri"/>
          <w:color w:val="333333"/>
          <w:sz w:val="18"/>
          <w:szCs w:val="18"/>
        </w:rPr>
        <w:t xml:space="preserve">Module Owner: Water Quality Testing  |  Sprint: 12–13</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FR-NRM-001</w:t>
            </w:r>
          </w:p>
        </w:tc>
        <w:tc>
          <w:tcPr>
            <w:tcW w:type="dxa" w:w="1083"/>
          </w:tcPr>
          <w:p>
            <w:pPr>
              <w:spacing w:after="60" w:before="60"/>
              <w:jc w:val="left"/>
            </w:pPr>
            <w:r>
              <w:rPr>
                <w:rFonts w:ascii="Calibri" w:cs="Calibri" w:eastAsia="Calibri" w:hAnsi="Calibri"/>
                <w:b w:val="false"/>
                <w:bCs w:val="false"/>
                <w:color w:val="333333"/>
                <w:sz w:val="17"/>
                <w:szCs w:val="17"/>
              </w:rPr>
              <w:t xml:space="preserve">US-NRM-C4-001</w:t>
            </w:r>
          </w:p>
        </w:tc>
        <w:tc>
          <w:tcPr>
            <w:tcW w:type="dxa" w:w="1985"/>
          </w:tcPr>
          <w:p>
            <w:pPr>
              <w:spacing w:after="60" w:before="60"/>
              <w:jc w:val="left"/>
            </w:pPr>
            <w:r>
              <w:rPr>
                <w:rFonts w:ascii="Calibri" w:cs="Calibri" w:eastAsia="Calibri" w:hAnsi="Calibri"/>
                <w:b w:val="false"/>
                <w:bCs w:val="false"/>
                <w:color w:val="333333"/>
                <w:sz w:val="17"/>
                <w:szCs w:val="17"/>
              </w:rPr>
              <w:t xml:space="preserve">Nirmal mobile app with geofencing and water sampling</w:t>
            </w:r>
          </w:p>
        </w:tc>
        <w:tc>
          <w:tcPr>
            <w:tcW w:type="dxa" w:w="3159"/>
          </w:tcPr>
          <w:p>
            <w:pPr>
              <w:spacing w:after="60" w:before="60"/>
              <w:jc w:val="left"/>
            </w:pPr>
            <w:r>
              <w:rPr>
                <w:rFonts w:ascii="Calibri" w:cs="Calibri" w:eastAsia="Calibri" w:hAnsi="Calibri"/>
                <w:b w:val="false"/>
                <w:bCs w:val="false"/>
                <w:color w:val="333333"/>
                <w:sz w:val="17"/>
                <w:szCs w:val="17"/>
              </w:rPr>
              <w:t xml:space="preserve">Nirmal mobile app shall have a new water sampling module. Geofencing of 200 metres shall be enforced for WTP and Intake sample collection. Sampling by Contractor shall be functional.</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FR-NRM-002</w:t>
            </w:r>
          </w:p>
        </w:tc>
        <w:tc>
          <w:tcPr>
            <w:tcW w:type="dxa" w:w="1083"/>
          </w:tcPr>
          <w:p>
            <w:pPr>
              <w:spacing w:after="60" w:before="60"/>
              <w:jc w:val="left"/>
            </w:pPr>
            <w:r>
              <w:rPr>
                <w:rFonts w:ascii="Calibri" w:cs="Calibri" w:eastAsia="Calibri" w:hAnsi="Calibri"/>
                <w:b w:val="false"/>
                <w:bCs w:val="false"/>
                <w:color w:val="333333"/>
                <w:sz w:val="17"/>
                <w:szCs w:val="17"/>
              </w:rPr>
              <w:t xml:space="preserve">US-NRM-C4-001</w:t>
            </w:r>
          </w:p>
        </w:tc>
        <w:tc>
          <w:tcPr>
            <w:tcW w:type="dxa" w:w="1985"/>
          </w:tcPr>
          <w:p>
            <w:pPr>
              <w:spacing w:after="60" w:before="60"/>
              <w:jc w:val="left"/>
            </w:pPr>
            <w:r>
              <w:rPr>
                <w:rFonts w:ascii="Calibri" w:cs="Calibri" w:eastAsia="Calibri" w:hAnsi="Calibri"/>
                <w:b w:val="false"/>
                <w:bCs w:val="false"/>
                <w:color w:val="333333"/>
                <w:sz w:val="17"/>
                <w:szCs w:val="17"/>
              </w:rPr>
              <w:t xml:space="preserve">Nirmal reports (Beneficiary, OHT, WTP, Raw Water)</w:t>
            </w:r>
          </w:p>
        </w:tc>
        <w:tc>
          <w:tcPr>
            <w:tcW w:type="dxa" w:w="3159"/>
          </w:tcPr>
          <w:p>
            <w:pPr>
              <w:spacing w:after="60" w:before="60"/>
              <w:jc w:val="left"/>
            </w:pPr>
            <w:r>
              <w:rPr>
                <w:rFonts w:ascii="Calibri" w:cs="Calibri" w:eastAsia="Calibri" w:hAnsi="Calibri"/>
                <w:b w:val="false"/>
                <w:bCs w:val="false"/>
                <w:color w:val="333333"/>
                <w:sz w:val="17"/>
                <w:szCs w:val="17"/>
              </w:rPr>
              <w:t xml:space="preserve">Four report types shall be accessible from the web portal: Beneficiary, OHT, WTP, and Raw Water. Reports shall support filters by Date, Scheme, and Component.</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FR-NRM-003</w:t>
            </w:r>
          </w:p>
        </w:tc>
        <w:tc>
          <w:tcPr>
            <w:tcW w:type="dxa" w:w="1083"/>
          </w:tcPr>
          <w:p>
            <w:pPr>
              <w:spacing w:after="60" w:before="60"/>
              <w:jc w:val="left"/>
            </w:pPr>
            <w:r>
              <w:rPr>
                <w:rFonts w:ascii="Calibri" w:cs="Calibri" w:eastAsia="Calibri" w:hAnsi="Calibri"/>
                <w:b w:val="false"/>
                <w:bCs w:val="false"/>
                <w:color w:val="333333"/>
                <w:sz w:val="17"/>
                <w:szCs w:val="17"/>
              </w:rPr>
              <w:t xml:space="preserve">MoM Jan-1</w:t>
            </w:r>
          </w:p>
        </w:tc>
        <w:tc>
          <w:tcPr>
            <w:tcW w:type="dxa" w:w="1985"/>
          </w:tcPr>
          <w:p>
            <w:pPr>
              <w:spacing w:after="60" w:before="60"/>
              <w:jc w:val="left"/>
            </w:pPr>
            <w:r>
              <w:rPr>
                <w:rFonts w:ascii="Calibri" w:cs="Calibri" w:eastAsia="Calibri" w:hAnsi="Calibri"/>
                <w:b w:val="false"/>
                <w:bCs w:val="false"/>
                <w:color w:val="333333"/>
                <w:sz w:val="17"/>
                <w:szCs w:val="17"/>
              </w:rPr>
              <w:t xml:space="preserve">Reject Remarks mandatory (min 10 characters)</w:t>
            </w:r>
          </w:p>
        </w:tc>
        <w:tc>
          <w:tcPr>
            <w:tcW w:type="dxa" w:w="3159"/>
          </w:tcPr>
          <w:p>
            <w:pPr>
              <w:spacing w:after="60" w:before="60"/>
              <w:jc w:val="left"/>
            </w:pPr>
            <w:r>
              <w:rPr>
                <w:rFonts w:ascii="Calibri" w:cs="Calibri" w:eastAsia="Calibri" w:hAnsi="Calibri"/>
                <w:b w:val="false"/>
                <w:bCs w:val="false"/>
                <w:color w:val="333333"/>
                <w:sz w:val="17"/>
                <w:szCs w:val="17"/>
              </w:rPr>
              <w:t xml:space="preserve">Reject remark shall be a mandatory field (minimum 10 characters) when a sample fails inspection. The remark shall be visible to the Contractor for remediation action.</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FR-NRM-004</w:t>
            </w:r>
          </w:p>
        </w:tc>
        <w:tc>
          <w:tcPr>
            <w:tcW w:type="dxa" w:w="1083"/>
          </w:tcPr>
          <w:p>
            <w:pPr>
              <w:spacing w:after="60" w:before="60"/>
              <w:jc w:val="left"/>
            </w:pPr>
            <w:r>
              <w:rPr>
                <w:rFonts w:ascii="Calibri" w:cs="Calibri" w:eastAsia="Calibri" w:hAnsi="Calibri"/>
                <w:b w:val="false"/>
                <w:bCs w:val="false"/>
                <w:color w:val="333333"/>
                <w:sz w:val="17"/>
                <w:szCs w:val="17"/>
              </w:rPr>
              <w:t xml:space="preserve">MoM Jan-1 / MoM Dec</w:t>
            </w:r>
          </w:p>
        </w:tc>
        <w:tc>
          <w:tcPr>
            <w:tcW w:type="dxa" w:w="1985"/>
          </w:tcPr>
          <w:p>
            <w:pPr>
              <w:spacing w:after="60" w:before="60"/>
              <w:jc w:val="left"/>
            </w:pPr>
            <w:r>
              <w:rPr>
                <w:rFonts w:ascii="Calibri" w:cs="Calibri" w:eastAsia="Calibri" w:hAnsi="Calibri"/>
                <w:b w:val="false"/>
                <w:bCs w:val="false"/>
                <w:color w:val="333333"/>
                <w:sz w:val="17"/>
                <w:szCs w:val="17"/>
              </w:rPr>
              <w:t xml:space="preserve">Sample count dashboard – Pass/Fail with Pending and Rectified columns</w:t>
            </w:r>
          </w:p>
        </w:tc>
        <w:tc>
          <w:tcPr>
            <w:tcW w:type="dxa" w:w="3159"/>
          </w:tcPr>
          <w:p>
            <w:pPr>
              <w:spacing w:after="60" w:before="60"/>
              <w:jc w:val="left"/>
            </w:pPr>
            <w:r>
              <w:rPr>
                <w:rFonts w:ascii="Calibri" w:cs="Calibri" w:eastAsia="Calibri" w:hAnsi="Calibri"/>
                <w:b w:val="false"/>
                <w:bCs w:val="false"/>
                <w:color w:val="333333"/>
                <w:sz w:val="17"/>
                <w:szCs w:val="17"/>
              </w:rPr>
              <w:t xml:space="preserve">A new sample count dashboard column shall display Pass/Fail counts for a given date along with two new columns: Pending (unresolved failed samples) and Rectified (contractor-uploaded corrective action approved by GM).</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FR-NRM-005</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Action on failed samples – 2 columns for rectified vs. pending</w:t>
            </w:r>
          </w:p>
        </w:tc>
        <w:tc>
          <w:tcPr>
            <w:tcW w:type="dxa" w:w="3159"/>
          </w:tcPr>
          <w:p>
            <w:pPr>
              <w:spacing w:after="60" w:before="60"/>
              <w:jc w:val="left"/>
            </w:pPr>
            <w:r>
              <w:rPr>
                <w:rFonts w:ascii="Calibri" w:cs="Calibri" w:eastAsia="Calibri" w:hAnsi="Calibri"/>
                <w:b w:val="false"/>
                <w:bCs w:val="false"/>
                <w:color w:val="333333"/>
                <w:sz w:val="17"/>
                <w:szCs w:val="17"/>
              </w:rPr>
              <w:t xml:space="preserve">The failed samples section shall display two columns: (i) Failed Sample Rectified (contractor document uploaded and GM approved) and (ii) Failed Sample Pending (yet to be rectified). Document upload by Contractor shall be approved by GM.</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FR-NRM-006</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Final Report – Failed parameter in RED color</w:t>
            </w:r>
          </w:p>
        </w:tc>
        <w:tc>
          <w:tcPr>
            <w:tcW w:type="dxa" w:w="3159"/>
          </w:tcPr>
          <w:p>
            <w:pPr>
              <w:spacing w:after="60" w:before="60"/>
              <w:jc w:val="left"/>
            </w:pPr>
            <w:r>
              <w:rPr>
                <w:rFonts w:ascii="Calibri" w:cs="Calibri" w:eastAsia="Calibri" w:hAnsi="Calibri"/>
                <w:b w:val="false"/>
                <w:bCs w:val="false"/>
                <w:color w:val="333333"/>
                <w:sz w:val="17"/>
                <w:szCs w:val="17"/>
              </w:rPr>
              <w:t xml:space="preserve">In the Nirmal Final Report, all failed test parameters shall be displayed in RED color to provide immediate visual identification.</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FR-NRM-007</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Remove 'No of Samples Failed' and 'No of Samples Passed' columns</w:t>
            </w:r>
          </w:p>
        </w:tc>
        <w:tc>
          <w:tcPr>
            <w:tcW w:type="dxa" w:w="3159"/>
          </w:tcPr>
          <w:p>
            <w:pPr>
              <w:spacing w:after="60" w:before="60"/>
              <w:jc w:val="left"/>
            </w:pPr>
            <w:r>
              <w:rPr>
                <w:rFonts w:ascii="Calibri" w:cs="Calibri" w:eastAsia="Calibri" w:hAnsi="Calibri"/>
                <w:b w:val="false"/>
                <w:bCs w:val="false"/>
                <w:color w:val="333333"/>
                <w:sz w:val="17"/>
                <w:szCs w:val="17"/>
              </w:rPr>
              <w:t xml:space="preserve">The existing 'No of Samples Failed' and 'No of Samples Passed' columns shall be removed from the Nirmal report and replaced by the new Pending and Rectified columns.</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FR-NRM-008</w:t>
            </w:r>
          </w:p>
        </w:tc>
        <w:tc>
          <w:tcPr>
            <w:tcW w:type="dxa" w:w="1083"/>
          </w:tcPr>
          <w:p>
            <w:pPr>
              <w:spacing w:after="60" w:before="60"/>
              <w:jc w:val="left"/>
            </w:pPr>
            <w:r>
              <w:rPr>
                <w:rFonts w:ascii="Calibri" w:cs="Calibri" w:eastAsia="Calibri" w:hAnsi="Calibri"/>
                <w:b w:val="false"/>
                <w:bCs w:val="false"/>
                <w:color w:val="333333"/>
                <w:sz w:val="17"/>
                <w:szCs w:val="17"/>
              </w:rPr>
              <w:t xml:space="preserve">MoM Dec / Sheet1</w:t>
            </w:r>
          </w:p>
        </w:tc>
        <w:tc>
          <w:tcPr>
            <w:tcW w:type="dxa" w:w="1985"/>
          </w:tcPr>
          <w:p>
            <w:pPr>
              <w:spacing w:after="60" w:before="60"/>
              <w:jc w:val="left"/>
            </w:pPr>
            <w:r>
              <w:rPr>
                <w:rFonts w:ascii="Calibri" w:cs="Calibri" w:eastAsia="Calibri" w:hAnsi="Calibri"/>
                <w:b w:val="false"/>
                <w:bCs w:val="false"/>
                <w:color w:val="333333"/>
                <w:sz w:val="17"/>
                <w:szCs w:val="17"/>
              </w:rPr>
              <w:t xml:space="preserve">Geofencing range: WTP 200m, OHT 50m</w:t>
            </w:r>
          </w:p>
        </w:tc>
        <w:tc>
          <w:tcPr>
            <w:tcW w:type="dxa" w:w="3159"/>
          </w:tcPr>
          <w:p>
            <w:pPr>
              <w:spacing w:after="60" w:before="60"/>
              <w:jc w:val="left"/>
            </w:pPr>
            <w:r>
              <w:rPr>
                <w:rFonts w:ascii="Calibri" w:cs="Calibri" w:eastAsia="Calibri" w:hAnsi="Calibri"/>
                <w:b w:val="false"/>
                <w:bCs w:val="false"/>
                <w:color w:val="333333"/>
                <w:sz w:val="17"/>
                <w:szCs w:val="17"/>
              </w:rPr>
              <w:t xml:space="preserve">GPS-based geofencing range for WTP sample collection shall be 200 metres. For OHT sample collection, the range shall be 50 metres. FE shall not be able to submit if outside these ranges.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4513"/>
        <w:gridCol w:w="3429"/>
      </w:tblGrid>
      <w:tr>
        <w:trPr>
          <w:tblHeader/>
        </w:trPr>
        <w:tc>
          <w:tcPr>
            <w:tcW w:type="dxa" w:w="1083"/>
            <w:shd w:fill="1F4E79" w:color="1F4E79" w:val="clear"/>
          </w:tcPr>
          <w:p>
            <w:pPr>
              <w:spacing w:after="60" w:before="60"/>
              <w:jc w:val="left"/>
            </w:pPr>
            <w:r>
              <w:rPr>
                <w:rFonts w:ascii="Calibri" w:cs="Calibri" w:eastAsia="Calibri" w:hAnsi="Calibri"/>
                <w:b/>
                <w:bCs/>
                <w:color w:val="FFFFFF"/>
                <w:sz w:val="18"/>
                <w:szCs w:val="18"/>
              </w:rPr>
              <w:t xml:space="preserve">AC ID</w:t>
            </w:r>
          </w:p>
        </w:tc>
        <w:tc>
          <w:tcPr>
            <w:tcW w:type="dxa" w:w="4513"/>
            <w:shd w:fill="1F4E79" w:color="1F4E79" w:val="clear"/>
          </w:tcPr>
          <w:p>
            <w:pPr>
              <w:spacing w:after="60" w:before="60"/>
              <w:jc w:val="left"/>
            </w:pPr>
            <w:r>
              <w:rPr>
                <w:rFonts w:ascii="Calibri" w:cs="Calibri" w:eastAsia="Calibri" w:hAnsi="Calibri"/>
                <w:b/>
                <w:bCs/>
                <w:color w:val="FFFFFF"/>
                <w:sz w:val="18"/>
                <w:szCs w:val="18"/>
              </w:rPr>
              <w:t xml:space="preserve">Acceptance Criteria</w:t>
            </w:r>
          </w:p>
        </w:tc>
        <w:tc>
          <w:tcPr>
            <w:tcW w:type="dxa" w:w="3429"/>
            <w:shd w:fill="1F4E79" w:color="1F4E79" w:val="clear"/>
          </w:tcPr>
          <w:p>
            <w:pPr>
              <w:spacing w:after="60" w:before="60"/>
              <w:jc w:val="left"/>
            </w:pPr>
            <w:r>
              <w:rPr>
                <w:rFonts w:ascii="Calibri" w:cs="Calibri" w:eastAsia="Calibri" w:hAnsi="Calibri"/>
                <w:b/>
                <w:bCs/>
                <w:color w:val="FFFFFF"/>
                <w:sz w:val="18"/>
                <w:szCs w:val="18"/>
              </w:rPr>
              <w:t xml:space="preserve">Verification Method</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AC-NRM-001</w:t>
            </w:r>
          </w:p>
        </w:tc>
        <w:tc>
          <w:tcPr>
            <w:tcW w:type="dxa" w:w="4513"/>
          </w:tcPr>
          <w:p>
            <w:pPr>
              <w:spacing w:after="60" w:before="60"/>
              <w:jc w:val="left"/>
            </w:pPr>
            <w:r>
              <w:rPr>
                <w:rFonts w:ascii="Calibri" w:cs="Calibri" w:eastAsia="Calibri" w:hAnsi="Calibri"/>
                <w:b w:val="false"/>
                <w:bCs w:val="false"/>
                <w:color w:val="333333"/>
                <w:sz w:val="17"/>
                <w:szCs w:val="17"/>
              </w:rPr>
              <w:t xml:space="preserve">Reject remark field blocks submission if blank or &lt; 10 characters; remark visible to Contractor immediately after GM action.</w:t>
            </w:r>
          </w:p>
        </w:tc>
        <w:tc>
          <w:tcPr>
            <w:tcW w:type="dxa" w:w="3429"/>
          </w:tcPr>
          <w:p>
            <w:pPr>
              <w:spacing w:after="60" w:before="60"/>
              <w:jc w:val="left"/>
            </w:pPr>
            <w:r>
              <w:rPr>
                <w:rFonts w:ascii="Calibri" w:cs="Calibri" w:eastAsia="Calibri" w:hAnsi="Calibri"/>
                <w:b w:val="false"/>
                <w:bCs w:val="false"/>
                <w:color w:val="333333"/>
                <w:sz w:val="17"/>
                <w:szCs w:val="17"/>
              </w:rPr>
              <w:t xml:space="preserve">Remark mandatory field test; contractor view check.</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AC-NRM-002</w:t>
            </w:r>
          </w:p>
        </w:tc>
        <w:tc>
          <w:tcPr>
            <w:tcW w:type="dxa" w:w="4513"/>
          </w:tcPr>
          <w:p>
            <w:pPr>
              <w:spacing w:after="60" w:before="60"/>
              <w:jc w:val="left"/>
            </w:pPr>
            <w:r>
              <w:rPr>
                <w:rFonts w:ascii="Calibri" w:cs="Calibri" w:eastAsia="Calibri" w:hAnsi="Calibri"/>
                <w:b w:val="false"/>
                <w:bCs w:val="false"/>
                <w:color w:val="333333"/>
                <w:sz w:val="17"/>
                <w:szCs w:val="17"/>
              </w:rPr>
              <w:t xml:space="preserve">Sample count dashboard shows correct Pass/Fail counts per date; Pending and Rectified totals match source test records.</w:t>
            </w:r>
          </w:p>
        </w:tc>
        <w:tc>
          <w:tcPr>
            <w:tcW w:type="dxa" w:w="3429"/>
          </w:tcPr>
          <w:p>
            <w:pPr>
              <w:spacing w:after="60" w:before="60"/>
              <w:jc w:val="left"/>
            </w:pPr>
            <w:r>
              <w:rPr>
                <w:rFonts w:ascii="Calibri" w:cs="Calibri" w:eastAsia="Calibri" w:hAnsi="Calibri"/>
                <w:b w:val="false"/>
                <w:bCs w:val="false"/>
                <w:color w:val="333333"/>
                <w:sz w:val="17"/>
                <w:szCs w:val="17"/>
              </w:rPr>
              <w:t xml:space="preserve">Dashboard data accuracy test against source tables.</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AC-NRM-003</w:t>
            </w:r>
          </w:p>
        </w:tc>
        <w:tc>
          <w:tcPr>
            <w:tcW w:type="dxa" w:w="4513"/>
          </w:tcPr>
          <w:p>
            <w:pPr>
              <w:spacing w:after="60" w:before="60"/>
              <w:jc w:val="left"/>
            </w:pPr>
            <w:r>
              <w:rPr>
                <w:rFonts w:ascii="Calibri" w:cs="Calibri" w:eastAsia="Calibri" w:hAnsi="Calibri"/>
                <w:b w:val="false"/>
                <w:bCs w:val="false"/>
                <w:color w:val="333333"/>
                <w:sz w:val="17"/>
                <w:szCs w:val="17"/>
              </w:rPr>
              <w:t xml:space="preserve">Failed parameters in the Final Report are visually rendered in RED; tested across browsers (Chrome, Edge, Firefox).</w:t>
            </w:r>
          </w:p>
        </w:tc>
        <w:tc>
          <w:tcPr>
            <w:tcW w:type="dxa" w:w="3429"/>
          </w:tcPr>
          <w:p>
            <w:pPr>
              <w:spacing w:after="60" w:before="60"/>
              <w:jc w:val="left"/>
            </w:pPr>
            <w:r>
              <w:rPr>
                <w:rFonts w:ascii="Calibri" w:cs="Calibri" w:eastAsia="Calibri" w:hAnsi="Calibri"/>
                <w:b w:val="false"/>
                <w:bCs w:val="false"/>
                <w:color w:val="333333"/>
                <w:sz w:val="17"/>
                <w:szCs w:val="17"/>
              </w:rPr>
              <w:t xml:space="preserve">Cross-browser UI test; color-code verification.</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AC-NRM-004</w:t>
            </w:r>
          </w:p>
        </w:tc>
        <w:tc>
          <w:tcPr>
            <w:tcW w:type="dxa" w:w="4513"/>
          </w:tcPr>
          <w:p>
            <w:pPr>
              <w:spacing w:after="60" w:before="60"/>
              <w:jc w:val="left"/>
            </w:pPr>
            <w:r>
              <w:rPr>
                <w:rFonts w:ascii="Calibri" w:cs="Calibri" w:eastAsia="Calibri" w:hAnsi="Calibri"/>
                <w:b w:val="false"/>
                <w:bCs w:val="false"/>
                <w:color w:val="333333"/>
                <w:sz w:val="17"/>
                <w:szCs w:val="17"/>
              </w:rPr>
              <w:t xml:space="preserve">Geofencing blocks WTP submission when GPS distance &gt; 200m and OHT submission &gt; 50m; distance displayed in error message.</w:t>
            </w:r>
          </w:p>
        </w:tc>
        <w:tc>
          <w:tcPr>
            <w:tcW w:type="dxa" w:w="3429"/>
          </w:tcPr>
          <w:p>
            <w:pPr>
              <w:spacing w:after="60" w:before="60"/>
              <w:jc w:val="left"/>
            </w:pPr>
            <w:r>
              <w:rPr>
                <w:rFonts w:ascii="Calibri" w:cs="Calibri" w:eastAsia="Calibri" w:hAnsi="Calibri"/>
                <w:b w:val="false"/>
                <w:bCs w:val="false"/>
                <w:color w:val="333333"/>
                <w:sz w:val="17"/>
                <w:szCs w:val="17"/>
              </w:rPr>
              <w:t xml:space="preserve">Geofencing boundary test at threshold and beyond.</w:t>
            </w:r>
          </w:p>
        </w:tc>
      </w:tr>
    </w:tbl>
    <w:p/>
    <w:p>
      <w:pPr>
        <w:pageBreakBefore/>
      </w:pPr>
    </w:p>
    <w:p>
      <w:pPr>
        <w:pStyle w:val="Heading2"/>
        <w:shd w:fill="2E75B6" w:color="2E75B6" w:val="clear"/>
        <w:spacing w:after="100" w:before="240"/>
      </w:pPr>
      <w:r>
        <w:rPr>
          <w:rFonts w:ascii="Calibri" w:cs="Calibri" w:eastAsia="Calibri" w:hAnsi="Calibri"/>
          <w:b/>
          <w:bCs/>
          <w:color w:val="FFFFFF"/>
          <w:sz w:val="24"/>
          <w:szCs w:val="24"/>
        </w:rPr>
        <w:t xml:space="preserve">3.11 O&amp;M Billing – Aaklan Module</w:t>
      </w:r>
    </w:p>
    <w:p>
      <w:pPr>
        <w:spacing w:after="60" w:before="60"/>
      </w:pPr>
      <w:r>
        <w:rPr>
          <w:rFonts w:ascii="Calibri" w:cs="Calibri" w:eastAsia="Calibri" w:hAnsi="Calibri"/>
          <w:color w:val="333333"/>
          <w:sz w:val="18"/>
          <w:szCs w:val="18"/>
        </w:rPr>
        <w:t xml:space="preserve">Module Owner: Billing &amp; Finance  |  Sprint: 12–13</w:t>
      </w:r>
    </w:p>
    <w:p/>
    <w:p>
      <w:pPr>
        <w:pStyle w:val="Heading3"/>
        <w:pBdr>
          <w:bottom w:val="single" w:color="2E75B6" w:sz="6"/>
        </w:pBdr>
        <w:spacing w:after="80" w:before="200"/>
      </w:pPr>
      <w:r>
        <w:rPr>
          <w:rFonts w:ascii="Calibri" w:cs="Calibri" w:eastAsia="Calibri" w:hAnsi="Calibri"/>
          <w:b/>
          <w:bCs/>
          <w:color w:val="1F4E79"/>
          <w:sz w:val="22"/>
          <w:szCs w:val="22"/>
        </w:rPr>
        <w:t xml:space="preserve">3.11.1 GM Login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FR-OM-001</w:t>
            </w:r>
          </w:p>
        </w:tc>
        <w:tc>
          <w:tcPr>
            <w:tcW w:type="dxa" w:w="1083"/>
          </w:tcPr>
          <w:p>
            <w:pPr>
              <w:spacing w:after="60" w:before="60"/>
              <w:jc w:val="left"/>
            </w:pPr>
            <w:r>
              <w:rPr>
                <w:rFonts w:ascii="Calibri" w:cs="Calibri" w:eastAsia="Calibri" w:hAnsi="Calibri"/>
                <w:b w:val="false"/>
                <w:bCs w:val="false"/>
                <w:color w:val="333333"/>
                <w:sz w:val="17"/>
                <w:szCs w:val="17"/>
              </w:rPr>
              <w:t xml:space="preserve">US-OM-C4-001</w:t>
            </w:r>
          </w:p>
        </w:tc>
        <w:tc>
          <w:tcPr>
            <w:tcW w:type="dxa" w:w="1985"/>
          </w:tcPr>
          <w:p>
            <w:pPr>
              <w:spacing w:after="60" w:before="60"/>
              <w:jc w:val="left"/>
            </w:pPr>
            <w:r>
              <w:rPr>
                <w:rFonts w:ascii="Calibri" w:cs="Calibri" w:eastAsia="Calibri" w:hAnsi="Calibri"/>
                <w:b w:val="false"/>
                <w:bCs w:val="false"/>
                <w:color w:val="333333"/>
                <w:sz w:val="17"/>
                <w:szCs w:val="17"/>
              </w:rPr>
              <w:t xml:space="preserve">New GM login web pages and partial billing</w:t>
            </w:r>
          </w:p>
        </w:tc>
        <w:tc>
          <w:tcPr>
            <w:tcW w:type="dxa" w:w="3159"/>
          </w:tcPr>
          <w:p>
            <w:pPr>
              <w:spacing w:after="60" w:before="60"/>
              <w:jc w:val="left"/>
            </w:pPr>
            <w:r>
              <w:rPr>
                <w:rFonts w:ascii="Calibri" w:cs="Calibri" w:eastAsia="Calibri" w:hAnsi="Calibri"/>
                <w:b w:val="false"/>
                <w:bCs w:val="false"/>
                <w:color w:val="333333"/>
                <w:sz w:val="17"/>
                <w:szCs w:val="17"/>
              </w:rPr>
              <w:t xml:space="preserve">New web pages and UI updates shall be completed for GM O&amp;M Billing login. Partial O&amp;M Bill functionality shall be implemented to allow progressive billing entries before final submission.</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FR-OM-002</w:t>
            </w:r>
          </w:p>
        </w:tc>
        <w:tc>
          <w:tcPr>
            <w:tcW w:type="dxa" w:w="1083"/>
          </w:tcPr>
          <w:p>
            <w:pPr>
              <w:spacing w:after="60" w:before="60"/>
              <w:jc w:val="left"/>
            </w:pPr>
            <w:r>
              <w:rPr>
                <w:rFonts w:ascii="Calibri" w:cs="Calibri" w:eastAsia="Calibri" w:hAnsi="Calibri"/>
                <w:b w:val="false"/>
                <w:bCs w:val="false"/>
                <w:color w:val="333333"/>
                <w:sz w:val="17"/>
                <w:szCs w:val="17"/>
              </w:rPr>
              <w:t xml:space="preserve">US-OM-C4-002</w:t>
            </w:r>
          </w:p>
        </w:tc>
        <w:tc>
          <w:tcPr>
            <w:tcW w:type="dxa" w:w="1985"/>
          </w:tcPr>
          <w:p>
            <w:pPr>
              <w:spacing w:after="60" w:before="60"/>
              <w:jc w:val="left"/>
            </w:pPr>
            <w:r>
              <w:rPr>
                <w:rFonts w:ascii="Calibri" w:cs="Calibri" w:eastAsia="Calibri" w:hAnsi="Calibri"/>
                <w:b w:val="false"/>
                <w:bCs w:val="false"/>
                <w:color w:val="333333"/>
                <w:sz w:val="17"/>
                <w:szCs w:val="17"/>
              </w:rPr>
              <w:t xml:space="preserve">Rename Kapil admin ID to GM PIU O&amp;M</w:t>
            </w:r>
          </w:p>
        </w:tc>
        <w:tc>
          <w:tcPr>
            <w:tcW w:type="dxa" w:w="3159"/>
          </w:tcPr>
          <w:p>
            <w:pPr>
              <w:spacing w:after="60" w:before="60"/>
              <w:jc w:val="left"/>
            </w:pPr>
            <w:r>
              <w:rPr>
                <w:rFonts w:ascii="Calibri" w:cs="Calibri" w:eastAsia="Calibri" w:hAnsi="Calibri"/>
                <w:b w:val="false"/>
                <w:bCs w:val="false"/>
                <w:color w:val="333333"/>
                <w:sz w:val="17"/>
                <w:szCs w:val="17"/>
              </w:rPr>
              <w:t xml:space="preserve">The Kapil admin login ID shall be renamed to 'GM PIU O&amp;M Billing login'. The renamed ID shall display data from all 24 PIUs post Save and Submit by respective GMs.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FR-OM-003</w:t>
            </w:r>
          </w:p>
        </w:tc>
        <w:tc>
          <w:tcPr>
            <w:tcW w:type="dxa" w:w="1083"/>
          </w:tcPr>
          <w:p>
            <w:pPr>
              <w:spacing w:after="60" w:before="60"/>
              <w:jc w:val="left"/>
            </w:pPr>
            <w:r>
              <w:rPr>
                <w:rFonts w:ascii="Calibri" w:cs="Calibri" w:eastAsia="Calibri" w:hAnsi="Calibri"/>
                <w:b w:val="false"/>
                <w:bCs w:val="false"/>
                <w:color w:val="333333"/>
                <w:sz w:val="17"/>
                <w:szCs w:val="17"/>
              </w:rPr>
              <w:t xml:space="preserve">US-OM-C4-002</w:t>
            </w:r>
          </w:p>
        </w:tc>
        <w:tc>
          <w:tcPr>
            <w:tcW w:type="dxa" w:w="1985"/>
          </w:tcPr>
          <w:p>
            <w:pPr>
              <w:spacing w:after="60" w:before="60"/>
              <w:jc w:val="left"/>
            </w:pPr>
            <w:r>
              <w:rPr>
                <w:rFonts w:ascii="Calibri" w:cs="Calibri" w:eastAsia="Calibri" w:hAnsi="Calibri"/>
                <w:b w:val="false"/>
                <w:bCs w:val="false"/>
                <w:color w:val="333333"/>
                <w:sz w:val="17"/>
                <w:szCs w:val="17"/>
              </w:rPr>
              <w:t xml:space="preserve">Census Population auto-fetched from Scheme Village Master</w:t>
            </w:r>
          </w:p>
        </w:tc>
        <w:tc>
          <w:tcPr>
            <w:tcW w:type="dxa" w:w="3159"/>
          </w:tcPr>
          <w:p>
            <w:pPr>
              <w:spacing w:after="60" w:before="60"/>
              <w:jc w:val="left"/>
            </w:pPr>
            <w:r>
              <w:rPr>
                <w:rFonts w:ascii="Calibri" w:cs="Calibri" w:eastAsia="Calibri" w:hAnsi="Calibri"/>
                <w:b w:val="false"/>
                <w:bCs w:val="false"/>
                <w:color w:val="333333"/>
                <w:sz w:val="17"/>
                <w:szCs w:val="17"/>
              </w:rPr>
              <w:t xml:space="preserve">Census Population shall be auto-fetched from Scheme Village Master instead of manual entry in O&amp;M Contract details. Manual Add/Delete Census Population functionality shall be removed.</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FR-OM-004</w:t>
            </w:r>
          </w:p>
        </w:tc>
        <w:tc>
          <w:tcPr>
            <w:tcW w:type="dxa" w:w="1083"/>
          </w:tcPr>
          <w:p>
            <w:pPr>
              <w:spacing w:after="60" w:before="60"/>
              <w:jc w:val="left"/>
            </w:pPr>
            <w:r>
              <w:rPr>
                <w:rFonts w:ascii="Calibri" w:cs="Calibri" w:eastAsia="Calibri" w:hAnsi="Calibri"/>
                <w:b w:val="false"/>
                <w:bCs w:val="false"/>
                <w:color w:val="333333"/>
                <w:sz w:val="17"/>
                <w:szCs w:val="17"/>
              </w:rPr>
              <w:t xml:space="preserve">MoM Dec / US-OM-C4-002</w:t>
            </w:r>
          </w:p>
        </w:tc>
        <w:tc>
          <w:tcPr>
            <w:tcW w:type="dxa" w:w="1985"/>
          </w:tcPr>
          <w:p>
            <w:pPr>
              <w:spacing w:after="60" w:before="60"/>
              <w:jc w:val="left"/>
            </w:pPr>
            <w:r>
              <w:rPr>
                <w:rFonts w:ascii="Calibri" w:cs="Calibri" w:eastAsia="Calibri" w:hAnsi="Calibri"/>
                <w:b w:val="false"/>
                <w:bCs w:val="false"/>
                <w:color w:val="333333"/>
                <w:sz w:val="17"/>
                <w:szCs w:val="17"/>
              </w:rPr>
              <w:t xml:space="preserve">Abstract Reports for GM and Contractor login</w:t>
            </w:r>
          </w:p>
        </w:tc>
        <w:tc>
          <w:tcPr>
            <w:tcW w:type="dxa" w:w="3159"/>
          </w:tcPr>
          <w:p>
            <w:pPr>
              <w:spacing w:after="60" w:before="60"/>
              <w:jc w:val="left"/>
            </w:pPr>
            <w:r>
              <w:rPr>
                <w:rFonts w:ascii="Calibri" w:cs="Calibri" w:eastAsia="Calibri" w:hAnsi="Calibri"/>
                <w:b w:val="false"/>
                <w:bCs w:val="false"/>
                <w:color w:val="333333"/>
                <w:sz w:val="17"/>
                <w:szCs w:val="17"/>
              </w:rPr>
              <w:t xml:space="preserve">Abstract Reports shall be added to both GM and Contractor O&amp;M Billing login pages as discussed in the MD Sir MoM (12 Jan 2026). Reports shall include scheme-wise billing summary.</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FR-OM-005</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Dhara, Nirmal &amp; UFW Reports in O&amp;M Contractor Page</w:t>
            </w:r>
          </w:p>
        </w:tc>
        <w:tc>
          <w:tcPr>
            <w:tcW w:type="dxa" w:w="3159"/>
          </w:tcPr>
          <w:p>
            <w:pPr>
              <w:spacing w:after="60" w:before="60"/>
              <w:jc w:val="left"/>
            </w:pPr>
            <w:r>
              <w:rPr>
                <w:rFonts w:ascii="Calibri" w:cs="Calibri" w:eastAsia="Calibri" w:hAnsi="Calibri"/>
                <w:b w:val="false"/>
                <w:bCs w:val="false"/>
                <w:color w:val="333333"/>
                <w:sz w:val="17"/>
                <w:szCs w:val="17"/>
              </w:rPr>
              <w:t xml:space="preserve">Dhara Reports, Nirmal Reports, and UFW Reports shall be integrated and accessible within the O&amp;M Contractor page to support billing justification with water supply evidence.</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3.11.2 Contractor Login – Billing CR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FR-OM-006</w:t>
            </w:r>
          </w:p>
        </w:tc>
        <w:tc>
          <w:tcPr>
            <w:tcW w:type="dxa" w:w="1083"/>
          </w:tcPr>
          <w:p>
            <w:pPr>
              <w:spacing w:after="60" w:before="60"/>
              <w:jc w:val="left"/>
            </w:pPr>
            <w:r>
              <w:rPr>
                <w:rFonts w:ascii="Calibri" w:cs="Calibri" w:eastAsia="Calibri" w:hAnsi="Calibri"/>
                <w:b w:val="false"/>
                <w:bCs w:val="false"/>
                <w:color w:val="333333"/>
                <w:sz w:val="17"/>
                <w:szCs w:val="17"/>
              </w:rPr>
              <w:t xml:space="preserve">US-OM-C4-004</w:t>
            </w:r>
          </w:p>
        </w:tc>
        <w:tc>
          <w:tcPr>
            <w:tcW w:type="dxa" w:w="1985"/>
          </w:tcPr>
          <w:p>
            <w:pPr>
              <w:spacing w:after="60" w:before="60"/>
              <w:jc w:val="left"/>
            </w:pPr>
            <w:r>
              <w:rPr>
                <w:rFonts w:ascii="Calibri" w:cs="Calibri" w:eastAsia="Calibri" w:hAnsi="Calibri"/>
                <w:b w:val="false"/>
                <w:bCs w:val="false"/>
                <w:color w:val="333333"/>
                <w:sz w:val="17"/>
                <w:szCs w:val="17"/>
              </w:rPr>
              <w:t xml:space="preserve">Contractor bill generation with Approved Reports</w:t>
            </w:r>
          </w:p>
        </w:tc>
        <w:tc>
          <w:tcPr>
            <w:tcW w:type="dxa" w:w="3159"/>
          </w:tcPr>
          <w:p>
            <w:pPr>
              <w:spacing w:after="60" w:before="60"/>
              <w:jc w:val="left"/>
            </w:pPr>
            <w:r>
              <w:rPr>
                <w:rFonts w:ascii="Calibri" w:cs="Calibri" w:eastAsia="Calibri" w:hAnsi="Calibri"/>
                <w:b w:val="false"/>
                <w:bCs w:val="false"/>
                <w:color w:val="333333"/>
                <w:sz w:val="17"/>
                <w:szCs w:val="17"/>
              </w:rPr>
              <w:t xml:space="preserve">Contractor Bill generation flow shall be updated to include Approved Reports (Dhara, Nirmal, UFW). 'Generate Abstract Page', 'Complaint Redressal Sheet', and 'Pressure Redressal Sheet' shall be enabled after Save &amp; Submit.</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FR-OM-007</w:t>
            </w:r>
          </w:p>
        </w:tc>
        <w:tc>
          <w:tcPr>
            <w:tcW w:type="dxa" w:w="1083"/>
          </w:tcPr>
          <w:p>
            <w:pPr>
              <w:spacing w:after="60" w:before="60"/>
              <w:jc w:val="left"/>
            </w:pPr>
            <w:r>
              <w:rPr>
                <w:rFonts w:ascii="Calibri" w:cs="Calibri" w:eastAsia="Calibri" w:hAnsi="Calibri"/>
                <w:b w:val="false"/>
                <w:bCs w:val="false"/>
                <w:color w:val="333333"/>
                <w:sz w:val="17"/>
                <w:szCs w:val="17"/>
              </w:rPr>
              <w:t xml:space="preserve">US-OM-C4-004</w:t>
            </w:r>
          </w:p>
        </w:tc>
        <w:tc>
          <w:tcPr>
            <w:tcW w:type="dxa" w:w="1985"/>
          </w:tcPr>
          <w:p>
            <w:pPr>
              <w:spacing w:after="60" w:before="60"/>
              <w:jc w:val="left"/>
            </w:pPr>
            <w:r>
              <w:rPr>
                <w:rFonts w:ascii="Calibri" w:cs="Calibri" w:eastAsia="Calibri" w:hAnsi="Calibri"/>
                <w:b w:val="false"/>
                <w:bCs w:val="false"/>
                <w:color w:val="333333"/>
                <w:sz w:val="17"/>
                <w:szCs w:val="17"/>
              </w:rPr>
              <w:t xml:space="preserve">Summary page generation for Contractor</w:t>
            </w:r>
          </w:p>
        </w:tc>
        <w:tc>
          <w:tcPr>
            <w:tcW w:type="dxa" w:w="3159"/>
          </w:tcPr>
          <w:p>
            <w:pPr>
              <w:spacing w:after="60" w:before="60"/>
              <w:jc w:val="left"/>
            </w:pPr>
            <w:r>
              <w:rPr>
                <w:rFonts w:ascii="Calibri" w:cs="Calibri" w:eastAsia="Calibri" w:hAnsi="Calibri"/>
                <w:b w:val="false"/>
                <w:bCs w:val="false"/>
                <w:color w:val="333333"/>
                <w:sz w:val="17"/>
                <w:szCs w:val="17"/>
              </w:rPr>
              <w:t xml:space="preserve">Generate Summary Page (Gross O&amp;M Bill, editable fields, CPI-IW, Yearly Factor, CPWI) shall be implemented on the Contractor side. All editable fields shall be locked after Final Bill Submission.</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FR-OM-008</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CPI Base year and month calculation – instant</w:t>
            </w:r>
          </w:p>
        </w:tc>
        <w:tc>
          <w:tcPr>
            <w:tcW w:type="dxa" w:w="3159"/>
          </w:tcPr>
          <w:p>
            <w:pPr>
              <w:spacing w:after="60" w:before="60"/>
              <w:jc w:val="left"/>
            </w:pPr>
            <w:r>
              <w:rPr>
                <w:rFonts w:ascii="Calibri" w:cs="Calibri" w:eastAsia="Calibri" w:hAnsi="Calibri"/>
                <w:b w:val="false"/>
                <w:bCs w:val="false"/>
                <w:color w:val="333333"/>
                <w:sz w:val="17"/>
                <w:szCs w:val="17"/>
              </w:rPr>
              <w:t xml:space="preserve">CPI Base year and month calculation in the Contractor billing summary page shall happen instantly on field change, without requiring a page reload or manual trigger.</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FR-OM-009</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Multiple O&amp;M billing CR fixes (remark, HSC, complaint date)</w:t>
            </w:r>
          </w:p>
        </w:tc>
        <w:tc>
          <w:tcPr>
            <w:tcW w:type="dxa" w:w="3159"/>
          </w:tcPr>
          <w:p>
            <w:pPr>
              <w:spacing w:after="60" w:before="60"/>
              <w:jc w:val="left"/>
            </w:pPr>
            <w:r>
              <w:rPr>
                <w:rFonts w:ascii="Calibri" w:cs="Calibri" w:eastAsia="Calibri" w:hAnsi="Calibri"/>
                <w:b w:val="false"/>
                <w:bCs w:val="false"/>
                <w:color w:val="333333"/>
                <w:sz w:val="17"/>
                <w:szCs w:val="17"/>
              </w:rPr>
              <w:t xml:space="preserve">(a) Remark shall appear at the end of relevant report columns. (b) 'No of HSC' shall be renamed to 'Additional Affected HSCs'. (c) Complaint Resolved Date label shall be corrected. (d) Type of Complaint text shall be updated to the correct statement. (e) Reason for Relaxation shall become mandatory only after 'YES' is selected. (f) Penalty Relaxation spelling shall be corrected throughout.</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FR-OM-010</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Power Consumption – single PDF upload for all bills</w:t>
            </w:r>
          </w:p>
        </w:tc>
        <w:tc>
          <w:tcPr>
            <w:tcW w:type="dxa" w:w="3159"/>
          </w:tcPr>
          <w:p>
            <w:pPr>
              <w:spacing w:after="60" w:before="60"/>
              <w:jc w:val="left"/>
            </w:pPr>
            <w:r>
              <w:rPr>
                <w:rFonts w:ascii="Calibri" w:cs="Calibri" w:eastAsia="Calibri" w:hAnsi="Calibri"/>
                <w:b w:val="false"/>
                <w:bCs w:val="false"/>
                <w:color w:val="333333"/>
                <w:sz w:val="17"/>
                <w:szCs w:val="17"/>
              </w:rPr>
              <w:t xml:space="preserve">Upload of electricity bills (Intake, IPS, WTP) for Power Consumption tab shall be combined into a single PDF before upload. UI label 'Upload document (electricity bills of Intake, IPS, WTP)' shall guide users.</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FR-OM-011</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Additional Facilities – CPI increment and freeze after save</w:t>
            </w:r>
          </w:p>
        </w:tc>
        <w:tc>
          <w:tcPr>
            <w:tcW w:type="dxa" w:w="3159"/>
          </w:tcPr>
          <w:p>
            <w:pPr>
              <w:spacing w:after="60" w:before="60"/>
              <w:jc w:val="left"/>
            </w:pPr>
            <w:r>
              <w:rPr>
                <w:rFonts w:ascii="Calibri" w:cs="Calibri" w:eastAsia="Calibri" w:hAnsi="Calibri"/>
                <w:b w:val="false"/>
                <w:bCs w:val="false"/>
                <w:color w:val="333333"/>
                <w:sz w:val="17"/>
                <w:szCs w:val="17"/>
              </w:rPr>
              <w:t xml:space="preserve">In Additional Facilities tab, CPI Increments shall be displayed in the Manpower Penalty column. Manpower, Vehicle, and Other section entries shall become non-editable (frozen) after Save. No of Mobile shall be validated ≤ No of Manpower.</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Style w:val="Heading3"/>
        <w:pBdr>
          <w:bottom w:val="single" w:color="2E75B6" w:sz="6"/>
        </w:pBdr>
        <w:spacing w:after="80" w:before="200"/>
      </w:pPr>
      <w:r>
        <w:rPr>
          <w:rFonts w:ascii="Calibri" w:cs="Calibri" w:eastAsia="Calibri" w:hAnsi="Calibri"/>
          <w:b/>
          <w:bCs/>
          <w:color w:val="1F4E79"/>
          <w:sz w:val="22"/>
          <w:szCs w:val="22"/>
        </w:rPr>
        <w:t xml:space="preserve">3.11.3 Billing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FR-OM-012</w:t>
            </w:r>
          </w:p>
        </w:tc>
        <w:tc>
          <w:tcPr>
            <w:tcW w:type="dxa" w:w="1083"/>
          </w:tcPr>
          <w:p>
            <w:pPr>
              <w:spacing w:after="60" w:before="60"/>
              <w:jc w:val="left"/>
            </w:pPr>
            <w:r>
              <w:rPr>
                <w:rFonts w:ascii="Calibri" w:cs="Calibri" w:eastAsia="Calibri" w:hAnsi="Calibri"/>
                <w:b w:val="false"/>
                <w:bCs w:val="false"/>
                <w:color w:val="333333"/>
                <w:sz w:val="17"/>
                <w:szCs w:val="17"/>
              </w:rPr>
              <w:t xml:space="preserve">US-OM-C4-003</w:t>
            </w:r>
          </w:p>
        </w:tc>
        <w:tc>
          <w:tcPr>
            <w:tcW w:type="dxa" w:w="1985"/>
          </w:tcPr>
          <w:p>
            <w:pPr>
              <w:spacing w:after="60" w:before="60"/>
              <w:jc w:val="left"/>
            </w:pPr>
            <w:r>
              <w:rPr>
                <w:rFonts w:ascii="Calibri" w:cs="Calibri" w:eastAsia="Calibri" w:hAnsi="Calibri"/>
                <w:b w:val="false"/>
                <w:bCs w:val="false"/>
                <w:color w:val="333333"/>
                <w:sz w:val="17"/>
                <w:szCs w:val="17"/>
              </w:rPr>
              <w:t xml:space="preserve">Billing workflow: Contractor → GM → Higher Officials</w:t>
            </w:r>
          </w:p>
        </w:tc>
        <w:tc>
          <w:tcPr>
            <w:tcW w:type="dxa" w:w="3159"/>
          </w:tcPr>
          <w:p>
            <w:pPr>
              <w:spacing w:after="60" w:before="60"/>
              <w:jc w:val="left"/>
            </w:pPr>
            <w:r>
              <w:rPr>
                <w:rFonts w:ascii="Calibri" w:cs="Calibri" w:eastAsia="Calibri" w:hAnsi="Calibri"/>
                <w:b w:val="false"/>
                <w:bCs w:val="false"/>
                <w:color w:val="333333"/>
                <w:sz w:val="17"/>
                <w:szCs w:val="17"/>
              </w:rPr>
              <w:t xml:space="preserve">O&amp;M Billing approval workflow shall be defined and implemented. Flow: Contractor submits bill → GM reviews → Higher Officials approve. Notifications shall be triggered at each stage.</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FR-OM-013</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Event before 48 hours not editable; count increase after 48 hours</w:t>
            </w:r>
          </w:p>
        </w:tc>
        <w:tc>
          <w:tcPr>
            <w:tcW w:type="dxa" w:w="3159"/>
          </w:tcPr>
          <w:p>
            <w:pPr>
              <w:spacing w:after="60" w:before="60"/>
              <w:jc w:val="left"/>
            </w:pPr>
            <w:r>
              <w:rPr>
                <w:rFonts w:ascii="Calibri" w:cs="Calibri" w:eastAsia="Calibri" w:hAnsi="Calibri"/>
                <w:b w:val="false"/>
                <w:bCs w:val="false"/>
                <w:color w:val="333333"/>
                <w:sz w:val="17"/>
                <w:szCs w:val="17"/>
              </w:rPr>
              <w:t xml:space="preserve">Complaint events submitted within the last 48 hours shall not be editable. Count of complaints shall be allowed to increase only after 48 hours from the previous submission.</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4513"/>
        <w:gridCol w:w="3429"/>
      </w:tblGrid>
      <w:tr>
        <w:trPr>
          <w:tblHeader/>
        </w:trPr>
        <w:tc>
          <w:tcPr>
            <w:tcW w:type="dxa" w:w="1083"/>
            <w:shd w:fill="1F4E79" w:color="1F4E79" w:val="clear"/>
          </w:tcPr>
          <w:p>
            <w:pPr>
              <w:spacing w:after="60" w:before="60"/>
              <w:jc w:val="left"/>
            </w:pPr>
            <w:r>
              <w:rPr>
                <w:rFonts w:ascii="Calibri" w:cs="Calibri" w:eastAsia="Calibri" w:hAnsi="Calibri"/>
                <w:b/>
                <w:bCs/>
                <w:color w:val="FFFFFF"/>
                <w:sz w:val="18"/>
                <w:szCs w:val="18"/>
              </w:rPr>
              <w:t xml:space="preserve">AC ID</w:t>
            </w:r>
          </w:p>
        </w:tc>
        <w:tc>
          <w:tcPr>
            <w:tcW w:type="dxa" w:w="4513"/>
            <w:shd w:fill="1F4E79" w:color="1F4E79" w:val="clear"/>
          </w:tcPr>
          <w:p>
            <w:pPr>
              <w:spacing w:after="60" w:before="60"/>
              <w:jc w:val="left"/>
            </w:pPr>
            <w:r>
              <w:rPr>
                <w:rFonts w:ascii="Calibri" w:cs="Calibri" w:eastAsia="Calibri" w:hAnsi="Calibri"/>
                <w:b/>
                <w:bCs/>
                <w:color w:val="FFFFFF"/>
                <w:sz w:val="18"/>
                <w:szCs w:val="18"/>
              </w:rPr>
              <w:t xml:space="preserve">Acceptance Criteria</w:t>
            </w:r>
          </w:p>
        </w:tc>
        <w:tc>
          <w:tcPr>
            <w:tcW w:type="dxa" w:w="3429"/>
            <w:shd w:fill="1F4E79" w:color="1F4E79" w:val="clear"/>
          </w:tcPr>
          <w:p>
            <w:pPr>
              <w:spacing w:after="60" w:before="60"/>
              <w:jc w:val="left"/>
            </w:pPr>
            <w:r>
              <w:rPr>
                <w:rFonts w:ascii="Calibri" w:cs="Calibri" w:eastAsia="Calibri" w:hAnsi="Calibri"/>
                <w:b/>
                <w:bCs/>
                <w:color w:val="FFFFFF"/>
                <w:sz w:val="18"/>
                <w:szCs w:val="18"/>
              </w:rPr>
              <w:t xml:space="preserve">Verification Method</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AC-OM-001</w:t>
            </w:r>
          </w:p>
        </w:tc>
        <w:tc>
          <w:tcPr>
            <w:tcW w:type="dxa" w:w="4513"/>
          </w:tcPr>
          <w:p>
            <w:pPr>
              <w:spacing w:after="60" w:before="60"/>
              <w:jc w:val="left"/>
            </w:pPr>
            <w:r>
              <w:rPr>
                <w:rFonts w:ascii="Calibri" w:cs="Calibri" w:eastAsia="Calibri" w:hAnsi="Calibri"/>
                <w:b w:val="false"/>
                <w:bCs w:val="false"/>
                <w:color w:val="333333"/>
                <w:sz w:val="17"/>
                <w:szCs w:val="17"/>
              </w:rPr>
              <w:t xml:space="preserve">GM PIU O&amp;M login displays data from all 24 PIUs after each GM completes Save and Submit.</w:t>
            </w:r>
          </w:p>
        </w:tc>
        <w:tc>
          <w:tcPr>
            <w:tcW w:type="dxa" w:w="3429"/>
          </w:tcPr>
          <w:p>
            <w:pPr>
              <w:spacing w:after="60" w:before="60"/>
              <w:jc w:val="left"/>
            </w:pPr>
            <w:r>
              <w:rPr>
                <w:rFonts w:ascii="Calibri" w:cs="Calibri" w:eastAsia="Calibri" w:hAnsi="Calibri"/>
                <w:b w:val="false"/>
                <w:bCs w:val="false"/>
                <w:color w:val="333333"/>
                <w:sz w:val="17"/>
                <w:szCs w:val="17"/>
              </w:rPr>
              <w:t xml:space="preserve">Cross-PIU data aggregation test; 24-PIU data completeness check.</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AC-OM-002</w:t>
            </w:r>
          </w:p>
        </w:tc>
        <w:tc>
          <w:tcPr>
            <w:tcW w:type="dxa" w:w="4513"/>
          </w:tcPr>
          <w:p>
            <w:pPr>
              <w:spacing w:after="60" w:before="60"/>
              <w:jc w:val="left"/>
            </w:pPr>
            <w:r>
              <w:rPr>
                <w:rFonts w:ascii="Calibri" w:cs="Calibri" w:eastAsia="Calibri" w:hAnsi="Calibri"/>
                <w:b w:val="false"/>
                <w:bCs w:val="false"/>
                <w:color w:val="333333"/>
                <w:sz w:val="17"/>
                <w:szCs w:val="17"/>
              </w:rPr>
              <w:t xml:space="preserve">Contractor Summary page locks all editable fields immediately upon Final Bill Submission; no further edits possible without supervisor unlock.</w:t>
            </w:r>
          </w:p>
        </w:tc>
        <w:tc>
          <w:tcPr>
            <w:tcW w:type="dxa" w:w="3429"/>
          </w:tcPr>
          <w:p>
            <w:pPr>
              <w:spacing w:after="60" w:before="60"/>
              <w:jc w:val="left"/>
            </w:pPr>
            <w:r>
              <w:rPr>
                <w:rFonts w:ascii="Calibri" w:cs="Calibri" w:eastAsia="Calibri" w:hAnsi="Calibri"/>
                <w:b w:val="false"/>
                <w:bCs w:val="false"/>
                <w:color w:val="333333"/>
                <w:sz w:val="17"/>
                <w:szCs w:val="17"/>
              </w:rPr>
              <w:t xml:space="preserve">Final submission lock test; re-edit attempt test.</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AC-OM-003</w:t>
            </w:r>
          </w:p>
        </w:tc>
        <w:tc>
          <w:tcPr>
            <w:tcW w:type="dxa" w:w="4513"/>
          </w:tcPr>
          <w:p>
            <w:pPr>
              <w:spacing w:after="60" w:before="60"/>
              <w:jc w:val="left"/>
            </w:pPr>
            <w:r>
              <w:rPr>
                <w:rFonts w:ascii="Calibri" w:cs="Calibri" w:eastAsia="Calibri" w:hAnsi="Calibri"/>
                <w:b w:val="false"/>
                <w:bCs w:val="false"/>
                <w:color w:val="333333"/>
                <w:sz w:val="17"/>
                <w:szCs w:val="17"/>
              </w:rPr>
              <w:t xml:space="preserve">CPI calculation updates instantly on year/month change without page reload.</w:t>
            </w:r>
          </w:p>
        </w:tc>
        <w:tc>
          <w:tcPr>
            <w:tcW w:type="dxa" w:w="3429"/>
          </w:tcPr>
          <w:p>
            <w:pPr>
              <w:spacing w:after="60" w:before="60"/>
              <w:jc w:val="left"/>
            </w:pPr>
            <w:r>
              <w:rPr>
                <w:rFonts w:ascii="Calibri" w:cs="Calibri" w:eastAsia="Calibri" w:hAnsi="Calibri"/>
                <w:b w:val="false"/>
                <w:bCs w:val="false"/>
                <w:color w:val="333333"/>
                <w:sz w:val="17"/>
                <w:szCs w:val="17"/>
              </w:rPr>
              <w:t xml:space="preserve">Real-time CPI calculation test; browser network tab – no reload.</w:t>
            </w:r>
          </w:p>
        </w:tc>
      </w:tr>
      <w:tr>
        <w:tc>
          <w:tcPr>
            <w:tcW w:type="dxa" w:w="1083"/>
          </w:tcPr>
          <w:p>
            <w:pPr>
              <w:spacing w:after="60" w:before="60"/>
              <w:jc w:val="left"/>
            </w:pPr>
            <w:r>
              <w:rPr>
                <w:rFonts w:ascii="Calibri" w:cs="Calibri" w:eastAsia="Calibri" w:hAnsi="Calibri"/>
                <w:b w:val="false"/>
                <w:bCs w:val="false"/>
                <w:color w:val="333333"/>
                <w:sz w:val="17"/>
                <w:szCs w:val="17"/>
              </w:rPr>
              <w:t xml:space="preserve">AC-OM-004</w:t>
            </w:r>
          </w:p>
        </w:tc>
        <w:tc>
          <w:tcPr>
            <w:tcW w:type="dxa" w:w="4513"/>
          </w:tcPr>
          <w:p>
            <w:pPr>
              <w:spacing w:after="60" w:before="60"/>
              <w:jc w:val="left"/>
            </w:pPr>
            <w:r>
              <w:rPr>
                <w:rFonts w:ascii="Calibri" w:cs="Calibri" w:eastAsia="Calibri" w:hAnsi="Calibri"/>
                <w:b w:val="false"/>
                <w:bCs w:val="false"/>
                <w:color w:val="333333"/>
                <w:sz w:val="17"/>
                <w:szCs w:val="17"/>
              </w:rPr>
              <w:t xml:space="preserve">Dhara, Nirmal, and UFW reports are accessible within Contractor O&amp;M Billing page with correct scheme-level filter.</w:t>
            </w:r>
          </w:p>
        </w:tc>
        <w:tc>
          <w:tcPr>
            <w:tcW w:type="dxa" w:w="3429"/>
          </w:tcPr>
          <w:p>
            <w:pPr>
              <w:spacing w:after="60" w:before="60"/>
              <w:jc w:val="left"/>
            </w:pPr>
            <w:r>
              <w:rPr>
                <w:rFonts w:ascii="Calibri" w:cs="Calibri" w:eastAsia="Calibri" w:hAnsi="Calibri"/>
                <w:b w:val="false"/>
                <w:bCs w:val="false"/>
                <w:color w:val="333333"/>
                <w:sz w:val="17"/>
                <w:szCs w:val="17"/>
              </w:rPr>
              <w:t xml:space="preserve">Report availability test; scheme filter accuracy check.</w:t>
            </w:r>
          </w:p>
        </w:tc>
      </w:tr>
    </w:tbl>
    <w:p/>
    <w:p>
      <w:pPr>
        <w:pStyle w:val="Heading2"/>
        <w:shd w:fill="2E75B6" w:color="2E75B6" w:val="clear"/>
        <w:spacing w:after="100" w:before="240"/>
      </w:pPr>
      <w:r>
        <w:rPr>
          <w:rFonts w:ascii="Calibri" w:cs="Calibri" w:eastAsia="Calibri" w:hAnsi="Calibri"/>
          <w:b/>
          <w:bCs/>
          <w:color w:val="FFFFFF"/>
          <w:sz w:val="24"/>
          <w:szCs w:val="24"/>
        </w:rPr>
        <w:t xml:space="preserve">3.12 Sahbhagita Module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FR-SAH-001</w:t>
            </w:r>
          </w:p>
        </w:tc>
        <w:tc>
          <w:tcPr>
            <w:tcW w:type="dxa" w:w="1083"/>
          </w:tcPr>
          <w:p>
            <w:pPr>
              <w:spacing w:after="60" w:before="60"/>
              <w:jc w:val="left"/>
            </w:pPr>
            <w:r>
              <w:rPr>
                <w:rFonts w:ascii="Calibri" w:cs="Calibri" w:eastAsia="Calibri" w:hAnsi="Calibri"/>
                <w:b w:val="false"/>
                <w:bCs w:val="false"/>
                <w:color w:val="333333"/>
                <w:sz w:val="17"/>
                <w:szCs w:val="17"/>
              </w:rPr>
              <w:t xml:space="preserve">US-SAH-C4-001</w:t>
            </w:r>
          </w:p>
        </w:tc>
        <w:tc>
          <w:tcPr>
            <w:tcW w:type="dxa" w:w="1985"/>
          </w:tcPr>
          <w:p>
            <w:pPr>
              <w:spacing w:after="60" w:before="60"/>
              <w:jc w:val="left"/>
            </w:pPr>
            <w:r>
              <w:rPr>
                <w:rFonts w:ascii="Calibri" w:cs="Calibri" w:eastAsia="Calibri" w:hAnsi="Calibri"/>
                <w:b w:val="false"/>
                <w:bCs w:val="false"/>
                <w:color w:val="333333"/>
                <w:sz w:val="17"/>
                <w:szCs w:val="17"/>
              </w:rPr>
              <w:t xml:space="preserve">Survey Approval page for GM</w:t>
            </w:r>
          </w:p>
        </w:tc>
        <w:tc>
          <w:tcPr>
            <w:tcW w:type="dxa" w:w="3159"/>
          </w:tcPr>
          <w:p>
            <w:pPr>
              <w:spacing w:after="60" w:before="60"/>
              <w:jc w:val="left"/>
            </w:pPr>
            <w:r>
              <w:rPr>
                <w:rFonts w:ascii="Calibri" w:cs="Calibri" w:eastAsia="Calibri" w:hAnsi="Calibri"/>
                <w:b w:val="false"/>
                <w:bCs w:val="false"/>
                <w:color w:val="333333"/>
                <w:sz w:val="17"/>
                <w:szCs w:val="17"/>
              </w:rPr>
              <w:t xml:space="preserve">A new Survey Approval page shall be created for GM login with a pending survey list. Approve and Reject buttons shall be functional with mandatory remarks on rejection.</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FR-SAH-002</w:t>
            </w:r>
          </w:p>
        </w:tc>
        <w:tc>
          <w:tcPr>
            <w:tcW w:type="dxa" w:w="1083"/>
          </w:tcPr>
          <w:p>
            <w:pPr>
              <w:spacing w:after="60" w:before="60"/>
              <w:jc w:val="left"/>
            </w:pPr>
            <w:r>
              <w:rPr>
                <w:rFonts w:ascii="Calibri" w:cs="Calibri" w:eastAsia="Calibri" w:hAnsi="Calibri"/>
                <w:b w:val="false"/>
                <w:bCs w:val="false"/>
                <w:color w:val="333333"/>
                <w:sz w:val="17"/>
                <w:szCs w:val="17"/>
              </w:rPr>
              <w:t xml:space="preserve">US-SAH-C4-002</w:t>
            </w:r>
          </w:p>
        </w:tc>
        <w:tc>
          <w:tcPr>
            <w:tcW w:type="dxa" w:w="1985"/>
          </w:tcPr>
          <w:p>
            <w:pPr>
              <w:spacing w:after="60" w:before="60"/>
              <w:jc w:val="left"/>
            </w:pPr>
            <w:r>
              <w:rPr>
                <w:rFonts w:ascii="Calibri" w:cs="Calibri" w:eastAsia="Calibri" w:hAnsi="Calibri"/>
                <w:b w:val="false"/>
                <w:bCs w:val="false"/>
                <w:color w:val="333333"/>
                <w:sz w:val="17"/>
                <w:szCs w:val="17"/>
              </w:rPr>
              <w:t xml:space="preserve">RA Bill functionality on CP Manager</w:t>
            </w:r>
          </w:p>
        </w:tc>
        <w:tc>
          <w:tcPr>
            <w:tcW w:type="dxa" w:w="3159"/>
          </w:tcPr>
          <w:p>
            <w:pPr>
              <w:spacing w:after="60" w:before="60"/>
              <w:jc w:val="left"/>
            </w:pPr>
            <w:r>
              <w:rPr>
                <w:rFonts w:ascii="Calibri" w:cs="Calibri" w:eastAsia="Calibri" w:hAnsi="Calibri"/>
                <w:b w:val="false"/>
                <w:bCs w:val="false"/>
                <w:color w:val="333333"/>
                <w:sz w:val="17"/>
                <w:szCs w:val="17"/>
              </w:rPr>
              <w:t xml:space="preserve">RA Bill functionality on the CP Manager page shall be implemented. ISA Bill Form shall be linked to Scheme and District with auto-calculated bill amount based on activity count and rate.</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FR-SAH-003</w:t>
            </w:r>
          </w:p>
        </w:tc>
        <w:tc>
          <w:tcPr>
            <w:tcW w:type="dxa" w:w="1083"/>
          </w:tcPr>
          <w:p>
            <w:pPr>
              <w:spacing w:after="60" w:before="60"/>
              <w:jc w:val="left"/>
            </w:pPr>
            <w:r>
              <w:rPr>
                <w:rFonts w:ascii="Calibri" w:cs="Calibri" w:eastAsia="Calibri" w:hAnsi="Calibri"/>
                <w:b w:val="false"/>
                <w:bCs w:val="false"/>
                <w:color w:val="333333"/>
                <w:sz w:val="17"/>
                <w:szCs w:val="17"/>
              </w:rPr>
              <w:t xml:space="preserve">US-SAH-C4-002</w:t>
            </w:r>
          </w:p>
        </w:tc>
        <w:tc>
          <w:tcPr>
            <w:tcW w:type="dxa" w:w="1985"/>
          </w:tcPr>
          <w:p>
            <w:pPr>
              <w:spacing w:after="60" w:before="60"/>
              <w:jc w:val="left"/>
            </w:pPr>
            <w:r>
              <w:rPr>
                <w:rFonts w:ascii="Calibri" w:cs="Calibri" w:eastAsia="Calibri" w:hAnsi="Calibri"/>
                <w:b w:val="false"/>
                <w:bCs w:val="false"/>
                <w:color w:val="333333"/>
                <w:sz w:val="17"/>
                <w:szCs w:val="17"/>
              </w:rPr>
              <w:t xml:space="preserve">Save as Draft for Sahbhagita forms</w:t>
            </w:r>
          </w:p>
        </w:tc>
        <w:tc>
          <w:tcPr>
            <w:tcW w:type="dxa" w:w="3159"/>
          </w:tcPr>
          <w:p>
            <w:pPr>
              <w:spacing w:after="60" w:before="60"/>
              <w:jc w:val="left"/>
            </w:pPr>
            <w:r>
              <w:rPr>
                <w:rFonts w:ascii="Calibri" w:cs="Calibri" w:eastAsia="Calibri" w:hAnsi="Calibri"/>
                <w:b w:val="false"/>
                <w:bCs w:val="false"/>
                <w:color w:val="333333"/>
                <w:sz w:val="17"/>
                <w:szCs w:val="17"/>
              </w:rPr>
              <w:t xml:space="preserve">Save as Draft functionality shall be added to Sahbhagita forms. Drafted records shall be visible in the history list with a Draft status indicator.</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FR-SAH-004</w:t>
            </w:r>
          </w:p>
        </w:tc>
        <w:tc>
          <w:tcPr>
            <w:tcW w:type="dxa" w:w="1083"/>
          </w:tcPr>
          <w:p>
            <w:pPr>
              <w:spacing w:after="60" w:before="60"/>
              <w:jc w:val="left"/>
            </w:pPr>
            <w:r>
              <w:rPr>
                <w:rFonts w:ascii="Calibri" w:cs="Calibri" w:eastAsia="Calibri" w:hAnsi="Calibri"/>
                <w:b w:val="false"/>
                <w:bCs w:val="false"/>
                <w:color w:val="333333"/>
                <w:sz w:val="17"/>
                <w:szCs w:val="17"/>
              </w:rPr>
              <w:t xml:space="preserve">US-SAH-C4-003</w:t>
            </w:r>
          </w:p>
        </w:tc>
        <w:tc>
          <w:tcPr>
            <w:tcW w:type="dxa" w:w="1985"/>
          </w:tcPr>
          <w:p>
            <w:pPr>
              <w:spacing w:after="60" w:before="60"/>
              <w:jc w:val="left"/>
            </w:pPr>
            <w:r>
              <w:rPr>
                <w:rFonts w:ascii="Calibri" w:cs="Calibri" w:eastAsia="Calibri" w:hAnsi="Calibri"/>
                <w:b w:val="false"/>
                <w:bCs w:val="false"/>
                <w:color w:val="333333"/>
                <w:sz w:val="17"/>
                <w:szCs w:val="17"/>
              </w:rPr>
              <w:t xml:space="preserve">New Sahbhagita report web pages</w:t>
            </w:r>
          </w:p>
        </w:tc>
        <w:tc>
          <w:tcPr>
            <w:tcW w:type="dxa" w:w="3159"/>
          </w:tcPr>
          <w:p>
            <w:pPr>
              <w:spacing w:after="60" w:before="60"/>
              <w:jc w:val="left"/>
            </w:pPr>
            <w:r>
              <w:rPr>
                <w:rFonts w:ascii="Calibri" w:cs="Calibri" w:eastAsia="Calibri" w:hAnsi="Calibri"/>
                <w:b w:val="false"/>
                <w:bCs w:val="false"/>
                <w:color w:val="333333"/>
                <w:sz w:val="17"/>
                <w:szCs w:val="17"/>
              </w:rPr>
              <w:t xml:space="preserve">New web page for Sahbhagita reports shall be created with columns: Activity Type, Participation Count, NGO, ISA, Video Evidence. Filter options: Date Range, Village, ISA, NGO. Export to Excel/PDF shall be functional. Report shall load within 3 seconds.</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FR-SAH-005</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Video visible at PM Manager login also</w:t>
            </w:r>
          </w:p>
        </w:tc>
        <w:tc>
          <w:tcPr>
            <w:tcW w:type="dxa" w:w="3159"/>
          </w:tcPr>
          <w:p>
            <w:pPr>
              <w:spacing w:after="60" w:before="60"/>
              <w:jc w:val="left"/>
            </w:pPr>
            <w:r>
              <w:rPr>
                <w:rFonts w:ascii="Calibri" w:cs="Calibri" w:eastAsia="Calibri" w:hAnsi="Calibri"/>
                <w:b w:val="false"/>
                <w:bCs w:val="false"/>
                <w:color w:val="333333"/>
                <w:sz w:val="17"/>
                <w:szCs w:val="17"/>
              </w:rPr>
              <w:t xml:space="preserve">Community activity videos uploaded by FE shall be visible in PM Manager login, in addition to GM login, as discussed in the MD Sir MoM.</w:t>
            </w:r>
          </w:p>
        </w:tc>
        <w:tc>
          <w:tcPr>
            <w:tcW w:type="dxa" w:w="1173"/>
          </w:tcPr>
          <w:p>
            <w:pPr>
              <w:spacing w:after="60" w:before="60"/>
              <w:jc w:val="left"/>
            </w:pPr>
            <w:r>
              <w:rPr>
                <w:rFonts w:ascii="Calibri" w:cs="Calibri" w:eastAsia="Calibri" w:hAnsi="Calibri"/>
                <w:b w:val="false"/>
                <w:bCs w:val="false"/>
                <w:color w:val="333333"/>
                <w:sz w:val="17"/>
                <w:szCs w:val="17"/>
              </w:rPr>
              <w:t xml:space="preserve">Low</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631"/>
          </w:tcPr>
          <w:p>
            <w:pPr>
              <w:spacing w:after="60" w:before="60"/>
              <w:jc w:val="left"/>
            </w:pPr>
            <w:r>
              <w:rPr>
                <w:rFonts w:ascii="Calibri" w:cs="Calibri" w:eastAsia="Calibri" w:hAnsi="Calibri"/>
                <w:b w:val="false"/>
                <w:bCs w:val="false"/>
                <w:color w:val="333333"/>
                <w:sz w:val="17"/>
                <w:szCs w:val="17"/>
              </w:rPr>
              <w:t xml:space="preserve">FR-SAH-006</w:t>
            </w:r>
          </w:p>
        </w:tc>
        <w:tc>
          <w:tcPr>
            <w:tcW w:type="dxa" w:w="1083"/>
          </w:tcPr>
          <w:p>
            <w:pPr>
              <w:spacing w:after="60" w:before="60"/>
              <w:jc w:val="left"/>
            </w:pPr>
            <w:r>
              <w:rPr>
                <w:rFonts w:ascii="Calibri" w:cs="Calibri" w:eastAsia="Calibri" w:hAnsi="Calibri"/>
                <w:b w:val="false"/>
                <w:bCs w:val="false"/>
                <w:color w:val="333333"/>
                <w:sz w:val="17"/>
                <w:szCs w:val="17"/>
              </w:rPr>
              <w:t xml:space="preserve">MoM Sheet1</w:t>
            </w:r>
          </w:p>
        </w:tc>
        <w:tc>
          <w:tcPr>
            <w:tcW w:type="dxa" w:w="1985"/>
          </w:tcPr>
          <w:p>
            <w:pPr>
              <w:spacing w:after="60" w:before="60"/>
              <w:jc w:val="left"/>
            </w:pPr>
            <w:r>
              <w:rPr>
                <w:rFonts w:ascii="Calibri" w:cs="Calibri" w:eastAsia="Calibri" w:hAnsi="Calibri"/>
                <w:b w:val="false"/>
                <w:bCs w:val="false"/>
                <w:color w:val="333333"/>
                <w:sz w:val="17"/>
                <w:szCs w:val="17"/>
              </w:rPr>
              <w:t xml:space="preserve">FE can upload video (max 5 MB) and photos on mobile and web</w:t>
            </w:r>
          </w:p>
        </w:tc>
        <w:tc>
          <w:tcPr>
            <w:tcW w:type="dxa" w:w="3159"/>
          </w:tcPr>
          <w:p>
            <w:pPr>
              <w:spacing w:after="60" w:before="60"/>
              <w:jc w:val="left"/>
            </w:pPr>
            <w:r>
              <w:rPr>
                <w:rFonts w:ascii="Calibri" w:cs="Calibri" w:eastAsia="Calibri" w:hAnsi="Calibri"/>
                <w:b w:val="false"/>
                <w:bCs w:val="false"/>
                <w:color w:val="333333"/>
                <w:sz w:val="17"/>
                <w:szCs w:val="17"/>
              </w:rPr>
              <w:t xml:space="preserve">FE shall be able to upload community activity videos up to 5 MB from both the mobile app and the web portal. Photo upload shall also be supported on both platforms.</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ageBreakBefore/>
      </w:pPr>
    </w:p>
    <w:p>
      <w:pPr>
        <w:pStyle w:val="Heading2"/>
        <w:shd w:fill="2E75B6" w:color="2E75B6" w:val="clear"/>
        <w:spacing w:after="100" w:before="240"/>
      </w:pPr>
      <w:r>
        <w:rPr>
          <w:rFonts w:ascii="Calibri" w:cs="Calibri" w:eastAsia="Calibri" w:hAnsi="Calibri"/>
          <w:b/>
          <w:bCs/>
          <w:color w:val="FFFFFF"/>
          <w:sz w:val="24"/>
          <w:szCs w:val="24"/>
        </w:rPr>
        <w:t xml:space="preserve">3.13 RFI Cross-Module Issues (MoM – January 2026)</w:t>
      </w:r>
    </w:p>
    <w:p>
      <w:pPr>
        <w:spacing w:after="60" w:before="60"/>
      </w:pPr>
      <w:r>
        <w:rPr>
          <w:rFonts w:ascii="Calibri" w:cs="Calibri" w:eastAsia="Calibri" w:hAnsi="Calibri"/>
          <w:color w:val="333333"/>
          <w:sz w:val="18"/>
          <w:szCs w:val="18"/>
        </w:rPr>
        <w:t xml:space="preserve">The following issues were raised by MD Sir and department stakeholders during the January 2026 meeting and apply across multiple modules: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083"/>
        <w:gridCol w:w="1985"/>
        <w:gridCol w:w="3159"/>
        <w:gridCol w:w="1173"/>
        <w:gridCol w:w="992"/>
      </w:tblGrid>
      <w:tr>
        <w:trPr>
          <w:tblHeader/>
        </w:trPr>
        <w:tc>
          <w:tcPr>
            <w:tcW w:type="dxa" w:w="631"/>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User Story</w:t>
            </w:r>
          </w:p>
        </w:tc>
        <w:tc>
          <w:tcPr>
            <w:tcW w:type="dxa" w:w="1985"/>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Functional Detail</w:t>
            </w:r>
          </w:p>
        </w:tc>
        <w:tc>
          <w:tcPr>
            <w:tcW w:type="dxa" w:w="1173"/>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FR-RFI-001</w:t>
            </w:r>
          </w:p>
        </w:tc>
        <w:tc>
          <w:tcPr>
            <w:tcW w:type="dxa" w:w="1083"/>
          </w:tcPr>
          <w:p>
            <w:pPr>
              <w:spacing w:after="60" w:before="60"/>
              <w:jc w:val="left"/>
            </w:pPr>
            <w:r>
              <w:rPr>
                <w:rFonts w:ascii="Calibri" w:cs="Calibri" w:eastAsia="Calibri" w:hAnsi="Calibri"/>
                <w:b w:val="false"/>
                <w:bCs w:val="false"/>
                <w:color w:val="333333"/>
                <w:sz w:val="17"/>
                <w:szCs w:val="17"/>
              </w:rPr>
              <w:t xml:space="preserve">MoM Jan-7</w:t>
            </w:r>
          </w:p>
        </w:tc>
        <w:tc>
          <w:tcPr>
            <w:tcW w:type="dxa" w:w="1985"/>
          </w:tcPr>
          <w:p>
            <w:pPr>
              <w:spacing w:after="60" w:before="60"/>
              <w:jc w:val="left"/>
            </w:pPr>
            <w:r>
              <w:rPr>
                <w:rFonts w:ascii="Calibri" w:cs="Calibri" w:eastAsia="Calibri" w:hAnsi="Calibri"/>
                <w:b w:val="false"/>
                <w:bCs w:val="false"/>
                <w:color w:val="333333"/>
                <w:sz w:val="17"/>
                <w:szCs w:val="17"/>
              </w:rPr>
              <w:t xml:space="preserve">SQC transfer if SQC leaves or is removed</w:t>
            </w:r>
          </w:p>
        </w:tc>
        <w:tc>
          <w:tcPr>
            <w:tcW w:type="dxa" w:w="3159"/>
          </w:tcPr>
          <w:p>
            <w:pPr>
              <w:spacing w:after="60" w:before="60"/>
              <w:jc w:val="left"/>
            </w:pPr>
            <w:r>
              <w:rPr>
                <w:rFonts w:ascii="Calibri" w:cs="Calibri" w:eastAsia="Calibri" w:hAnsi="Calibri"/>
                <w:b w:val="false"/>
                <w:bCs w:val="false"/>
                <w:color w:val="333333"/>
                <w:sz w:val="17"/>
                <w:szCs w:val="17"/>
              </w:rPr>
              <w:t xml:space="preserve">If the assigned SQC is removed from a scheme or leaves the project, the system shall automatically detect the break in the loop and transfer the pending RFI to the next available SQC. Historical data shall be preserved.</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FR-RFI-002</w:t>
            </w:r>
          </w:p>
        </w:tc>
        <w:tc>
          <w:tcPr>
            <w:tcW w:type="dxa" w:w="1083"/>
          </w:tcPr>
          <w:p>
            <w:pPr>
              <w:spacing w:after="60" w:before="60"/>
              <w:jc w:val="left"/>
            </w:pPr>
            <w:r>
              <w:rPr>
                <w:rFonts w:ascii="Calibri" w:cs="Calibri" w:eastAsia="Calibri" w:hAnsi="Calibri"/>
                <w:b w:val="false"/>
                <w:bCs w:val="false"/>
                <w:color w:val="333333"/>
                <w:sz w:val="17"/>
                <w:szCs w:val="17"/>
              </w:rPr>
              <w:t xml:space="preserve">MoM Jan-7</w:t>
            </w:r>
          </w:p>
        </w:tc>
        <w:tc>
          <w:tcPr>
            <w:tcW w:type="dxa" w:w="1985"/>
          </w:tcPr>
          <w:p>
            <w:pPr>
              <w:spacing w:after="60" w:before="60"/>
              <w:jc w:val="left"/>
            </w:pPr>
            <w:r>
              <w:rPr>
                <w:rFonts w:ascii="Calibri" w:cs="Calibri" w:eastAsia="Calibri" w:hAnsi="Calibri"/>
                <w:b w:val="false"/>
                <w:bCs w:val="false"/>
                <w:color w:val="333333"/>
                <w:sz w:val="17"/>
                <w:szCs w:val="17"/>
              </w:rPr>
              <w:t xml:space="preserve">Sorting and search on Anusharavan re-inspection report</w:t>
            </w:r>
          </w:p>
        </w:tc>
        <w:tc>
          <w:tcPr>
            <w:tcW w:type="dxa" w:w="3159"/>
          </w:tcPr>
          <w:p>
            <w:pPr>
              <w:spacing w:after="60" w:before="60"/>
              <w:jc w:val="left"/>
            </w:pPr>
            <w:r>
              <w:rPr>
                <w:rFonts w:ascii="Calibri" w:cs="Calibri" w:eastAsia="Calibri" w:hAnsi="Calibri"/>
                <w:b w:val="false"/>
                <w:bCs w:val="false"/>
                <w:color w:val="333333"/>
                <w:sz w:val="17"/>
                <w:szCs w:val="17"/>
              </w:rPr>
              <w:t xml:space="preserve">The Anusharavan re-inspection report shall support sorting and search on all parameters: Zone, PIU, Scheme, Contractor, Date, and Status. Sorting shall be available on column headers.</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FR-RFI-003</w:t>
            </w:r>
          </w:p>
        </w:tc>
        <w:tc>
          <w:tcPr>
            <w:tcW w:type="dxa" w:w="1083"/>
          </w:tcPr>
          <w:p>
            <w:pPr>
              <w:spacing w:after="60" w:before="60"/>
              <w:jc w:val="left"/>
            </w:pPr>
            <w:r>
              <w:rPr>
                <w:rFonts w:ascii="Calibri" w:cs="Calibri" w:eastAsia="Calibri" w:hAnsi="Calibri"/>
                <w:b w:val="false"/>
                <w:bCs w:val="false"/>
                <w:color w:val="333333"/>
                <w:sz w:val="17"/>
                <w:szCs w:val="17"/>
              </w:rPr>
              <w:t xml:space="preserve">MoM Jan-7</w:t>
            </w:r>
          </w:p>
        </w:tc>
        <w:tc>
          <w:tcPr>
            <w:tcW w:type="dxa" w:w="1985"/>
          </w:tcPr>
          <w:p>
            <w:pPr>
              <w:spacing w:after="60" w:before="60"/>
              <w:jc w:val="left"/>
            </w:pPr>
            <w:r>
              <w:rPr>
                <w:rFonts w:ascii="Calibri" w:cs="Calibri" w:eastAsia="Calibri" w:hAnsi="Calibri"/>
                <w:b w:val="false"/>
                <w:bCs w:val="false"/>
                <w:color w:val="333333"/>
                <w:sz w:val="17"/>
                <w:szCs w:val="17"/>
              </w:rPr>
              <w:t xml:space="preserve">GM Pull-Back option at any time even after loop</w:t>
            </w:r>
          </w:p>
        </w:tc>
        <w:tc>
          <w:tcPr>
            <w:tcW w:type="dxa" w:w="3159"/>
          </w:tcPr>
          <w:p>
            <w:pPr>
              <w:spacing w:after="60" w:before="60"/>
              <w:jc w:val="left"/>
            </w:pPr>
            <w:r>
              <w:rPr>
                <w:rFonts w:ascii="Calibri" w:cs="Calibri" w:eastAsia="Calibri" w:hAnsi="Calibri"/>
                <w:b w:val="false"/>
                <w:bCs w:val="false"/>
                <w:color w:val="333333"/>
                <w:sz w:val="17"/>
                <w:szCs w:val="17"/>
              </w:rPr>
              <w:t xml:space="preserve">GM shall be able to pull back an RFI at any stage, including after the re-inspection loop has begun. Pull-back shall be logged with reason and GM user ID.</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FR-RFI-004</w:t>
            </w:r>
          </w:p>
        </w:tc>
        <w:tc>
          <w:tcPr>
            <w:tcW w:type="dxa" w:w="1083"/>
          </w:tcPr>
          <w:p>
            <w:pPr>
              <w:spacing w:after="60" w:before="60"/>
              <w:jc w:val="left"/>
            </w:pPr>
            <w:r>
              <w:rPr>
                <w:rFonts w:ascii="Calibri" w:cs="Calibri" w:eastAsia="Calibri" w:hAnsi="Calibri"/>
                <w:b w:val="false"/>
                <w:bCs w:val="false"/>
                <w:color w:val="333333"/>
                <w:sz w:val="17"/>
                <w:szCs w:val="17"/>
              </w:rPr>
              <w:t xml:space="preserve">MoM Jan-7</w:t>
            </w:r>
          </w:p>
        </w:tc>
        <w:tc>
          <w:tcPr>
            <w:tcW w:type="dxa" w:w="1985"/>
          </w:tcPr>
          <w:p>
            <w:pPr>
              <w:spacing w:after="60" w:before="60"/>
              <w:jc w:val="left"/>
            </w:pPr>
            <w:r>
              <w:rPr>
                <w:rFonts w:ascii="Calibri" w:cs="Calibri" w:eastAsia="Calibri" w:hAnsi="Calibri"/>
                <w:b w:val="false"/>
                <w:bCs w:val="false"/>
                <w:color w:val="333333"/>
                <w:sz w:val="17"/>
                <w:szCs w:val="17"/>
              </w:rPr>
              <w:t xml:space="preserve">No Water Supply = 0; Meter Not Functional = x KL</w:t>
            </w:r>
          </w:p>
        </w:tc>
        <w:tc>
          <w:tcPr>
            <w:tcW w:type="dxa" w:w="3159"/>
          </w:tcPr>
          <w:p>
            <w:pPr>
              <w:spacing w:after="60" w:before="60"/>
              <w:jc w:val="left"/>
            </w:pPr>
            <w:r>
              <w:rPr>
                <w:rFonts w:ascii="Calibri" w:cs="Calibri" w:eastAsia="Calibri" w:hAnsi="Calibri"/>
                <w:b w:val="false"/>
                <w:bCs w:val="false"/>
                <w:color w:val="333333"/>
                <w:sz w:val="17"/>
                <w:szCs w:val="17"/>
              </w:rPr>
              <w:t xml:space="preserve">In meter survey reports, 'No Water Supply' scenario shall record the value as 0 KL. 'Meter Not Functional' scenario shall record the value as x KL (the last valid reading or a configurable fallback value).</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FR-RFI-005</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Contractor shall see FE's Comments</w:t>
            </w:r>
          </w:p>
        </w:tc>
        <w:tc>
          <w:tcPr>
            <w:tcW w:type="dxa" w:w="3159"/>
          </w:tcPr>
          <w:p>
            <w:pPr>
              <w:spacing w:after="60" w:before="60"/>
              <w:jc w:val="left"/>
            </w:pPr>
            <w:r>
              <w:rPr>
                <w:rFonts w:ascii="Calibri" w:cs="Calibri" w:eastAsia="Calibri" w:hAnsi="Calibri"/>
                <w:b w:val="false"/>
                <w:bCs w:val="false"/>
                <w:color w:val="333333"/>
                <w:sz w:val="17"/>
                <w:szCs w:val="17"/>
              </w:rPr>
              <w:t xml:space="preserve">Contractor shall be able to view comments/remarks added by the Field Engineer for any RFI record in the Anusharavan module.</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FR-RFI-006</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SQC/TPIA mobile number visible when mapping</w:t>
            </w:r>
          </w:p>
        </w:tc>
        <w:tc>
          <w:tcPr>
            <w:tcW w:type="dxa" w:w="3159"/>
          </w:tcPr>
          <w:p>
            <w:pPr>
              <w:spacing w:after="60" w:before="60"/>
              <w:jc w:val="left"/>
            </w:pPr>
            <w:r>
              <w:rPr>
                <w:rFonts w:ascii="Calibri" w:cs="Calibri" w:eastAsia="Calibri" w:hAnsi="Calibri"/>
                <w:b w:val="false"/>
                <w:bCs w:val="false"/>
                <w:color w:val="333333"/>
                <w:sz w:val="17"/>
                <w:szCs w:val="17"/>
              </w:rPr>
              <w:t xml:space="preserve">When a Contractor maps SQC or TPIA to a scheme, the mobile number shall be displayed alongside their login ID to enable easy identification.</w:t>
            </w:r>
          </w:p>
        </w:tc>
        <w:tc>
          <w:tcPr>
            <w:tcW w:type="dxa" w:w="1173"/>
          </w:tcPr>
          <w:p>
            <w:pPr>
              <w:spacing w:after="60" w:before="60"/>
              <w:jc w:val="left"/>
            </w:pPr>
            <w:r>
              <w:rPr>
                <w:rFonts w:ascii="Calibri" w:cs="Calibri" w:eastAsia="Calibri" w:hAnsi="Calibri"/>
                <w:b w:val="false"/>
                <w:bCs w:val="false"/>
                <w:color w:val="333333"/>
                <w:sz w:val="17"/>
                <w:szCs w:val="17"/>
              </w:rPr>
              <w:t xml:space="preserve">Low</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FR-RFI-007</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SQC can reset own password</w:t>
            </w:r>
          </w:p>
        </w:tc>
        <w:tc>
          <w:tcPr>
            <w:tcW w:type="dxa" w:w="3159"/>
          </w:tcPr>
          <w:p>
            <w:pPr>
              <w:spacing w:after="60" w:before="60"/>
              <w:jc w:val="left"/>
            </w:pPr>
            <w:r>
              <w:rPr>
                <w:rFonts w:ascii="Calibri" w:cs="Calibri" w:eastAsia="Calibri" w:hAnsi="Calibri"/>
                <w:b w:val="false"/>
                <w:bCs w:val="false"/>
                <w:color w:val="333333"/>
                <w:sz w:val="17"/>
                <w:szCs w:val="17"/>
              </w:rPr>
              <w:t xml:space="preserve">SQC users shall have a self-service password reset feature accessible from their login page.</w:t>
            </w:r>
          </w:p>
        </w:tc>
        <w:tc>
          <w:tcPr>
            <w:tcW w:type="dxa" w:w="1173"/>
          </w:tcPr>
          <w:p>
            <w:pPr>
              <w:spacing w:after="60" w:before="60"/>
              <w:jc w:val="left"/>
            </w:pPr>
            <w:r>
              <w:rPr>
                <w:rFonts w:ascii="Calibri" w:cs="Calibri" w:eastAsia="Calibri" w:hAnsi="Calibri"/>
                <w:b w:val="false"/>
                <w:bCs w:val="false"/>
                <w:color w:val="333333"/>
                <w:sz w:val="17"/>
                <w:szCs w:val="17"/>
              </w:rPr>
              <w:t xml:space="preserve">Low</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FR-RFI-008</w:t>
            </w:r>
          </w:p>
        </w:tc>
        <w:tc>
          <w:tcPr>
            <w:tcW w:type="dxa" w:w="1083"/>
          </w:tcPr>
          <w:p>
            <w:pPr>
              <w:spacing w:after="60" w:before="60"/>
              <w:jc w:val="left"/>
            </w:pPr>
            <w:r>
              <w:rPr>
                <w:rFonts w:ascii="Calibri" w:cs="Calibri" w:eastAsia="Calibri" w:hAnsi="Calibri"/>
                <w:b w:val="false"/>
                <w:bCs w:val="false"/>
                <w:color w:val="333333"/>
                <w:sz w:val="17"/>
                <w:szCs w:val="17"/>
              </w:rPr>
              <w:t xml:space="preserve">MoM Dec</w:t>
            </w:r>
          </w:p>
        </w:tc>
        <w:tc>
          <w:tcPr>
            <w:tcW w:type="dxa" w:w="1985"/>
          </w:tcPr>
          <w:p>
            <w:pPr>
              <w:spacing w:after="60" w:before="60"/>
              <w:jc w:val="left"/>
            </w:pPr>
            <w:r>
              <w:rPr>
                <w:rFonts w:ascii="Calibri" w:cs="Calibri" w:eastAsia="Calibri" w:hAnsi="Calibri"/>
                <w:b w:val="false"/>
                <w:bCs w:val="false"/>
                <w:color w:val="333333"/>
                <w:sz w:val="17"/>
                <w:szCs w:val="17"/>
              </w:rPr>
              <w:t xml:space="preserve">Village name shown where habitation not available</w:t>
            </w:r>
          </w:p>
        </w:tc>
        <w:tc>
          <w:tcPr>
            <w:tcW w:type="dxa" w:w="3159"/>
          </w:tcPr>
          <w:p>
            <w:pPr>
              <w:spacing w:after="60" w:before="60"/>
              <w:jc w:val="left"/>
            </w:pPr>
            <w:r>
              <w:rPr>
                <w:rFonts w:ascii="Calibri" w:cs="Calibri" w:eastAsia="Calibri" w:hAnsi="Calibri"/>
                <w:b w:val="false"/>
                <w:bCs w:val="false"/>
                <w:color w:val="333333"/>
                <w:sz w:val="17"/>
                <w:szCs w:val="17"/>
              </w:rPr>
              <w:t xml:space="preserve">In all mapping and report screens, where habitation data is not available, the village name shall be displayed instead of showing a blank or 'null' value.</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FR-RFI-009</w:t>
            </w:r>
          </w:p>
        </w:tc>
        <w:tc>
          <w:tcPr>
            <w:tcW w:type="dxa" w:w="1083"/>
          </w:tcPr>
          <w:p>
            <w:pPr>
              <w:spacing w:after="60" w:before="60"/>
              <w:jc w:val="left"/>
            </w:pPr>
            <w:r>
              <w:rPr>
                <w:rFonts w:ascii="Calibri" w:cs="Calibri" w:eastAsia="Calibri" w:hAnsi="Calibri"/>
                <w:b w:val="false"/>
                <w:bCs w:val="false"/>
                <w:color w:val="333333"/>
                <w:sz w:val="17"/>
                <w:szCs w:val="17"/>
              </w:rPr>
              <w:t xml:space="preserve">MoM Sheet1</w:t>
            </w:r>
          </w:p>
        </w:tc>
        <w:tc>
          <w:tcPr>
            <w:tcW w:type="dxa" w:w="1985"/>
          </w:tcPr>
          <w:p>
            <w:pPr>
              <w:spacing w:after="60" w:before="60"/>
              <w:jc w:val="left"/>
            </w:pPr>
            <w:r>
              <w:rPr>
                <w:rFonts w:ascii="Calibri" w:cs="Calibri" w:eastAsia="Calibri" w:hAnsi="Calibri"/>
                <w:b w:val="false"/>
                <w:bCs w:val="false"/>
                <w:color w:val="333333"/>
                <w:sz w:val="17"/>
                <w:szCs w:val="17"/>
              </w:rPr>
              <w:t xml:space="preserve">Samagra API integration with FHTC</w:t>
            </w:r>
          </w:p>
        </w:tc>
        <w:tc>
          <w:tcPr>
            <w:tcW w:type="dxa" w:w="3159"/>
          </w:tcPr>
          <w:p>
            <w:pPr>
              <w:spacing w:after="60" w:before="60"/>
              <w:jc w:val="left"/>
            </w:pPr>
            <w:r>
              <w:rPr>
                <w:rFonts w:ascii="Calibri" w:cs="Calibri" w:eastAsia="Calibri" w:hAnsi="Calibri"/>
                <w:b w:val="false"/>
                <w:bCs w:val="false"/>
                <w:color w:val="333333"/>
                <w:sz w:val="17"/>
                <w:szCs w:val="17"/>
              </w:rPr>
              <w:t xml:space="preserve">Samagra API shall be integrated with the FHTC module to auto-populate beneficiary data from the state Samagra citizen database.</w:t>
            </w:r>
          </w:p>
        </w:tc>
        <w:tc>
          <w:tcPr>
            <w:tcW w:type="dxa" w:w="1173"/>
          </w:tcPr>
          <w:p>
            <w:pPr>
              <w:spacing w:after="60" w:before="60"/>
              <w:jc w:val="left"/>
            </w:pPr>
            <w:r>
              <w:rPr>
                <w:rFonts w:ascii="Calibri" w:cs="Calibri" w:eastAsia="Calibri" w:hAnsi="Calibri"/>
                <w:b w:val="false"/>
                <w:bCs w:val="false"/>
                <w:color w:val="333333"/>
                <w:sz w:val="17"/>
                <w:szCs w:val="17"/>
              </w:rPr>
              <w:t xml:space="preserve">High</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631"/>
          </w:tcPr>
          <w:p>
            <w:pPr>
              <w:spacing w:after="60" w:before="60"/>
              <w:jc w:val="left"/>
            </w:pPr>
            <w:r>
              <w:rPr>
                <w:rFonts w:ascii="Calibri" w:cs="Calibri" w:eastAsia="Calibri" w:hAnsi="Calibri"/>
                <w:b w:val="false"/>
                <w:bCs w:val="false"/>
                <w:color w:val="333333"/>
                <w:sz w:val="17"/>
                <w:szCs w:val="17"/>
              </w:rPr>
              <w:t xml:space="preserve">FR-RFI-010</w:t>
            </w:r>
          </w:p>
        </w:tc>
        <w:tc>
          <w:tcPr>
            <w:tcW w:type="dxa" w:w="1083"/>
          </w:tcPr>
          <w:p>
            <w:pPr>
              <w:spacing w:after="60" w:before="60"/>
              <w:jc w:val="left"/>
            </w:pPr>
            <w:r>
              <w:rPr>
                <w:rFonts w:ascii="Calibri" w:cs="Calibri" w:eastAsia="Calibri" w:hAnsi="Calibri"/>
                <w:b w:val="false"/>
                <w:bCs w:val="false"/>
                <w:color w:val="333333"/>
                <w:sz w:val="17"/>
                <w:szCs w:val="17"/>
              </w:rPr>
              <w:t xml:space="preserve">MoM Sheet1</w:t>
            </w:r>
          </w:p>
        </w:tc>
        <w:tc>
          <w:tcPr>
            <w:tcW w:type="dxa" w:w="1985"/>
          </w:tcPr>
          <w:p>
            <w:pPr>
              <w:spacing w:after="60" w:before="60"/>
              <w:jc w:val="left"/>
            </w:pPr>
            <w:r>
              <w:rPr>
                <w:rFonts w:ascii="Calibri" w:cs="Calibri" w:eastAsia="Calibri" w:hAnsi="Calibri"/>
                <w:b w:val="false"/>
                <w:bCs w:val="false"/>
                <w:color w:val="333333"/>
                <w:sz w:val="17"/>
                <w:szCs w:val="17"/>
              </w:rPr>
              <w:t xml:space="preserve">Sujalam Bharat App – Data API and PM Gati Shakti Link</w:t>
            </w:r>
          </w:p>
        </w:tc>
        <w:tc>
          <w:tcPr>
            <w:tcW w:type="dxa" w:w="3159"/>
          </w:tcPr>
          <w:p>
            <w:pPr>
              <w:spacing w:after="60" w:before="60"/>
              <w:jc w:val="left"/>
            </w:pPr>
            <w:r>
              <w:rPr>
                <w:rFonts w:ascii="Calibri" w:cs="Calibri" w:eastAsia="Calibri" w:hAnsi="Calibri"/>
                <w:b w:val="false"/>
                <w:bCs w:val="false"/>
                <w:color w:val="333333"/>
                <w:sz w:val="17"/>
                <w:szCs w:val="17"/>
              </w:rPr>
              <w:t xml:space="preserve">API integration for Sujalam Bharat App (BISAG) shall be developed to share Jal Rekha pipeline and coverage data. PM Gati Shakti data link shall be established.</w:t>
            </w:r>
          </w:p>
        </w:tc>
        <w:tc>
          <w:tcPr>
            <w:tcW w:type="dxa" w:w="1173"/>
          </w:tcPr>
          <w:p>
            <w:pPr>
              <w:spacing w:after="60" w:before="60"/>
              <w:jc w:val="left"/>
            </w:pPr>
            <w:r>
              <w:rPr>
                <w:rFonts w:ascii="Calibri" w:cs="Calibri" w:eastAsia="Calibri" w:hAnsi="Calibri"/>
                <w:b w:val="false"/>
                <w:bCs w:val="false"/>
                <w:color w:val="333333"/>
                <w:sz w:val="17"/>
                <w:szCs w:val="17"/>
              </w:rPr>
              <w:t xml:space="preserve">Medium</w:t>
            </w:r>
          </w:p>
        </w:tc>
        <w:tc>
          <w:tcPr>
            <w:tcW w:type="dxa" w:w="992"/>
            <w:shd w:fill="FCE4D6" w:color="FCE4D6"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ageBreakBefore/>
      </w:pPr>
    </w:p>
    <w:p>
      <w:pPr>
        <w:pStyle w:val="Heading1"/>
        <w:shd w:fill="1F4E79" w:color="1F4E79" w:val="clear"/>
        <w:spacing w:after="120" w:before="300"/>
      </w:pPr>
      <w:r>
        <w:rPr>
          <w:rFonts w:ascii="Calibri" w:cs="Calibri" w:eastAsia="Calibri" w:hAnsi="Calibri"/>
          <w:b/>
          <w:bCs/>
          <w:color w:val="FFFFFF"/>
          <w:sz w:val="28"/>
          <w:szCs w:val="28"/>
        </w:rPr>
        <w:t xml:space="preserve">4. Non-Functional Requirements</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1805"/>
        <w:gridCol w:w="4061"/>
        <w:gridCol w:w="2437"/>
      </w:tblGrid>
      <w:tr>
        <w:trPr>
          <w:tblHeader/>
        </w:trPr>
        <w:tc>
          <w:tcPr>
            <w:tcW w:type="dxa" w:w="722"/>
            <w:shd w:fill="1F4E79" w:color="1F4E79" w:val="clear"/>
          </w:tcPr>
          <w:p>
            <w:pPr>
              <w:spacing w:after="60" w:before="60"/>
              <w:jc w:val="left"/>
            </w:pPr>
            <w:r>
              <w:rPr>
                <w:rFonts w:ascii="Calibri" w:cs="Calibri" w:eastAsia="Calibri" w:hAnsi="Calibri"/>
                <w:b/>
                <w:bCs/>
                <w:color w:val="FFFFFF"/>
                <w:sz w:val="18"/>
                <w:szCs w:val="18"/>
              </w:rPr>
              <w:t xml:space="preserve">NFR ID</w:t>
            </w:r>
          </w:p>
        </w:tc>
        <w:tc>
          <w:tcPr>
            <w:tcW w:type="dxa" w:w="1805"/>
            <w:shd w:fill="1F4E79" w:color="1F4E79" w:val="clear"/>
          </w:tcPr>
          <w:p>
            <w:pPr>
              <w:spacing w:after="60" w:before="60"/>
              <w:jc w:val="left"/>
            </w:pPr>
            <w:r>
              <w:rPr>
                <w:rFonts w:ascii="Calibri" w:cs="Calibri" w:eastAsia="Calibri" w:hAnsi="Calibri"/>
                <w:b/>
                <w:bCs/>
                <w:color w:val="FFFFFF"/>
                <w:sz w:val="18"/>
                <w:szCs w:val="18"/>
              </w:rPr>
              <w:t xml:space="preserve">Category</w:t>
            </w:r>
          </w:p>
        </w:tc>
        <w:tc>
          <w:tcPr>
            <w:tcW w:type="dxa" w:w="4061"/>
            <w:shd w:fill="1F4E79" w:color="1F4E79" w:val="clear"/>
          </w:tcPr>
          <w:p>
            <w:pPr>
              <w:spacing w:after="60" w:before="60"/>
              <w:jc w:val="left"/>
            </w:pPr>
            <w:r>
              <w:rPr>
                <w:rFonts w:ascii="Calibri" w:cs="Calibri" w:eastAsia="Calibri" w:hAnsi="Calibri"/>
                <w:b/>
                <w:bCs/>
                <w:color w:val="FFFFFF"/>
                <w:sz w:val="18"/>
                <w:szCs w:val="18"/>
              </w:rPr>
              <w:t xml:space="preserve">Requirement</w:t>
            </w:r>
          </w:p>
        </w:tc>
        <w:tc>
          <w:tcPr>
            <w:tcW w:type="dxa" w:w="2437"/>
            <w:shd w:fill="1F4E79" w:color="1F4E79" w:val="clear"/>
          </w:tcPr>
          <w:p>
            <w:pPr>
              <w:spacing w:after="60" w:before="60"/>
              <w:jc w:val="left"/>
            </w:pPr>
            <w:r>
              <w:rPr>
                <w:rFonts w:ascii="Calibri" w:cs="Calibri" w:eastAsia="Calibri" w:hAnsi="Calibri"/>
                <w:b/>
                <w:bCs/>
                <w:color w:val="FFFFFF"/>
                <w:sz w:val="18"/>
                <w:szCs w:val="18"/>
              </w:rPr>
              <w:t xml:space="preserve">Metric / Target</w:t>
            </w:r>
          </w:p>
        </w:tc>
      </w:tr>
      <w:tr>
        <w:tc>
          <w:tcPr>
            <w:tcW w:type="dxa" w:w="722"/>
          </w:tcPr>
          <w:p>
            <w:pPr>
              <w:spacing w:after="60" w:before="60"/>
              <w:jc w:val="left"/>
            </w:pPr>
            <w:r>
              <w:rPr>
                <w:rFonts w:ascii="Calibri" w:cs="Calibri" w:eastAsia="Calibri" w:hAnsi="Calibri"/>
                <w:b w:val="false"/>
                <w:bCs w:val="false"/>
                <w:color w:val="333333"/>
                <w:sz w:val="17"/>
                <w:szCs w:val="17"/>
              </w:rPr>
              <w:t xml:space="preserve">NFR-001</w:t>
            </w:r>
          </w:p>
        </w:tc>
        <w:tc>
          <w:tcPr>
            <w:tcW w:type="dxa" w:w="1805"/>
          </w:tcPr>
          <w:p>
            <w:pPr>
              <w:spacing w:after="60" w:before="60"/>
              <w:jc w:val="left"/>
            </w:pPr>
            <w:r>
              <w:rPr>
                <w:rFonts w:ascii="Calibri" w:cs="Calibri" w:eastAsia="Calibri" w:hAnsi="Calibri"/>
                <w:b w:val="false"/>
                <w:bCs w:val="false"/>
                <w:color w:val="333333"/>
                <w:sz w:val="17"/>
                <w:szCs w:val="17"/>
              </w:rPr>
              <w:t xml:space="preserve">Performance</w:t>
            </w:r>
          </w:p>
        </w:tc>
        <w:tc>
          <w:tcPr>
            <w:tcW w:type="dxa" w:w="4061"/>
          </w:tcPr>
          <w:p>
            <w:pPr>
              <w:spacing w:after="60" w:before="60"/>
              <w:jc w:val="left"/>
            </w:pPr>
            <w:r>
              <w:rPr>
                <w:rFonts w:ascii="Calibri" w:cs="Calibri" w:eastAsia="Calibri" w:hAnsi="Calibri"/>
                <w:b w:val="false"/>
                <w:bCs w:val="false"/>
                <w:color w:val="333333"/>
                <w:sz w:val="17"/>
                <w:szCs w:val="17"/>
              </w:rPr>
              <w:t xml:space="preserve">Report pages shall load within acceptable time for standard dataset sizes.</w:t>
            </w:r>
          </w:p>
        </w:tc>
        <w:tc>
          <w:tcPr>
            <w:tcW w:type="dxa" w:w="2437"/>
          </w:tcPr>
          <w:p>
            <w:pPr>
              <w:spacing w:after="60" w:before="60"/>
              <w:jc w:val="left"/>
            </w:pPr>
            <w:r>
              <w:rPr>
                <w:rFonts w:ascii="Calibri" w:cs="Calibri" w:eastAsia="Calibri" w:hAnsi="Calibri"/>
                <w:b w:val="false"/>
                <w:bCs w:val="false"/>
                <w:color w:val="333333"/>
                <w:sz w:val="17"/>
                <w:szCs w:val="17"/>
              </w:rPr>
              <w:t xml:space="preserve">&lt; 5 seconds for 500+ records; &lt; 3 seconds for 100 records</w:t>
            </w:r>
          </w:p>
        </w:tc>
      </w:tr>
      <w:tr>
        <w:tc>
          <w:tcPr>
            <w:tcW w:type="dxa" w:w="722"/>
          </w:tcPr>
          <w:p>
            <w:pPr>
              <w:spacing w:after="60" w:before="60"/>
              <w:jc w:val="left"/>
            </w:pPr>
            <w:r>
              <w:rPr>
                <w:rFonts w:ascii="Calibri" w:cs="Calibri" w:eastAsia="Calibri" w:hAnsi="Calibri"/>
                <w:b w:val="false"/>
                <w:bCs w:val="false"/>
                <w:color w:val="333333"/>
                <w:sz w:val="17"/>
                <w:szCs w:val="17"/>
              </w:rPr>
              <w:t xml:space="preserve">NFR-002</w:t>
            </w:r>
          </w:p>
        </w:tc>
        <w:tc>
          <w:tcPr>
            <w:tcW w:type="dxa" w:w="1805"/>
          </w:tcPr>
          <w:p>
            <w:pPr>
              <w:spacing w:after="60" w:before="60"/>
              <w:jc w:val="left"/>
            </w:pPr>
            <w:r>
              <w:rPr>
                <w:rFonts w:ascii="Calibri" w:cs="Calibri" w:eastAsia="Calibri" w:hAnsi="Calibri"/>
                <w:b w:val="false"/>
                <w:bCs w:val="false"/>
                <w:color w:val="333333"/>
                <w:sz w:val="17"/>
                <w:szCs w:val="17"/>
              </w:rPr>
              <w:t xml:space="preserve">Mobile Compatibility</w:t>
            </w:r>
          </w:p>
        </w:tc>
        <w:tc>
          <w:tcPr>
            <w:tcW w:type="dxa" w:w="4061"/>
          </w:tcPr>
          <w:p>
            <w:pPr>
              <w:spacing w:after="60" w:before="60"/>
              <w:jc w:val="left"/>
            </w:pPr>
            <w:r>
              <w:rPr>
                <w:rFonts w:ascii="Calibri" w:cs="Calibri" w:eastAsia="Calibri" w:hAnsi="Calibri"/>
                <w:b w:val="false"/>
                <w:bCs w:val="false"/>
                <w:color w:val="333333"/>
                <w:sz w:val="17"/>
                <w:szCs w:val="17"/>
              </w:rPr>
              <w:t xml:space="preserve">All mobile app features shall be tested on Android 8.0 and above.</w:t>
            </w:r>
          </w:p>
        </w:tc>
        <w:tc>
          <w:tcPr>
            <w:tcW w:type="dxa" w:w="2437"/>
          </w:tcPr>
          <w:p>
            <w:pPr>
              <w:spacing w:after="60" w:before="60"/>
              <w:jc w:val="left"/>
            </w:pPr>
            <w:r>
              <w:rPr>
                <w:rFonts w:ascii="Calibri" w:cs="Calibri" w:eastAsia="Calibri" w:hAnsi="Calibri"/>
                <w:b w:val="false"/>
                <w:bCs w:val="false"/>
                <w:color w:val="333333"/>
                <w:sz w:val="17"/>
                <w:szCs w:val="17"/>
              </w:rPr>
              <w:t xml:space="preserve">Android 8.0+; Play Store build required</w:t>
            </w:r>
          </w:p>
        </w:tc>
      </w:tr>
      <w:tr>
        <w:tc>
          <w:tcPr>
            <w:tcW w:type="dxa" w:w="722"/>
          </w:tcPr>
          <w:p>
            <w:pPr>
              <w:spacing w:after="60" w:before="60"/>
              <w:jc w:val="left"/>
            </w:pPr>
            <w:r>
              <w:rPr>
                <w:rFonts w:ascii="Calibri" w:cs="Calibri" w:eastAsia="Calibri" w:hAnsi="Calibri"/>
                <w:b w:val="false"/>
                <w:bCs w:val="false"/>
                <w:color w:val="333333"/>
                <w:sz w:val="17"/>
                <w:szCs w:val="17"/>
              </w:rPr>
              <w:t xml:space="preserve">NFR-003</w:t>
            </w:r>
          </w:p>
        </w:tc>
        <w:tc>
          <w:tcPr>
            <w:tcW w:type="dxa" w:w="1805"/>
          </w:tcPr>
          <w:p>
            <w:pPr>
              <w:spacing w:after="60" w:before="60"/>
              <w:jc w:val="left"/>
            </w:pPr>
            <w:r>
              <w:rPr>
                <w:rFonts w:ascii="Calibri" w:cs="Calibri" w:eastAsia="Calibri" w:hAnsi="Calibri"/>
                <w:b w:val="false"/>
                <w:bCs w:val="false"/>
                <w:color w:val="333333"/>
                <w:sz w:val="17"/>
                <w:szCs w:val="17"/>
              </w:rPr>
              <w:t xml:space="preserve">Security</w:t>
            </w:r>
          </w:p>
        </w:tc>
        <w:tc>
          <w:tcPr>
            <w:tcW w:type="dxa" w:w="4061"/>
          </w:tcPr>
          <w:p>
            <w:pPr>
              <w:spacing w:after="60" w:before="60"/>
              <w:jc w:val="left"/>
            </w:pPr>
            <w:r>
              <w:rPr>
                <w:rFonts w:ascii="Calibri" w:cs="Calibri" w:eastAsia="Calibri" w:hAnsi="Calibri"/>
                <w:b w:val="false"/>
                <w:bCs w:val="false"/>
                <w:color w:val="333333"/>
                <w:sz w:val="17"/>
                <w:szCs w:val="17"/>
              </w:rPr>
              <w:t xml:space="preserve">All new pages shall pass Fortify SAST scan with zero critical vulnerabilities before production release.</w:t>
            </w:r>
          </w:p>
        </w:tc>
        <w:tc>
          <w:tcPr>
            <w:tcW w:type="dxa" w:w="2437"/>
          </w:tcPr>
          <w:p>
            <w:pPr>
              <w:spacing w:after="60" w:before="60"/>
              <w:jc w:val="left"/>
            </w:pPr>
            <w:r>
              <w:rPr>
                <w:rFonts w:ascii="Calibri" w:cs="Calibri" w:eastAsia="Calibri" w:hAnsi="Calibri"/>
                <w:b w:val="false"/>
                <w:bCs w:val="false"/>
                <w:color w:val="333333"/>
                <w:sz w:val="17"/>
                <w:szCs w:val="17"/>
              </w:rPr>
              <w:t xml:space="preserve">Zero critical / high findings post-fix</w:t>
            </w:r>
          </w:p>
        </w:tc>
      </w:tr>
      <w:tr>
        <w:tc>
          <w:tcPr>
            <w:tcW w:type="dxa" w:w="722"/>
          </w:tcPr>
          <w:p>
            <w:pPr>
              <w:spacing w:after="60" w:before="60"/>
              <w:jc w:val="left"/>
            </w:pPr>
            <w:r>
              <w:rPr>
                <w:rFonts w:ascii="Calibri" w:cs="Calibri" w:eastAsia="Calibri" w:hAnsi="Calibri"/>
                <w:b w:val="false"/>
                <w:bCs w:val="false"/>
                <w:color w:val="333333"/>
                <w:sz w:val="17"/>
                <w:szCs w:val="17"/>
              </w:rPr>
              <w:t xml:space="preserve">NFR-004</w:t>
            </w:r>
          </w:p>
        </w:tc>
        <w:tc>
          <w:tcPr>
            <w:tcW w:type="dxa" w:w="1805"/>
          </w:tcPr>
          <w:p>
            <w:pPr>
              <w:spacing w:after="60" w:before="60"/>
              <w:jc w:val="left"/>
            </w:pPr>
            <w:r>
              <w:rPr>
                <w:rFonts w:ascii="Calibri" w:cs="Calibri" w:eastAsia="Calibri" w:hAnsi="Calibri"/>
                <w:b w:val="false"/>
                <w:bCs w:val="false"/>
                <w:color w:val="333333"/>
                <w:sz w:val="17"/>
                <w:szCs w:val="17"/>
              </w:rPr>
              <w:t xml:space="preserve">GPS / Geofencing</w:t>
            </w:r>
          </w:p>
        </w:tc>
        <w:tc>
          <w:tcPr>
            <w:tcW w:type="dxa" w:w="4061"/>
          </w:tcPr>
          <w:p>
            <w:pPr>
              <w:spacing w:after="60" w:before="60"/>
              <w:jc w:val="left"/>
            </w:pPr>
            <w:r>
              <w:rPr>
                <w:rFonts w:ascii="Calibri" w:cs="Calibri" w:eastAsia="Calibri" w:hAnsi="Calibri"/>
                <w:b w:val="false"/>
                <w:bCs w:val="false"/>
                <w:color w:val="333333"/>
                <w:sz w:val="17"/>
                <w:szCs w:val="17"/>
              </w:rPr>
              <w:t xml:space="preserve">Geofencing accuracy shall comply with the defined radii: FHTC 30m, WTP Nirmal 200m, OHT Nirmal 50m.</w:t>
            </w:r>
          </w:p>
        </w:tc>
        <w:tc>
          <w:tcPr>
            <w:tcW w:type="dxa" w:w="2437"/>
          </w:tcPr>
          <w:p>
            <w:pPr>
              <w:spacing w:after="60" w:before="60"/>
              <w:jc w:val="left"/>
            </w:pPr>
            <w:r>
              <w:rPr>
                <w:rFonts w:ascii="Calibri" w:cs="Calibri" w:eastAsia="Calibri" w:hAnsi="Calibri"/>
                <w:b w:val="false"/>
                <w:bCs w:val="false"/>
                <w:color w:val="333333"/>
                <w:sz w:val="17"/>
                <w:szCs w:val="17"/>
              </w:rPr>
              <w:t xml:space="preserve">GPS accuracy within 10 metres; device GPS required</w:t>
            </w:r>
          </w:p>
        </w:tc>
      </w:tr>
      <w:tr>
        <w:tc>
          <w:tcPr>
            <w:tcW w:type="dxa" w:w="722"/>
          </w:tcPr>
          <w:p>
            <w:pPr>
              <w:spacing w:after="60" w:before="60"/>
              <w:jc w:val="left"/>
            </w:pPr>
            <w:r>
              <w:rPr>
                <w:rFonts w:ascii="Calibri" w:cs="Calibri" w:eastAsia="Calibri" w:hAnsi="Calibri"/>
                <w:b w:val="false"/>
                <w:bCs w:val="false"/>
                <w:color w:val="333333"/>
                <w:sz w:val="17"/>
                <w:szCs w:val="17"/>
              </w:rPr>
              <w:t xml:space="preserve">NFR-005</w:t>
            </w:r>
          </w:p>
        </w:tc>
        <w:tc>
          <w:tcPr>
            <w:tcW w:type="dxa" w:w="1805"/>
          </w:tcPr>
          <w:p>
            <w:pPr>
              <w:spacing w:after="60" w:before="60"/>
              <w:jc w:val="left"/>
            </w:pPr>
            <w:r>
              <w:rPr>
                <w:rFonts w:ascii="Calibri" w:cs="Calibri" w:eastAsia="Calibri" w:hAnsi="Calibri"/>
                <w:b w:val="false"/>
                <w:bCs w:val="false"/>
                <w:color w:val="333333"/>
                <w:sz w:val="17"/>
                <w:szCs w:val="17"/>
              </w:rPr>
              <w:t xml:space="preserve">Offline Support</w:t>
            </w:r>
          </w:p>
        </w:tc>
        <w:tc>
          <w:tcPr>
            <w:tcW w:type="dxa" w:w="4061"/>
          </w:tcPr>
          <w:p>
            <w:pPr>
              <w:spacing w:after="60" w:before="60"/>
              <w:jc w:val="left"/>
            </w:pPr>
            <w:r>
              <w:rPr>
                <w:rFonts w:ascii="Calibri" w:cs="Calibri" w:eastAsia="Calibri" w:hAnsi="Calibri"/>
                <w:b w:val="false"/>
                <w:bCs w:val="false"/>
                <w:color w:val="333333"/>
                <w:sz w:val="17"/>
                <w:szCs w:val="17"/>
              </w:rPr>
              <w:t xml:space="preserve">Mobile apps (Bharosa, Material Testing, Cube Testing FE) shall support offline data entry and sync on connectivity.</w:t>
            </w:r>
          </w:p>
        </w:tc>
        <w:tc>
          <w:tcPr>
            <w:tcW w:type="dxa" w:w="2437"/>
          </w:tcPr>
          <w:p>
            <w:pPr>
              <w:spacing w:after="60" w:before="60"/>
              <w:jc w:val="left"/>
            </w:pPr>
            <w:r>
              <w:rPr>
                <w:rFonts w:ascii="Calibri" w:cs="Calibri" w:eastAsia="Calibri" w:hAnsi="Calibri"/>
                <w:b w:val="false"/>
                <w:bCs w:val="false"/>
                <w:color w:val="333333"/>
                <w:sz w:val="17"/>
                <w:szCs w:val="17"/>
              </w:rPr>
              <w:t xml:space="preserve">Sync within 60 seconds on network restore</w:t>
            </w:r>
          </w:p>
        </w:tc>
      </w:tr>
      <w:tr>
        <w:tc>
          <w:tcPr>
            <w:tcW w:type="dxa" w:w="722"/>
          </w:tcPr>
          <w:p>
            <w:pPr>
              <w:spacing w:after="60" w:before="60"/>
              <w:jc w:val="left"/>
            </w:pPr>
            <w:r>
              <w:rPr>
                <w:rFonts w:ascii="Calibri" w:cs="Calibri" w:eastAsia="Calibri" w:hAnsi="Calibri"/>
                <w:b w:val="false"/>
                <w:bCs w:val="false"/>
                <w:color w:val="333333"/>
                <w:sz w:val="17"/>
                <w:szCs w:val="17"/>
              </w:rPr>
              <w:t xml:space="preserve">NFR-006</w:t>
            </w:r>
          </w:p>
        </w:tc>
        <w:tc>
          <w:tcPr>
            <w:tcW w:type="dxa" w:w="1805"/>
          </w:tcPr>
          <w:p>
            <w:pPr>
              <w:spacing w:after="60" w:before="60"/>
              <w:jc w:val="left"/>
            </w:pPr>
            <w:r>
              <w:rPr>
                <w:rFonts w:ascii="Calibri" w:cs="Calibri" w:eastAsia="Calibri" w:hAnsi="Calibri"/>
                <w:b w:val="false"/>
                <w:bCs w:val="false"/>
                <w:color w:val="333333"/>
                <w:sz w:val="17"/>
                <w:szCs w:val="17"/>
              </w:rPr>
              <w:t xml:space="preserve">File Upload</w:t>
            </w:r>
          </w:p>
        </w:tc>
        <w:tc>
          <w:tcPr>
            <w:tcW w:type="dxa" w:w="4061"/>
          </w:tcPr>
          <w:p>
            <w:pPr>
              <w:spacing w:after="60" w:before="60"/>
              <w:jc w:val="left"/>
            </w:pPr>
            <w:r>
              <w:rPr>
                <w:rFonts w:ascii="Calibri" w:cs="Calibri" w:eastAsia="Calibri" w:hAnsi="Calibri"/>
                <w:b w:val="false"/>
                <w:bCs w:val="false"/>
                <w:color w:val="333333"/>
                <w:sz w:val="17"/>
                <w:szCs w:val="17"/>
              </w:rPr>
              <w:t xml:space="preserve">Maximum file size per upload: documents ≤ 10 MB, videos ≤ 5 MB (FE). Accepted formats: PDF, DOC, JPG, PNG, MP4.</w:t>
            </w:r>
          </w:p>
        </w:tc>
        <w:tc>
          <w:tcPr>
            <w:tcW w:type="dxa" w:w="2437"/>
          </w:tcPr>
          <w:p>
            <w:pPr>
              <w:spacing w:after="60" w:before="60"/>
              <w:jc w:val="left"/>
            </w:pPr>
            <w:r>
              <w:rPr>
                <w:rFonts w:ascii="Calibri" w:cs="Calibri" w:eastAsia="Calibri" w:hAnsi="Calibri"/>
                <w:b w:val="false"/>
                <w:bCs w:val="false"/>
                <w:color w:val="333333"/>
                <w:sz w:val="17"/>
                <w:szCs w:val="17"/>
              </w:rPr>
              <w:t xml:space="preserve">Upload validation at UI and API levels</w:t>
            </w:r>
          </w:p>
        </w:tc>
      </w:tr>
      <w:tr>
        <w:tc>
          <w:tcPr>
            <w:tcW w:type="dxa" w:w="722"/>
          </w:tcPr>
          <w:p>
            <w:pPr>
              <w:spacing w:after="60" w:before="60"/>
              <w:jc w:val="left"/>
            </w:pPr>
            <w:r>
              <w:rPr>
                <w:rFonts w:ascii="Calibri" w:cs="Calibri" w:eastAsia="Calibri" w:hAnsi="Calibri"/>
                <w:b w:val="false"/>
                <w:bCs w:val="false"/>
                <w:color w:val="333333"/>
                <w:sz w:val="17"/>
                <w:szCs w:val="17"/>
              </w:rPr>
              <w:t xml:space="preserve">NFR-007</w:t>
            </w:r>
          </w:p>
        </w:tc>
        <w:tc>
          <w:tcPr>
            <w:tcW w:type="dxa" w:w="1805"/>
          </w:tcPr>
          <w:p>
            <w:pPr>
              <w:spacing w:after="60" w:before="60"/>
              <w:jc w:val="left"/>
            </w:pPr>
            <w:r>
              <w:rPr>
                <w:rFonts w:ascii="Calibri" w:cs="Calibri" w:eastAsia="Calibri" w:hAnsi="Calibri"/>
                <w:b w:val="false"/>
                <w:bCs w:val="false"/>
                <w:color w:val="333333"/>
                <w:sz w:val="17"/>
                <w:szCs w:val="17"/>
              </w:rPr>
              <w:t xml:space="preserve">Accessibility / Language</w:t>
            </w:r>
          </w:p>
        </w:tc>
        <w:tc>
          <w:tcPr>
            <w:tcW w:type="dxa" w:w="4061"/>
          </w:tcPr>
          <w:p>
            <w:pPr>
              <w:spacing w:after="60" w:before="60"/>
              <w:jc w:val="left"/>
            </w:pPr>
            <w:r>
              <w:rPr>
                <w:rFonts w:ascii="Calibri" w:cs="Calibri" w:eastAsia="Calibri" w:hAnsi="Calibri"/>
                <w:b w:val="false"/>
                <w:bCs w:val="false"/>
                <w:color w:val="333333"/>
                <w:sz w:val="17"/>
                <w:szCs w:val="17"/>
              </w:rPr>
              <w:t xml:space="preserve">Key field labels shall support Hindi (Devanagari) as per MP Shasan standards where specified.</w:t>
            </w:r>
          </w:p>
        </w:tc>
        <w:tc>
          <w:tcPr>
            <w:tcW w:type="dxa" w:w="2437"/>
          </w:tcPr>
          <w:p>
            <w:pPr>
              <w:spacing w:after="60" w:before="60"/>
              <w:jc w:val="left"/>
            </w:pPr>
            <w:r>
              <w:rPr>
                <w:rFonts w:ascii="Calibri" w:cs="Calibri" w:eastAsia="Calibri" w:hAnsi="Calibri"/>
                <w:b w:val="false"/>
                <w:bCs w:val="false"/>
                <w:color w:val="333333"/>
                <w:sz w:val="17"/>
                <w:szCs w:val="17"/>
              </w:rPr>
              <w:t xml:space="preserve">Hindi labels for all citizen-facing forms</w:t>
            </w:r>
          </w:p>
        </w:tc>
      </w:tr>
      <w:tr>
        <w:tc>
          <w:tcPr>
            <w:tcW w:type="dxa" w:w="722"/>
          </w:tcPr>
          <w:p>
            <w:pPr>
              <w:spacing w:after="60" w:before="60"/>
              <w:jc w:val="left"/>
            </w:pPr>
            <w:r>
              <w:rPr>
                <w:rFonts w:ascii="Calibri" w:cs="Calibri" w:eastAsia="Calibri" w:hAnsi="Calibri"/>
                <w:b w:val="false"/>
                <w:bCs w:val="false"/>
                <w:color w:val="333333"/>
                <w:sz w:val="17"/>
                <w:szCs w:val="17"/>
              </w:rPr>
              <w:t xml:space="preserve">NFR-008</w:t>
            </w:r>
          </w:p>
        </w:tc>
        <w:tc>
          <w:tcPr>
            <w:tcW w:type="dxa" w:w="1805"/>
          </w:tcPr>
          <w:p>
            <w:pPr>
              <w:spacing w:after="60" w:before="60"/>
              <w:jc w:val="left"/>
            </w:pPr>
            <w:r>
              <w:rPr>
                <w:rFonts w:ascii="Calibri" w:cs="Calibri" w:eastAsia="Calibri" w:hAnsi="Calibri"/>
                <w:b w:val="false"/>
                <w:bCs w:val="false"/>
                <w:color w:val="333333"/>
                <w:sz w:val="17"/>
                <w:szCs w:val="17"/>
              </w:rPr>
              <w:t xml:space="preserve">Audit Trail</w:t>
            </w:r>
          </w:p>
        </w:tc>
        <w:tc>
          <w:tcPr>
            <w:tcW w:type="dxa" w:w="4061"/>
          </w:tcPr>
          <w:p>
            <w:pPr>
              <w:spacing w:after="60" w:before="60"/>
              <w:jc w:val="left"/>
            </w:pPr>
            <w:r>
              <w:rPr>
                <w:rFonts w:ascii="Calibri" w:cs="Calibri" w:eastAsia="Calibri" w:hAnsi="Calibri"/>
                <w:b w:val="false"/>
                <w:bCs w:val="false"/>
                <w:color w:val="333333"/>
                <w:sz w:val="17"/>
                <w:szCs w:val="17"/>
              </w:rPr>
              <w:t xml:space="preserve">All approval, rejection, pull-back, and status change actions shall be logged with User ID, Role, Timestamp, and Previous State.</w:t>
            </w:r>
          </w:p>
        </w:tc>
        <w:tc>
          <w:tcPr>
            <w:tcW w:type="dxa" w:w="2437"/>
          </w:tcPr>
          <w:p>
            <w:pPr>
              <w:spacing w:after="60" w:before="60"/>
              <w:jc w:val="left"/>
            </w:pPr>
            <w:r>
              <w:rPr>
                <w:rFonts w:ascii="Calibri" w:cs="Calibri" w:eastAsia="Calibri" w:hAnsi="Calibri"/>
                <w:b w:val="false"/>
                <w:bCs w:val="false"/>
                <w:color w:val="333333"/>
                <w:sz w:val="17"/>
                <w:szCs w:val="17"/>
              </w:rPr>
              <w:t xml:space="preserve">Log retention minimum 3 years</w:t>
            </w:r>
          </w:p>
        </w:tc>
      </w:tr>
    </w:tbl>
    <w:p/>
    <w:p>
      <w:pPr>
        <w:pageBreakBefore/>
      </w:pPr>
    </w:p>
    <w:p>
      <w:pPr>
        <w:pStyle w:val="Heading1"/>
        <w:shd w:fill="1F4E79" w:color="1F4E79" w:val="clear"/>
        <w:spacing w:after="120" w:before="300"/>
      </w:pPr>
      <w:r>
        <w:rPr>
          <w:rFonts w:ascii="Calibri" w:cs="Calibri" w:eastAsia="Calibri" w:hAnsi="Calibri"/>
          <w:b/>
          <w:bCs/>
          <w:color w:val="FFFFFF"/>
          <w:sz w:val="28"/>
          <w:szCs w:val="28"/>
        </w:rPr>
        <w:t xml:space="preserve">5. Requirements Traceability Matrix (RTM) – January 2026</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263"/>
        <w:gridCol w:w="1263"/>
        <w:gridCol w:w="2527"/>
        <w:gridCol w:w="992"/>
        <w:gridCol w:w="992"/>
        <w:gridCol w:w="992"/>
      </w:tblGrid>
      <w:tr>
        <w:trPr>
          <w:tblHeader/>
        </w:trPr>
        <w:tc>
          <w:tcPr>
            <w:tcW w:type="dxa" w:w="992"/>
            <w:shd w:fill="1F4E79" w:color="1F4E79" w:val="clear"/>
          </w:tcPr>
          <w:p>
            <w:pPr>
              <w:spacing w:after="60" w:before="60"/>
              <w:jc w:val="left"/>
            </w:pPr>
            <w:r>
              <w:rPr>
                <w:rFonts w:ascii="Calibri" w:cs="Calibri" w:eastAsia="Calibri" w:hAnsi="Calibri"/>
                <w:b/>
                <w:bCs/>
                <w:color w:val="FFFFFF"/>
                <w:sz w:val="18"/>
                <w:szCs w:val="18"/>
              </w:rPr>
              <w:t xml:space="preserve">FR ID</w:t>
            </w:r>
          </w:p>
        </w:tc>
        <w:tc>
          <w:tcPr>
            <w:tcW w:type="dxa" w:w="1263"/>
            <w:shd w:fill="1F4E79" w:color="1F4E79" w:val="clear"/>
          </w:tcPr>
          <w:p>
            <w:pPr>
              <w:spacing w:after="60" w:before="60"/>
              <w:jc w:val="left"/>
            </w:pPr>
            <w:r>
              <w:rPr>
                <w:rFonts w:ascii="Calibri" w:cs="Calibri" w:eastAsia="Calibri" w:hAnsi="Calibri"/>
                <w:b/>
                <w:bCs/>
                <w:color w:val="FFFFFF"/>
                <w:sz w:val="18"/>
                <w:szCs w:val="18"/>
              </w:rPr>
              <w:t xml:space="preserve">Module</w:t>
            </w:r>
          </w:p>
        </w:tc>
        <w:tc>
          <w:tcPr>
            <w:tcW w:type="dxa" w:w="1263"/>
            <w:shd w:fill="1F4E79" w:color="1F4E79" w:val="clear"/>
          </w:tcPr>
          <w:p>
            <w:pPr>
              <w:spacing w:after="60" w:before="60"/>
              <w:jc w:val="left"/>
            </w:pPr>
            <w:r>
              <w:rPr>
                <w:rFonts w:ascii="Calibri" w:cs="Calibri" w:eastAsia="Calibri" w:hAnsi="Calibri"/>
                <w:b/>
                <w:bCs/>
                <w:color w:val="FFFFFF"/>
                <w:sz w:val="18"/>
                <w:szCs w:val="18"/>
              </w:rPr>
              <w:t xml:space="preserve">Source</w:t>
            </w:r>
          </w:p>
        </w:tc>
        <w:tc>
          <w:tcPr>
            <w:tcW w:type="dxa" w:w="2527"/>
            <w:shd w:fill="1F4E79" w:color="1F4E79" w:val="clear"/>
          </w:tcPr>
          <w:p>
            <w:pPr>
              <w:spacing w:after="60" w:before="60"/>
              <w:jc w:val="left"/>
            </w:pPr>
            <w:r>
              <w:rPr>
                <w:rFonts w:ascii="Calibri" w:cs="Calibri" w:eastAsia="Calibri" w:hAnsi="Calibri"/>
                <w:b/>
                <w:bCs/>
                <w:color w:val="FFFFFF"/>
                <w:sz w:val="18"/>
                <w:szCs w:val="18"/>
              </w:rPr>
              <w:t xml:space="preserve">Description</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Priority</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Sprint</w:t>
            </w:r>
          </w:p>
        </w:tc>
        <w:tc>
          <w:tcPr>
            <w:tcW w:type="dxa" w:w="992"/>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FR-ANS-001</w:t>
            </w:r>
          </w:p>
        </w:tc>
        <w:tc>
          <w:tcPr>
            <w:tcW w:type="dxa" w:w="1263"/>
          </w:tcPr>
          <w:p>
            <w:pPr>
              <w:spacing w:after="60" w:before="60"/>
              <w:jc w:val="left"/>
            </w:pPr>
            <w:r>
              <w:rPr>
                <w:rFonts w:ascii="Calibri" w:cs="Calibri" w:eastAsia="Calibri" w:hAnsi="Calibri"/>
                <w:b w:val="false"/>
                <w:bCs w:val="false"/>
                <w:color w:val="333333"/>
                <w:sz w:val="17"/>
                <w:szCs w:val="17"/>
              </w:rPr>
              <w:t xml:space="preserve">Anusharavan</w:t>
            </w:r>
          </w:p>
        </w:tc>
        <w:tc>
          <w:tcPr>
            <w:tcW w:type="dxa" w:w="1263"/>
          </w:tcPr>
          <w:p>
            <w:pPr>
              <w:spacing w:after="60" w:before="60"/>
              <w:jc w:val="left"/>
            </w:pPr>
            <w:r>
              <w:rPr>
                <w:rFonts w:ascii="Calibri" w:cs="Calibri" w:eastAsia="Calibri" w:hAnsi="Calibri"/>
                <w:b w:val="false"/>
                <w:bCs w:val="false"/>
                <w:color w:val="333333"/>
                <w:sz w:val="17"/>
                <w:szCs w:val="17"/>
              </w:rPr>
              <w:t xml:space="preserve">US-ANS-C4-001</w:t>
            </w:r>
          </w:p>
        </w:tc>
        <w:tc>
          <w:tcPr>
            <w:tcW w:type="dxa" w:w="2527"/>
          </w:tcPr>
          <w:p>
            <w:pPr>
              <w:spacing w:after="60" w:before="60"/>
              <w:jc w:val="left"/>
            </w:pPr>
            <w:r>
              <w:rPr>
                <w:rFonts w:ascii="Calibri" w:cs="Calibri" w:eastAsia="Calibri" w:hAnsi="Calibri"/>
                <w:b w:val="false"/>
                <w:bCs w:val="false"/>
                <w:color w:val="333333"/>
                <w:sz w:val="17"/>
                <w:szCs w:val="17"/>
              </w:rPr>
              <w:t xml:space="preserve">New RFI stage configuration</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12</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992"/>
          </w:tcPr>
          <w:p>
            <w:pPr>
              <w:spacing w:after="60" w:before="60"/>
              <w:jc w:val="left"/>
            </w:pPr>
            <w:r>
              <w:rPr>
                <w:rFonts w:ascii="Calibri" w:cs="Calibri" w:eastAsia="Calibri" w:hAnsi="Calibri"/>
                <w:b w:val="false"/>
                <w:bCs w:val="false"/>
                <w:color w:val="333333"/>
                <w:sz w:val="17"/>
                <w:szCs w:val="17"/>
              </w:rPr>
              <w:t xml:space="preserve">FR-ANS-008</w:t>
            </w:r>
          </w:p>
        </w:tc>
        <w:tc>
          <w:tcPr>
            <w:tcW w:type="dxa" w:w="1263"/>
          </w:tcPr>
          <w:p>
            <w:pPr>
              <w:spacing w:after="60" w:before="60"/>
              <w:jc w:val="left"/>
            </w:pPr>
            <w:r>
              <w:rPr>
                <w:rFonts w:ascii="Calibri" w:cs="Calibri" w:eastAsia="Calibri" w:hAnsi="Calibri"/>
                <w:b w:val="false"/>
                <w:bCs w:val="false"/>
                <w:color w:val="333333"/>
                <w:sz w:val="17"/>
                <w:szCs w:val="17"/>
              </w:rPr>
              <w:t xml:space="preserve">Anusharavan</w:t>
            </w:r>
          </w:p>
        </w:tc>
        <w:tc>
          <w:tcPr>
            <w:tcW w:type="dxa" w:w="1263"/>
          </w:tcPr>
          <w:p>
            <w:pPr>
              <w:spacing w:after="60" w:before="60"/>
              <w:jc w:val="left"/>
            </w:pPr>
            <w:r>
              <w:rPr>
                <w:rFonts w:ascii="Calibri" w:cs="Calibri" w:eastAsia="Calibri" w:hAnsi="Calibri"/>
                <w:b w:val="false"/>
                <w:bCs w:val="false"/>
                <w:color w:val="333333"/>
                <w:sz w:val="17"/>
                <w:szCs w:val="17"/>
              </w:rPr>
              <w:t xml:space="preserve">MoM Jan-7</w:t>
            </w:r>
          </w:p>
        </w:tc>
        <w:tc>
          <w:tcPr>
            <w:tcW w:type="dxa" w:w="2527"/>
          </w:tcPr>
          <w:p>
            <w:pPr>
              <w:spacing w:after="60" w:before="60"/>
              <w:jc w:val="left"/>
            </w:pPr>
            <w:r>
              <w:rPr>
                <w:rFonts w:ascii="Calibri" w:cs="Calibri" w:eastAsia="Calibri" w:hAnsi="Calibri"/>
                <w:b w:val="false"/>
                <w:bCs w:val="false"/>
                <w:color w:val="333333"/>
                <w:sz w:val="17"/>
                <w:szCs w:val="17"/>
              </w:rPr>
              <w:t xml:space="preserve">Sorting/search on re-inspection report</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FR-ANS-011</w:t>
            </w:r>
          </w:p>
        </w:tc>
        <w:tc>
          <w:tcPr>
            <w:tcW w:type="dxa" w:w="1263"/>
          </w:tcPr>
          <w:p>
            <w:pPr>
              <w:spacing w:after="60" w:before="60"/>
              <w:jc w:val="left"/>
            </w:pPr>
            <w:r>
              <w:rPr>
                <w:rFonts w:ascii="Calibri" w:cs="Calibri" w:eastAsia="Calibri" w:hAnsi="Calibri"/>
                <w:b w:val="false"/>
                <w:bCs w:val="false"/>
                <w:color w:val="333333"/>
                <w:sz w:val="17"/>
                <w:szCs w:val="17"/>
              </w:rPr>
              <w:t xml:space="preserve">Anusharavan</w:t>
            </w:r>
          </w:p>
        </w:tc>
        <w:tc>
          <w:tcPr>
            <w:tcW w:type="dxa" w:w="1263"/>
          </w:tcPr>
          <w:p>
            <w:pPr>
              <w:spacing w:after="60" w:before="60"/>
              <w:jc w:val="left"/>
            </w:pPr>
            <w:r>
              <w:rPr>
                <w:rFonts w:ascii="Calibri" w:cs="Calibri" w:eastAsia="Calibri" w:hAnsi="Calibri"/>
                <w:b w:val="false"/>
                <w:bCs w:val="false"/>
                <w:color w:val="333333"/>
                <w:sz w:val="17"/>
                <w:szCs w:val="17"/>
              </w:rPr>
              <w:t xml:space="preserve">MoM Jan-7</w:t>
            </w:r>
          </w:p>
        </w:tc>
        <w:tc>
          <w:tcPr>
            <w:tcW w:type="dxa" w:w="2527"/>
          </w:tcPr>
          <w:p>
            <w:pPr>
              <w:spacing w:after="60" w:before="60"/>
              <w:jc w:val="left"/>
            </w:pPr>
            <w:r>
              <w:rPr>
                <w:rFonts w:ascii="Calibri" w:cs="Calibri" w:eastAsia="Calibri" w:hAnsi="Calibri"/>
                <w:b w:val="false"/>
                <w:bCs w:val="false"/>
                <w:color w:val="333333"/>
                <w:sz w:val="17"/>
                <w:szCs w:val="17"/>
              </w:rPr>
              <w:t xml:space="preserve">GM Pull-Back option</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FR-ANS-012</w:t>
            </w:r>
          </w:p>
        </w:tc>
        <w:tc>
          <w:tcPr>
            <w:tcW w:type="dxa" w:w="1263"/>
          </w:tcPr>
          <w:p>
            <w:pPr>
              <w:spacing w:after="60" w:before="60"/>
              <w:jc w:val="left"/>
            </w:pPr>
            <w:r>
              <w:rPr>
                <w:rFonts w:ascii="Calibri" w:cs="Calibri" w:eastAsia="Calibri" w:hAnsi="Calibri"/>
                <w:b w:val="false"/>
                <w:bCs w:val="false"/>
                <w:color w:val="333333"/>
                <w:sz w:val="17"/>
                <w:szCs w:val="17"/>
              </w:rPr>
              <w:t xml:space="preserve">Anusharavan</w:t>
            </w:r>
          </w:p>
        </w:tc>
        <w:tc>
          <w:tcPr>
            <w:tcW w:type="dxa" w:w="1263"/>
          </w:tcPr>
          <w:p>
            <w:pPr>
              <w:spacing w:after="60" w:before="60"/>
              <w:jc w:val="left"/>
            </w:pPr>
            <w:r>
              <w:rPr>
                <w:rFonts w:ascii="Calibri" w:cs="Calibri" w:eastAsia="Calibri" w:hAnsi="Calibri"/>
                <w:b w:val="false"/>
                <w:bCs w:val="false"/>
                <w:color w:val="333333"/>
                <w:sz w:val="17"/>
                <w:szCs w:val="17"/>
              </w:rPr>
              <w:t xml:space="preserve">MoM Jan-7</w:t>
            </w:r>
          </w:p>
        </w:tc>
        <w:tc>
          <w:tcPr>
            <w:tcW w:type="dxa" w:w="2527"/>
          </w:tcPr>
          <w:p>
            <w:pPr>
              <w:spacing w:after="60" w:before="60"/>
              <w:jc w:val="left"/>
            </w:pPr>
            <w:r>
              <w:rPr>
                <w:rFonts w:ascii="Calibri" w:cs="Calibri" w:eastAsia="Calibri" w:hAnsi="Calibri"/>
                <w:b w:val="false"/>
                <w:bCs w:val="false"/>
                <w:color w:val="333333"/>
                <w:sz w:val="17"/>
                <w:szCs w:val="17"/>
              </w:rPr>
              <w:t xml:space="preserve">SQC transfer on exit</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FR-BHR-003</w:t>
            </w:r>
          </w:p>
        </w:tc>
        <w:tc>
          <w:tcPr>
            <w:tcW w:type="dxa" w:w="1263"/>
          </w:tcPr>
          <w:p>
            <w:pPr>
              <w:spacing w:after="60" w:before="60"/>
              <w:jc w:val="left"/>
            </w:pPr>
            <w:r>
              <w:rPr>
                <w:rFonts w:ascii="Calibri" w:cs="Calibri" w:eastAsia="Calibri" w:hAnsi="Calibri"/>
                <w:b w:val="false"/>
                <w:bCs w:val="false"/>
                <w:color w:val="333333"/>
                <w:sz w:val="17"/>
                <w:szCs w:val="17"/>
              </w:rPr>
              <w:t xml:space="preserve">Bharosa</w:t>
            </w:r>
          </w:p>
        </w:tc>
        <w:tc>
          <w:tcPr>
            <w:tcW w:type="dxa" w:w="1263"/>
          </w:tcPr>
          <w:p>
            <w:pPr>
              <w:spacing w:after="60" w:before="60"/>
              <w:jc w:val="left"/>
            </w:pPr>
            <w:r>
              <w:rPr>
                <w:rFonts w:ascii="Calibri" w:cs="Calibri" w:eastAsia="Calibri" w:hAnsi="Calibri"/>
                <w:b w:val="false"/>
                <w:bCs w:val="false"/>
                <w:color w:val="333333"/>
                <w:sz w:val="17"/>
                <w:szCs w:val="17"/>
              </w:rPr>
              <w:t xml:space="preserve">US-BHR-C4-001</w:t>
            </w:r>
          </w:p>
        </w:tc>
        <w:tc>
          <w:tcPr>
            <w:tcW w:type="dxa" w:w="2527"/>
          </w:tcPr>
          <w:p>
            <w:pPr>
              <w:spacing w:after="60" w:before="60"/>
              <w:jc w:val="left"/>
            </w:pPr>
            <w:r>
              <w:rPr>
                <w:rFonts w:ascii="Calibri" w:cs="Calibri" w:eastAsia="Calibri" w:hAnsi="Calibri"/>
                <w:b w:val="false"/>
                <w:bCs w:val="false"/>
                <w:color w:val="333333"/>
                <w:sz w:val="17"/>
                <w:szCs w:val="17"/>
              </w:rPr>
              <w:t xml:space="preserve">Multiple file upload</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12</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992"/>
          </w:tcPr>
          <w:p>
            <w:pPr>
              <w:spacing w:after="60" w:before="60"/>
              <w:jc w:val="left"/>
            </w:pPr>
            <w:r>
              <w:rPr>
                <w:rFonts w:ascii="Calibri" w:cs="Calibri" w:eastAsia="Calibri" w:hAnsi="Calibri"/>
                <w:b w:val="false"/>
                <w:bCs w:val="false"/>
                <w:color w:val="333333"/>
                <w:sz w:val="17"/>
                <w:szCs w:val="17"/>
              </w:rPr>
              <w:t xml:space="preserve">FR-BHR-005</w:t>
            </w:r>
          </w:p>
        </w:tc>
        <w:tc>
          <w:tcPr>
            <w:tcW w:type="dxa" w:w="1263"/>
          </w:tcPr>
          <w:p>
            <w:pPr>
              <w:spacing w:after="60" w:before="60"/>
              <w:jc w:val="left"/>
            </w:pPr>
            <w:r>
              <w:rPr>
                <w:rFonts w:ascii="Calibri" w:cs="Calibri" w:eastAsia="Calibri" w:hAnsi="Calibri"/>
                <w:b w:val="false"/>
                <w:bCs w:val="false"/>
                <w:color w:val="333333"/>
                <w:sz w:val="17"/>
                <w:szCs w:val="17"/>
              </w:rPr>
              <w:t xml:space="preserve">Bharosa</w:t>
            </w:r>
          </w:p>
        </w:tc>
        <w:tc>
          <w:tcPr>
            <w:tcW w:type="dxa" w:w="1263"/>
          </w:tcPr>
          <w:p>
            <w:pPr>
              <w:spacing w:after="60" w:before="60"/>
              <w:jc w:val="left"/>
            </w:pPr>
            <w:r>
              <w:rPr>
                <w:rFonts w:ascii="Calibri" w:cs="Calibri" w:eastAsia="Calibri" w:hAnsi="Calibri"/>
                <w:b w:val="false"/>
                <w:bCs w:val="false"/>
                <w:color w:val="333333"/>
                <w:sz w:val="17"/>
                <w:szCs w:val="17"/>
              </w:rPr>
              <w:t xml:space="preserve">MoM Dec</w:t>
            </w:r>
          </w:p>
        </w:tc>
        <w:tc>
          <w:tcPr>
            <w:tcW w:type="dxa" w:w="2527"/>
          </w:tcPr>
          <w:p>
            <w:pPr>
              <w:spacing w:after="60" w:before="60"/>
              <w:jc w:val="left"/>
            </w:pPr>
            <w:r>
              <w:rPr>
                <w:rFonts w:ascii="Calibri" w:cs="Calibri" w:eastAsia="Calibri" w:hAnsi="Calibri"/>
                <w:b w:val="false"/>
                <w:bCs w:val="false"/>
                <w:color w:val="333333"/>
                <w:sz w:val="17"/>
                <w:szCs w:val="17"/>
              </w:rPr>
              <w:t xml:space="preserve">Sub-component &amp; Any Other option</w:t>
            </w:r>
          </w:p>
        </w:tc>
        <w:tc>
          <w:tcPr>
            <w:tcW w:type="dxa" w:w="992"/>
          </w:tcPr>
          <w:p>
            <w:pPr>
              <w:spacing w:after="60" w:before="60"/>
              <w:jc w:val="left"/>
            </w:pPr>
            <w:r>
              <w:rPr>
                <w:rFonts w:ascii="Calibri" w:cs="Calibri" w:eastAsia="Calibri" w:hAnsi="Calibri"/>
                <w:b w:val="false"/>
                <w:bCs w:val="false"/>
                <w:color w:val="333333"/>
                <w:sz w:val="17"/>
                <w:szCs w:val="17"/>
              </w:rPr>
              <w:t xml:space="preserve">Medium</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FR-CUBE-003</w:t>
            </w:r>
          </w:p>
        </w:tc>
        <w:tc>
          <w:tcPr>
            <w:tcW w:type="dxa" w:w="1263"/>
          </w:tcPr>
          <w:p>
            <w:pPr>
              <w:spacing w:after="60" w:before="60"/>
              <w:jc w:val="left"/>
            </w:pPr>
            <w:r>
              <w:rPr>
                <w:rFonts w:ascii="Calibri" w:cs="Calibri" w:eastAsia="Calibri" w:hAnsi="Calibri"/>
                <w:b w:val="false"/>
                <w:bCs w:val="false"/>
                <w:color w:val="333333"/>
                <w:sz w:val="17"/>
                <w:szCs w:val="17"/>
              </w:rPr>
              <w:t xml:space="preserve">Cube Testing</w:t>
            </w:r>
          </w:p>
        </w:tc>
        <w:tc>
          <w:tcPr>
            <w:tcW w:type="dxa" w:w="1263"/>
          </w:tcPr>
          <w:p>
            <w:pPr>
              <w:spacing w:after="60" w:before="60"/>
              <w:jc w:val="left"/>
            </w:pPr>
            <w:r>
              <w:rPr>
                <w:rFonts w:ascii="Calibri" w:cs="Calibri" w:eastAsia="Calibri" w:hAnsi="Calibri"/>
                <w:b w:val="false"/>
                <w:bCs w:val="false"/>
                <w:color w:val="333333"/>
                <w:sz w:val="17"/>
                <w:szCs w:val="17"/>
              </w:rPr>
              <w:t xml:space="preserve">MoM Jan-2</w:t>
            </w:r>
          </w:p>
        </w:tc>
        <w:tc>
          <w:tcPr>
            <w:tcW w:type="dxa" w:w="2527"/>
          </w:tcPr>
          <w:p>
            <w:pPr>
              <w:spacing w:after="60" w:before="60"/>
              <w:jc w:val="left"/>
            </w:pPr>
            <w:r>
              <w:rPr>
                <w:rFonts w:ascii="Calibri" w:cs="Calibri" w:eastAsia="Calibri" w:hAnsi="Calibri"/>
                <w:b w:val="false"/>
                <w:bCs w:val="false"/>
                <w:color w:val="333333"/>
                <w:sz w:val="17"/>
                <w:szCs w:val="17"/>
              </w:rPr>
              <w:t xml:space="preserve">Cube RFI code generation</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FR-CUBE-006</w:t>
            </w:r>
          </w:p>
        </w:tc>
        <w:tc>
          <w:tcPr>
            <w:tcW w:type="dxa" w:w="1263"/>
          </w:tcPr>
          <w:p>
            <w:pPr>
              <w:spacing w:after="60" w:before="60"/>
              <w:jc w:val="left"/>
            </w:pPr>
            <w:r>
              <w:rPr>
                <w:rFonts w:ascii="Calibri" w:cs="Calibri" w:eastAsia="Calibri" w:hAnsi="Calibri"/>
                <w:b w:val="false"/>
                <w:bCs w:val="false"/>
                <w:color w:val="333333"/>
                <w:sz w:val="17"/>
                <w:szCs w:val="17"/>
              </w:rPr>
              <w:t xml:space="preserve">Cube Testing</w:t>
            </w:r>
          </w:p>
        </w:tc>
        <w:tc>
          <w:tcPr>
            <w:tcW w:type="dxa" w:w="1263"/>
          </w:tcPr>
          <w:p>
            <w:pPr>
              <w:spacing w:after="60" w:before="60"/>
              <w:jc w:val="left"/>
            </w:pPr>
            <w:r>
              <w:rPr>
                <w:rFonts w:ascii="Calibri" w:cs="Calibri" w:eastAsia="Calibri" w:hAnsi="Calibri"/>
                <w:b w:val="false"/>
                <w:bCs w:val="false"/>
                <w:color w:val="333333"/>
                <w:sz w:val="17"/>
                <w:szCs w:val="17"/>
              </w:rPr>
              <w:t xml:space="preserve">US-CUBE-C4-004</w:t>
            </w:r>
          </w:p>
        </w:tc>
        <w:tc>
          <w:tcPr>
            <w:tcW w:type="dxa" w:w="2527"/>
          </w:tcPr>
          <w:p>
            <w:pPr>
              <w:spacing w:after="60" w:before="60"/>
              <w:jc w:val="left"/>
            </w:pPr>
            <w:r>
              <w:rPr>
                <w:rFonts w:ascii="Calibri" w:cs="Calibri" w:eastAsia="Calibri" w:hAnsi="Calibri"/>
                <w:b w:val="false"/>
                <w:bCs w:val="false"/>
                <w:color w:val="333333"/>
                <w:sz w:val="17"/>
                <w:szCs w:val="17"/>
              </w:rPr>
              <w:t xml:space="preserve">7/28-day curing enforcement</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12</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992"/>
          </w:tcPr>
          <w:p>
            <w:pPr>
              <w:spacing w:after="60" w:before="60"/>
              <w:jc w:val="left"/>
            </w:pPr>
            <w:r>
              <w:rPr>
                <w:rFonts w:ascii="Calibri" w:cs="Calibri" w:eastAsia="Calibri" w:hAnsi="Calibri"/>
                <w:b w:val="false"/>
                <w:bCs w:val="false"/>
                <w:color w:val="333333"/>
                <w:sz w:val="17"/>
                <w:szCs w:val="17"/>
              </w:rPr>
              <w:t xml:space="preserve">FR-DHR-007</w:t>
            </w:r>
          </w:p>
        </w:tc>
        <w:tc>
          <w:tcPr>
            <w:tcW w:type="dxa" w:w="1263"/>
          </w:tcPr>
          <w:p>
            <w:pPr>
              <w:spacing w:after="60" w:before="60"/>
              <w:jc w:val="left"/>
            </w:pPr>
            <w:r>
              <w:rPr>
                <w:rFonts w:ascii="Calibri" w:cs="Calibri" w:eastAsia="Calibri" w:hAnsi="Calibri"/>
                <w:b w:val="false"/>
                <w:bCs w:val="false"/>
                <w:color w:val="333333"/>
                <w:sz w:val="17"/>
                <w:szCs w:val="17"/>
              </w:rPr>
              <w:t xml:space="preserve">Dhara</w:t>
            </w:r>
          </w:p>
        </w:tc>
        <w:tc>
          <w:tcPr>
            <w:tcW w:type="dxa" w:w="1263"/>
          </w:tcPr>
          <w:p>
            <w:pPr>
              <w:spacing w:after="60" w:before="60"/>
              <w:jc w:val="left"/>
            </w:pPr>
            <w:r>
              <w:rPr>
                <w:rFonts w:ascii="Calibri" w:cs="Calibri" w:eastAsia="Calibri" w:hAnsi="Calibri"/>
                <w:b w:val="false"/>
                <w:bCs w:val="false"/>
                <w:color w:val="333333"/>
                <w:sz w:val="17"/>
                <w:szCs w:val="17"/>
              </w:rPr>
              <w:t xml:space="preserve">US-DHR-C4-007</w:t>
            </w:r>
          </w:p>
        </w:tc>
        <w:tc>
          <w:tcPr>
            <w:tcW w:type="dxa" w:w="2527"/>
          </w:tcPr>
          <w:p>
            <w:pPr>
              <w:spacing w:after="60" w:before="60"/>
              <w:jc w:val="left"/>
            </w:pPr>
            <w:r>
              <w:rPr>
                <w:rFonts w:ascii="Calibri" w:cs="Calibri" w:eastAsia="Calibri" w:hAnsi="Calibri"/>
                <w:b w:val="false"/>
                <w:bCs w:val="false"/>
                <w:color w:val="333333"/>
                <w:sz w:val="17"/>
                <w:szCs w:val="17"/>
              </w:rPr>
              <w:t xml:space="preserve">OHT-WTP Survey rename + 13 fields</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12</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992"/>
          </w:tcPr>
          <w:p>
            <w:pPr>
              <w:spacing w:after="60" w:before="60"/>
              <w:jc w:val="left"/>
            </w:pPr>
            <w:r>
              <w:rPr>
                <w:rFonts w:ascii="Calibri" w:cs="Calibri" w:eastAsia="Calibri" w:hAnsi="Calibri"/>
                <w:b w:val="false"/>
                <w:bCs w:val="false"/>
                <w:color w:val="333333"/>
                <w:sz w:val="17"/>
                <w:szCs w:val="17"/>
              </w:rPr>
              <w:t xml:space="preserve">FR-DHR-010</w:t>
            </w:r>
          </w:p>
        </w:tc>
        <w:tc>
          <w:tcPr>
            <w:tcW w:type="dxa" w:w="1263"/>
          </w:tcPr>
          <w:p>
            <w:pPr>
              <w:spacing w:after="60" w:before="60"/>
              <w:jc w:val="left"/>
            </w:pPr>
            <w:r>
              <w:rPr>
                <w:rFonts w:ascii="Calibri" w:cs="Calibri" w:eastAsia="Calibri" w:hAnsi="Calibri"/>
                <w:b w:val="false"/>
                <w:bCs w:val="false"/>
                <w:color w:val="333333"/>
                <w:sz w:val="17"/>
                <w:szCs w:val="17"/>
              </w:rPr>
              <w:t xml:space="preserve">Dhara</w:t>
            </w:r>
          </w:p>
        </w:tc>
        <w:tc>
          <w:tcPr>
            <w:tcW w:type="dxa" w:w="1263"/>
          </w:tcPr>
          <w:p>
            <w:pPr>
              <w:spacing w:after="60" w:before="60"/>
              <w:jc w:val="left"/>
            </w:pPr>
            <w:r>
              <w:rPr>
                <w:rFonts w:ascii="Calibri" w:cs="Calibri" w:eastAsia="Calibri" w:hAnsi="Calibri"/>
                <w:b w:val="false"/>
                <w:bCs w:val="false"/>
                <w:color w:val="333333"/>
                <w:sz w:val="17"/>
                <w:szCs w:val="17"/>
              </w:rPr>
              <w:t xml:space="preserve">US-DHR-C4-008</w:t>
            </w:r>
          </w:p>
        </w:tc>
        <w:tc>
          <w:tcPr>
            <w:tcW w:type="dxa" w:w="2527"/>
          </w:tcPr>
          <w:p>
            <w:pPr>
              <w:spacing w:after="60" w:before="60"/>
              <w:jc w:val="left"/>
            </w:pPr>
            <w:r>
              <w:rPr>
                <w:rFonts w:ascii="Calibri" w:cs="Calibri" w:eastAsia="Calibri" w:hAnsi="Calibri"/>
                <w:b w:val="false"/>
                <w:bCs w:val="false"/>
                <w:color w:val="333333"/>
                <w:sz w:val="17"/>
                <w:szCs w:val="17"/>
              </w:rPr>
              <w:t xml:space="preserve">GM decision flow</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12</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992"/>
          </w:tcPr>
          <w:p>
            <w:pPr>
              <w:spacing w:after="60" w:before="60"/>
              <w:jc w:val="left"/>
            </w:pPr>
            <w:r>
              <w:rPr>
                <w:rFonts w:ascii="Calibri" w:cs="Calibri" w:eastAsia="Calibri" w:hAnsi="Calibri"/>
                <w:b w:val="false"/>
                <w:bCs w:val="false"/>
                <w:color w:val="333333"/>
                <w:sz w:val="17"/>
                <w:szCs w:val="17"/>
              </w:rPr>
              <w:t xml:space="preserve">FR-DHR-012</w:t>
            </w:r>
          </w:p>
        </w:tc>
        <w:tc>
          <w:tcPr>
            <w:tcW w:type="dxa" w:w="1263"/>
          </w:tcPr>
          <w:p>
            <w:pPr>
              <w:spacing w:after="60" w:before="60"/>
              <w:jc w:val="left"/>
            </w:pPr>
            <w:r>
              <w:rPr>
                <w:rFonts w:ascii="Calibri" w:cs="Calibri" w:eastAsia="Calibri" w:hAnsi="Calibri"/>
                <w:b w:val="false"/>
                <w:bCs w:val="false"/>
                <w:color w:val="333333"/>
                <w:sz w:val="17"/>
                <w:szCs w:val="17"/>
              </w:rPr>
              <w:t xml:space="preserve">Dhara</w:t>
            </w:r>
          </w:p>
        </w:tc>
        <w:tc>
          <w:tcPr>
            <w:tcW w:type="dxa" w:w="1263"/>
          </w:tcPr>
          <w:p>
            <w:pPr>
              <w:spacing w:after="60" w:before="60"/>
              <w:jc w:val="left"/>
            </w:pPr>
            <w:r>
              <w:rPr>
                <w:rFonts w:ascii="Calibri" w:cs="Calibri" w:eastAsia="Calibri" w:hAnsi="Calibri"/>
                <w:b w:val="false"/>
                <w:bCs w:val="false"/>
                <w:color w:val="333333"/>
                <w:sz w:val="17"/>
                <w:szCs w:val="17"/>
              </w:rPr>
              <w:t xml:space="preserve">US-DHR-C4-009</w:t>
            </w:r>
          </w:p>
        </w:tc>
        <w:tc>
          <w:tcPr>
            <w:tcW w:type="dxa" w:w="2527"/>
          </w:tcPr>
          <w:p>
            <w:pPr>
              <w:spacing w:after="60" w:before="60"/>
              <w:jc w:val="left"/>
            </w:pPr>
            <w:r>
              <w:rPr>
                <w:rFonts w:ascii="Calibri" w:cs="Calibri" w:eastAsia="Calibri" w:hAnsi="Calibri"/>
                <w:b w:val="false"/>
                <w:bCs w:val="false"/>
                <w:color w:val="333333"/>
                <w:sz w:val="17"/>
                <w:szCs w:val="17"/>
              </w:rPr>
              <w:t xml:space="preserve">Contractor Objection – Intake</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12</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992"/>
          </w:tcPr>
          <w:p>
            <w:pPr>
              <w:spacing w:after="60" w:before="60"/>
              <w:jc w:val="left"/>
            </w:pPr>
            <w:r>
              <w:rPr>
                <w:rFonts w:ascii="Calibri" w:cs="Calibri" w:eastAsia="Calibri" w:hAnsi="Calibri"/>
                <w:b w:val="false"/>
                <w:bCs w:val="false"/>
                <w:color w:val="333333"/>
                <w:sz w:val="17"/>
                <w:szCs w:val="17"/>
              </w:rPr>
              <w:t xml:space="preserve">FR-FHTC-003</w:t>
            </w:r>
          </w:p>
        </w:tc>
        <w:tc>
          <w:tcPr>
            <w:tcW w:type="dxa" w:w="1263"/>
          </w:tcPr>
          <w:p>
            <w:pPr>
              <w:spacing w:after="60" w:before="60"/>
              <w:jc w:val="left"/>
            </w:pPr>
            <w:r>
              <w:rPr>
                <w:rFonts w:ascii="Calibri" w:cs="Calibri" w:eastAsia="Calibri" w:hAnsi="Calibri"/>
                <w:b w:val="false"/>
                <w:bCs w:val="false"/>
                <w:color w:val="333333"/>
                <w:sz w:val="17"/>
                <w:szCs w:val="17"/>
              </w:rPr>
              <w:t xml:space="preserve">FHTC</w:t>
            </w:r>
          </w:p>
        </w:tc>
        <w:tc>
          <w:tcPr>
            <w:tcW w:type="dxa" w:w="1263"/>
          </w:tcPr>
          <w:p>
            <w:pPr>
              <w:spacing w:after="60" w:before="60"/>
              <w:jc w:val="left"/>
            </w:pPr>
            <w:r>
              <w:rPr>
                <w:rFonts w:ascii="Calibri" w:cs="Calibri" w:eastAsia="Calibri" w:hAnsi="Calibri"/>
                <w:b w:val="false"/>
                <w:bCs w:val="false"/>
                <w:color w:val="333333"/>
                <w:sz w:val="17"/>
                <w:szCs w:val="17"/>
              </w:rPr>
              <w:t xml:space="preserve">US-FHTC-C4-002</w:t>
            </w:r>
          </w:p>
        </w:tc>
        <w:tc>
          <w:tcPr>
            <w:tcW w:type="dxa" w:w="2527"/>
          </w:tcPr>
          <w:p>
            <w:pPr>
              <w:spacing w:after="60" w:before="60"/>
              <w:jc w:val="left"/>
            </w:pPr>
            <w:r>
              <w:rPr>
                <w:rFonts w:ascii="Calibri" w:cs="Calibri" w:eastAsia="Calibri" w:hAnsi="Calibri"/>
                <w:b w:val="false"/>
                <w:bCs w:val="false"/>
                <w:color w:val="333333"/>
                <w:sz w:val="17"/>
                <w:szCs w:val="17"/>
              </w:rPr>
              <w:t xml:space="preserve">Re-inspection form (Accept/Reject)</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FR-FHTC-006</w:t>
            </w:r>
          </w:p>
        </w:tc>
        <w:tc>
          <w:tcPr>
            <w:tcW w:type="dxa" w:w="1263"/>
          </w:tcPr>
          <w:p>
            <w:pPr>
              <w:spacing w:after="60" w:before="60"/>
              <w:jc w:val="left"/>
            </w:pPr>
            <w:r>
              <w:rPr>
                <w:rFonts w:ascii="Calibri" w:cs="Calibri" w:eastAsia="Calibri" w:hAnsi="Calibri"/>
                <w:b w:val="false"/>
                <w:bCs w:val="false"/>
                <w:color w:val="333333"/>
                <w:sz w:val="17"/>
                <w:szCs w:val="17"/>
              </w:rPr>
              <w:t xml:space="preserve">FHTC</w:t>
            </w:r>
          </w:p>
        </w:tc>
        <w:tc>
          <w:tcPr>
            <w:tcW w:type="dxa" w:w="1263"/>
          </w:tcPr>
          <w:p>
            <w:pPr>
              <w:spacing w:after="60" w:before="60"/>
              <w:jc w:val="left"/>
            </w:pPr>
            <w:r>
              <w:rPr>
                <w:rFonts w:ascii="Calibri" w:cs="Calibri" w:eastAsia="Calibri" w:hAnsi="Calibri"/>
                <w:b w:val="false"/>
                <w:bCs w:val="false"/>
                <w:color w:val="333333"/>
                <w:sz w:val="17"/>
                <w:szCs w:val="17"/>
              </w:rPr>
              <w:t xml:space="preserve">MoM Jan-3</w:t>
            </w:r>
          </w:p>
        </w:tc>
        <w:tc>
          <w:tcPr>
            <w:tcW w:type="dxa" w:w="2527"/>
          </w:tcPr>
          <w:p>
            <w:pPr>
              <w:spacing w:after="60" w:before="60"/>
              <w:jc w:val="left"/>
            </w:pPr>
            <w:r>
              <w:rPr>
                <w:rFonts w:ascii="Calibri" w:cs="Calibri" w:eastAsia="Calibri" w:hAnsi="Calibri"/>
                <w:b w:val="false"/>
                <w:bCs w:val="false"/>
                <w:color w:val="333333"/>
                <w:sz w:val="17"/>
                <w:szCs w:val="17"/>
              </w:rPr>
              <w:t xml:space="preserve">30m geofencing via Google AI</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FR-MAT-001</w:t>
            </w:r>
          </w:p>
        </w:tc>
        <w:tc>
          <w:tcPr>
            <w:tcW w:type="dxa" w:w="1263"/>
          </w:tcPr>
          <w:p>
            <w:pPr>
              <w:spacing w:after="60" w:before="60"/>
              <w:jc w:val="left"/>
            </w:pPr>
            <w:r>
              <w:rPr>
                <w:rFonts w:ascii="Calibri" w:cs="Calibri" w:eastAsia="Calibri" w:hAnsi="Calibri"/>
                <w:b w:val="false"/>
                <w:bCs w:val="false"/>
                <w:color w:val="333333"/>
                <w:sz w:val="17"/>
                <w:szCs w:val="17"/>
              </w:rPr>
              <w:t xml:space="preserve">Material Testing</w:t>
            </w:r>
          </w:p>
        </w:tc>
        <w:tc>
          <w:tcPr>
            <w:tcW w:type="dxa" w:w="1263"/>
          </w:tcPr>
          <w:p>
            <w:pPr>
              <w:spacing w:after="60" w:before="60"/>
              <w:jc w:val="left"/>
            </w:pPr>
            <w:r>
              <w:rPr>
                <w:rFonts w:ascii="Calibri" w:cs="Calibri" w:eastAsia="Calibri" w:hAnsi="Calibri"/>
                <w:b w:val="false"/>
                <w:bCs w:val="false"/>
                <w:color w:val="333333"/>
                <w:sz w:val="17"/>
                <w:szCs w:val="17"/>
              </w:rPr>
              <w:t xml:space="preserve">US-MAT-C4-001</w:t>
            </w:r>
          </w:p>
        </w:tc>
        <w:tc>
          <w:tcPr>
            <w:tcW w:type="dxa" w:w="2527"/>
          </w:tcPr>
          <w:p>
            <w:pPr>
              <w:spacing w:after="60" w:before="60"/>
              <w:jc w:val="left"/>
            </w:pPr>
            <w:r>
              <w:rPr>
                <w:rFonts w:ascii="Calibri" w:cs="Calibri" w:eastAsia="Calibri" w:hAnsi="Calibri"/>
                <w:b w:val="false"/>
                <w:bCs w:val="false"/>
                <w:color w:val="333333"/>
                <w:sz w:val="17"/>
                <w:szCs w:val="17"/>
              </w:rPr>
              <w:t xml:space="preserve">DB schema &amp; APIs – Material Testing</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12</w:t>
            </w:r>
          </w:p>
        </w:tc>
        <w:tc>
          <w:tcPr>
            <w:tcW w:type="dxa" w:w="992"/>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992"/>
          </w:tcPr>
          <w:p>
            <w:pPr>
              <w:spacing w:after="60" w:before="60"/>
              <w:jc w:val="left"/>
            </w:pPr>
            <w:r>
              <w:rPr>
                <w:rFonts w:ascii="Calibri" w:cs="Calibri" w:eastAsia="Calibri" w:hAnsi="Calibri"/>
                <w:b w:val="false"/>
                <w:bCs w:val="false"/>
                <w:color w:val="333333"/>
                <w:sz w:val="17"/>
                <w:szCs w:val="17"/>
              </w:rPr>
              <w:t xml:space="preserve">FR-NRM-003</w:t>
            </w:r>
          </w:p>
        </w:tc>
        <w:tc>
          <w:tcPr>
            <w:tcW w:type="dxa" w:w="1263"/>
          </w:tcPr>
          <w:p>
            <w:pPr>
              <w:spacing w:after="60" w:before="60"/>
              <w:jc w:val="left"/>
            </w:pPr>
            <w:r>
              <w:rPr>
                <w:rFonts w:ascii="Calibri" w:cs="Calibri" w:eastAsia="Calibri" w:hAnsi="Calibri"/>
                <w:b w:val="false"/>
                <w:bCs w:val="false"/>
                <w:color w:val="333333"/>
                <w:sz w:val="17"/>
                <w:szCs w:val="17"/>
              </w:rPr>
              <w:t xml:space="preserve">Nirmal</w:t>
            </w:r>
          </w:p>
        </w:tc>
        <w:tc>
          <w:tcPr>
            <w:tcW w:type="dxa" w:w="1263"/>
          </w:tcPr>
          <w:p>
            <w:pPr>
              <w:spacing w:after="60" w:before="60"/>
              <w:jc w:val="left"/>
            </w:pPr>
            <w:r>
              <w:rPr>
                <w:rFonts w:ascii="Calibri" w:cs="Calibri" w:eastAsia="Calibri" w:hAnsi="Calibri"/>
                <w:b w:val="false"/>
                <w:bCs w:val="false"/>
                <w:color w:val="333333"/>
                <w:sz w:val="17"/>
                <w:szCs w:val="17"/>
              </w:rPr>
              <w:t xml:space="preserve">MoM Jan-1</w:t>
            </w:r>
          </w:p>
        </w:tc>
        <w:tc>
          <w:tcPr>
            <w:tcW w:type="dxa" w:w="2527"/>
          </w:tcPr>
          <w:p>
            <w:pPr>
              <w:spacing w:after="60" w:before="60"/>
              <w:jc w:val="left"/>
            </w:pPr>
            <w:r>
              <w:rPr>
                <w:rFonts w:ascii="Calibri" w:cs="Calibri" w:eastAsia="Calibri" w:hAnsi="Calibri"/>
                <w:b w:val="false"/>
                <w:bCs w:val="false"/>
                <w:color w:val="333333"/>
                <w:sz w:val="17"/>
                <w:szCs w:val="17"/>
              </w:rPr>
              <w:t xml:space="preserve">Reject Remark mandatory (10 chars)</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FR-NRM-006</w:t>
            </w:r>
          </w:p>
        </w:tc>
        <w:tc>
          <w:tcPr>
            <w:tcW w:type="dxa" w:w="1263"/>
          </w:tcPr>
          <w:p>
            <w:pPr>
              <w:spacing w:after="60" w:before="60"/>
              <w:jc w:val="left"/>
            </w:pPr>
            <w:r>
              <w:rPr>
                <w:rFonts w:ascii="Calibri" w:cs="Calibri" w:eastAsia="Calibri" w:hAnsi="Calibri"/>
                <w:b w:val="false"/>
                <w:bCs w:val="false"/>
                <w:color w:val="333333"/>
                <w:sz w:val="17"/>
                <w:szCs w:val="17"/>
              </w:rPr>
              <w:t xml:space="preserve">Nirmal</w:t>
            </w:r>
          </w:p>
        </w:tc>
        <w:tc>
          <w:tcPr>
            <w:tcW w:type="dxa" w:w="1263"/>
          </w:tcPr>
          <w:p>
            <w:pPr>
              <w:spacing w:after="60" w:before="60"/>
              <w:jc w:val="left"/>
            </w:pPr>
            <w:r>
              <w:rPr>
                <w:rFonts w:ascii="Calibri" w:cs="Calibri" w:eastAsia="Calibri" w:hAnsi="Calibri"/>
                <w:b w:val="false"/>
                <w:bCs w:val="false"/>
                <w:color w:val="333333"/>
                <w:sz w:val="17"/>
                <w:szCs w:val="17"/>
              </w:rPr>
              <w:t xml:space="preserve">MoM Dec</w:t>
            </w:r>
          </w:p>
        </w:tc>
        <w:tc>
          <w:tcPr>
            <w:tcW w:type="dxa" w:w="2527"/>
          </w:tcPr>
          <w:p>
            <w:pPr>
              <w:spacing w:after="60" w:before="60"/>
              <w:jc w:val="left"/>
            </w:pPr>
            <w:r>
              <w:rPr>
                <w:rFonts w:ascii="Calibri" w:cs="Calibri" w:eastAsia="Calibri" w:hAnsi="Calibri"/>
                <w:b w:val="false"/>
                <w:bCs w:val="false"/>
                <w:color w:val="333333"/>
                <w:sz w:val="17"/>
                <w:szCs w:val="17"/>
              </w:rPr>
              <w:t xml:space="preserve">Failed parameter in RED in report</w:t>
            </w:r>
          </w:p>
        </w:tc>
        <w:tc>
          <w:tcPr>
            <w:tcW w:type="dxa" w:w="992"/>
          </w:tcPr>
          <w:p>
            <w:pPr>
              <w:spacing w:after="60" w:before="60"/>
              <w:jc w:val="left"/>
            </w:pPr>
            <w:r>
              <w:rPr>
                <w:rFonts w:ascii="Calibri" w:cs="Calibri" w:eastAsia="Calibri" w:hAnsi="Calibri"/>
                <w:b w:val="false"/>
                <w:bCs w:val="false"/>
                <w:color w:val="333333"/>
                <w:sz w:val="17"/>
                <w:szCs w:val="17"/>
              </w:rPr>
              <w:t xml:space="preserve">Medium</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FR-OM-004</w:t>
            </w:r>
          </w:p>
        </w:tc>
        <w:tc>
          <w:tcPr>
            <w:tcW w:type="dxa" w:w="1263"/>
          </w:tcPr>
          <w:p>
            <w:pPr>
              <w:spacing w:after="60" w:before="60"/>
              <w:jc w:val="left"/>
            </w:pPr>
            <w:r>
              <w:rPr>
                <w:rFonts w:ascii="Calibri" w:cs="Calibri" w:eastAsia="Calibri" w:hAnsi="Calibri"/>
                <w:b w:val="false"/>
                <w:bCs w:val="false"/>
                <w:color w:val="333333"/>
                <w:sz w:val="17"/>
                <w:szCs w:val="17"/>
              </w:rPr>
              <w:t xml:space="preserve">O&amp;M Billing</w:t>
            </w:r>
          </w:p>
        </w:tc>
        <w:tc>
          <w:tcPr>
            <w:tcW w:type="dxa" w:w="1263"/>
          </w:tcPr>
          <w:p>
            <w:pPr>
              <w:spacing w:after="60" w:before="60"/>
              <w:jc w:val="left"/>
            </w:pPr>
            <w:r>
              <w:rPr>
                <w:rFonts w:ascii="Calibri" w:cs="Calibri" w:eastAsia="Calibri" w:hAnsi="Calibri"/>
                <w:b w:val="false"/>
                <w:bCs w:val="false"/>
                <w:color w:val="333333"/>
                <w:sz w:val="17"/>
                <w:szCs w:val="17"/>
              </w:rPr>
              <w:t xml:space="preserve">MoM Jan-4</w:t>
            </w:r>
          </w:p>
        </w:tc>
        <w:tc>
          <w:tcPr>
            <w:tcW w:type="dxa" w:w="2527"/>
          </w:tcPr>
          <w:p>
            <w:pPr>
              <w:spacing w:after="60" w:before="60"/>
              <w:jc w:val="left"/>
            </w:pPr>
            <w:r>
              <w:rPr>
                <w:rFonts w:ascii="Calibri" w:cs="Calibri" w:eastAsia="Calibri" w:hAnsi="Calibri"/>
                <w:b w:val="false"/>
                <w:bCs w:val="false"/>
                <w:color w:val="333333"/>
                <w:sz w:val="17"/>
                <w:szCs w:val="17"/>
              </w:rPr>
              <w:t xml:space="preserve">Abstract Reports for GM &amp; Contractor</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FR-OM-005</w:t>
            </w:r>
          </w:p>
        </w:tc>
        <w:tc>
          <w:tcPr>
            <w:tcW w:type="dxa" w:w="1263"/>
          </w:tcPr>
          <w:p>
            <w:pPr>
              <w:spacing w:after="60" w:before="60"/>
              <w:jc w:val="left"/>
            </w:pPr>
            <w:r>
              <w:rPr>
                <w:rFonts w:ascii="Calibri" w:cs="Calibri" w:eastAsia="Calibri" w:hAnsi="Calibri"/>
                <w:b w:val="false"/>
                <w:bCs w:val="false"/>
                <w:color w:val="333333"/>
                <w:sz w:val="17"/>
                <w:szCs w:val="17"/>
              </w:rPr>
              <w:t xml:space="preserve">O&amp;M Billing</w:t>
            </w:r>
          </w:p>
        </w:tc>
        <w:tc>
          <w:tcPr>
            <w:tcW w:type="dxa" w:w="1263"/>
          </w:tcPr>
          <w:p>
            <w:pPr>
              <w:spacing w:after="60" w:before="60"/>
              <w:jc w:val="left"/>
            </w:pPr>
            <w:r>
              <w:rPr>
                <w:rFonts w:ascii="Calibri" w:cs="Calibri" w:eastAsia="Calibri" w:hAnsi="Calibri"/>
                <w:b w:val="false"/>
                <w:bCs w:val="false"/>
                <w:color w:val="333333"/>
                <w:sz w:val="17"/>
                <w:szCs w:val="17"/>
              </w:rPr>
              <w:t xml:space="preserve">MoM Jan-4</w:t>
            </w:r>
          </w:p>
        </w:tc>
        <w:tc>
          <w:tcPr>
            <w:tcW w:type="dxa" w:w="2527"/>
          </w:tcPr>
          <w:p>
            <w:pPr>
              <w:spacing w:after="60" w:before="60"/>
              <w:jc w:val="left"/>
            </w:pPr>
            <w:r>
              <w:rPr>
                <w:rFonts w:ascii="Calibri" w:cs="Calibri" w:eastAsia="Calibri" w:hAnsi="Calibri"/>
                <w:b w:val="false"/>
                <w:bCs w:val="false"/>
                <w:color w:val="333333"/>
                <w:sz w:val="17"/>
                <w:szCs w:val="17"/>
              </w:rPr>
              <w:t xml:space="preserve">Dhara/Nirmal/UFW in Contractor page</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FR-OM-008</w:t>
            </w:r>
          </w:p>
        </w:tc>
        <w:tc>
          <w:tcPr>
            <w:tcW w:type="dxa" w:w="1263"/>
          </w:tcPr>
          <w:p>
            <w:pPr>
              <w:spacing w:after="60" w:before="60"/>
              <w:jc w:val="left"/>
            </w:pPr>
            <w:r>
              <w:rPr>
                <w:rFonts w:ascii="Calibri" w:cs="Calibri" w:eastAsia="Calibri" w:hAnsi="Calibri"/>
                <w:b w:val="false"/>
                <w:bCs w:val="false"/>
                <w:color w:val="333333"/>
                <w:sz w:val="17"/>
                <w:szCs w:val="17"/>
              </w:rPr>
              <w:t xml:space="preserve">O&amp;M Billing</w:t>
            </w:r>
          </w:p>
        </w:tc>
        <w:tc>
          <w:tcPr>
            <w:tcW w:type="dxa" w:w="1263"/>
          </w:tcPr>
          <w:p>
            <w:pPr>
              <w:spacing w:after="60" w:before="60"/>
              <w:jc w:val="left"/>
            </w:pPr>
            <w:r>
              <w:rPr>
                <w:rFonts w:ascii="Calibri" w:cs="Calibri" w:eastAsia="Calibri" w:hAnsi="Calibri"/>
                <w:b w:val="false"/>
                <w:bCs w:val="false"/>
                <w:color w:val="333333"/>
                <w:sz w:val="17"/>
                <w:szCs w:val="17"/>
              </w:rPr>
              <w:t xml:space="preserve">MoM Dec</w:t>
            </w:r>
          </w:p>
        </w:tc>
        <w:tc>
          <w:tcPr>
            <w:tcW w:type="dxa" w:w="2527"/>
          </w:tcPr>
          <w:p>
            <w:pPr>
              <w:spacing w:after="60" w:before="60"/>
              <w:jc w:val="left"/>
            </w:pPr>
            <w:r>
              <w:rPr>
                <w:rFonts w:ascii="Calibri" w:cs="Calibri" w:eastAsia="Calibri" w:hAnsi="Calibri"/>
                <w:b w:val="false"/>
                <w:bCs w:val="false"/>
                <w:color w:val="333333"/>
                <w:sz w:val="17"/>
                <w:szCs w:val="17"/>
              </w:rPr>
              <w:t xml:space="preserve">CPI calculation instant</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FR-RFI-001</w:t>
            </w:r>
          </w:p>
        </w:tc>
        <w:tc>
          <w:tcPr>
            <w:tcW w:type="dxa" w:w="1263"/>
          </w:tcPr>
          <w:p>
            <w:pPr>
              <w:spacing w:after="60" w:before="60"/>
              <w:jc w:val="left"/>
            </w:pPr>
            <w:r>
              <w:rPr>
                <w:rFonts w:ascii="Calibri" w:cs="Calibri" w:eastAsia="Calibri" w:hAnsi="Calibri"/>
                <w:b w:val="false"/>
                <w:bCs w:val="false"/>
                <w:color w:val="333333"/>
                <w:sz w:val="17"/>
                <w:szCs w:val="17"/>
              </w:rPr>
              <w:t xml:space="preserve">RFI Cross-Module</w:t>
            </w:r>
          </w:p>
        </w:tc>
        <w:tc>
          <w:tcPr>
            <w:tcW w:type="dxa" w:w="1263"/>
          </w:tcPr>
          <w:p>
            <w:pPr>
              <w:spacing w:after="60" w:before="60"/>
              <w:jc w:val="left"/>
            </w:pPr>
            <w:r>
              <w:rPr>
                <w:rFonts w:ascii="Calibri" w:cs="Calibri" w:eastAsia="Calibri" w:hAnsi="Calibri"/>
                <w:b w:val="false"/>
                <w:bCs w:val="false"/>
                <w:color w:val="333333"/>
                <w:sz w:val="17"/>
                <w:szCs w:val="17"/>
              </w:rPr>
              <w:t xml:space="preserve">MoM Jan-7</w:t>
            </w:r>
          </w:p>
        </w:tc>
        <w:tc>
          <w:tcPr>
            <w:tcW w:type="dxa" w:w="2527"/>
          </w:tcPr>
          <w:p>
            <w:pPr>
              <w:spacing w:after="60" w:before="60"/>
              <w:jc w:val="left"/>
            </w:pPr>
            <w:r>
              <w:rPr>
                <w:rFonts w:ascii="Calibri" w:cs="Calibri" w:eastAsia="Calibri" w:hAnsi="Calibri"/>
                <w:b w:val="false"/>
                <w:bCs w:val="false"/>
                <w:color w:val="333333"/>
                <w:sz w:val="17"/>
                <w:szCs w:val="17"/>
              </w:rPr>
              <w:t xml:space="preserve">SQC transfer on exit</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FR-RFI-003</w:t>
            </w:r>
          </w:p>
        </w:tc>
        <w:tc>
          <w:tcPr>
            <w:tcW w:type="dxa" w:w="1263"/>
          </w:tcPr>
          <w:p>
            <w:pPr>
              <w:spacing w:after="60" w:before="60"/>
              <w:jc w:val="left"/>
            </w:pPr>
            <w:r>
              <w:rPr>
                <w:rFonts w:ascii="Calibri" w:cs="Calibri" w:eastAsia="Calibri" w:hAnsi="Calibri"/>
                <w:b w:val="false"/>
                <w:bCs w:val="false"/>
                <w:color w:val="333333"/>
                <w:sz w:val="17"/>
                <w:szCs w:val="17"/>
              </w:rPr>
              <w:t xml:space="preserve">RFI Cross-Module</w:t>
            </w:r>
          </w:p>
        </w:tc>
        <w:tc>
          <w:tcPr>
            <w:tcW w:type="dxa" w:w="1263"/>
          </w:tcPr>
          <w:p>
            <w:pPr>
              <w:spacing w:after="60" w:before="60"/>
              <w:jc w:val="left"/>
            </w:pPr>
            <w:r>
              <w:rPr>
                <w:rFonts w:ascii="Calibri" w:cs="Calibri" w:eastAsia="Calibri" w:hAnsi="Calibri"/>
                <w:b w:val="false"/>
                <w:bCs w:val="false"/>
                <w:color w:val="333333"/>
                <w:sz w:val="17"/>
                <w:szCs w:val="17"/>
              </w:rPr>
              <w:t xml:space="preserve">MoM Jan-7</w:t>
            </w:r>
          </w:p>
        </w:tc>
        <w:tc>
          <w:tcPr>
            <w:tcW w:type="dxa" w:w="2527"/>
          </w:tcPr>
          <w:p>
            <w:pPr>
              <w:spacing w:after="60" w:before="60"/>
              <w:jc w:val="left"/>
            </w:pPr>
            <w:r>
              <w:rPr>
                <w:rFonts w:ascii="Calibri" w:cs="Calibri" w:eastAsia="Calibri" w:hAnsi="Calibri"/>
                <w:b w:val="false"/>
                <w:bCs w:val="false"/>
                <w:color w:val="333333"/>
                <w:sz w:val="17"/>
                <w:szCs w:val="17"/>
              </w:rPr>
              <w:t xml:space="preserve">GM Pull-Back anytime</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992"/>
          </w:tcPr>
          <w:p>
            <w:pPr>
              <w:spacing w:after="60" w:before="60"/>
              <w:jc w:val="left"/>
            </w:pPr>
            <w:r>
              <w:rPr>
                <w:rFonts w:ascii="Calibri" w:cs="Calibri" w:eastAsia="Calibri" w:hAnsi="Calibri"/>
                <w:b w:val="false"/>
                <w:bCs w:val="false"/>
                <w:color w:val="333333"/>
                <w:sz w:val="17"/>
                <w:szCs w:val="17"/>
              </w:rPr>
              <w:t xml:space="preserve">FR-RFI-009</w:t>
            </w:r>
          </w:p>
        </w:tc>
        <w:tc>
          <w:tcPr>
            <w:tcW w:type="dxa" w:w="1263"/>
          </w:tcPr>
          <w:p>
            <w:pPr>
              <w:spacing w:after="60" w:before="60"/>
              <w:jc w:val="left"/>
            </w:pPr>
            <w:r>
              <w:rPr>
                <w:rFonts w:ascii="Calibri" w:cs="Calibri" w:eastAsia="Calibri" w:hAnsi="Calibri"/>
                <w:b w:val="false"/>
                <w:bCs w:val="false"/>
                <w:color w:val="333333"/>
                <w:sz w:val="17"/>
                <w:szCs w:val="17"/>
              </w:rPr>
              <w:t xml:space="preserve">RFI Cross-Module</w:t>
            </w:r>
          </w:p>
        </w:tc>
        <w:tc>
          <w:tcPr>
            <w:tcW w:type="dxa" w:w="1263"/>
          </w:tcPr>
          <w:p>
            <w:pPr>
              <w:spacing w:after="60" w:before="60"/>
              <w:jc w:val="left"/>
            </w:pPr>
            <w:r>
              <w:rPr>
                <w:rFonts w:ascii="Calibri" w:cs="Calibri" w:eastAsia="Calibri" w:hAnsi="Calibri"/>
                <w:b w:val="false"/>
                <w:bCs w:val="false"/>
                <w:color w:val="333333"/>
                <w:sz w:val="17"/>
                <w:szCs w:val="17"/>
              </w:rPr>
              <w:t xml:space="preserve">MoM Sheet1</w:t>
            </w:r>
          </w:p>
        </w:tc>
        <w:tc>
          <w:tcPr>
            <w:tcW w:type="dxa" w:w="2527"/>
          </w:tcPr>
          <w:p>
            <w:pPr>
              <w:spacing w:after="60" w:before="60"/>
              <w:jc w:val="left"/>
            </w:pPr>
            <w:r>
              <w:rPr>
                <w:rFonts w:ascii="Calibri" w:cs="Calibri" w:eastAsia="Calibri" w:hAnsi="Calibri"/>
                <w:b w:val="false"/>
                <w:bCs w:val="false"/>
                <w:color w:val="333333"/>
                <w:sz w:val="17"/>
                <w:szCs w:val="17"/>
              </w:rPr>
              <w:t xml:space="preserve">Samagra API – FHTC integration</w:t>
            </w:r>
          </w:p>
        </w:tc>
        <w:tc>
          <w:tcPr>
            <w:tcW w:type="dxa" w:w="992"/>
          </w:tcPr>
          <w:p>
            <w:pPr>
              <w:spacing w:after="60" w:before="60"/>
              <w:jc w:val="left"/>
            </w:pPr>
            <w:r>
              <w:rPr>
                <w:rFonts w:ascii="Calibri" w:cs="Calibri" w:eastAsia="Calibri" w:hAnsi="Calibri"/>
                <w:b w:val="false"/>
                <w:bCs w:val="false"/>
                <w:color w:val="333333"/>
                <w:sz w:val="17"/>
                <w:szCs w:val="17"/>
              </w:rPr>
              <w:t xml:space="preserve">High</w:t>
            </w:r>
          </w:p>
        </w:tc>
        <w:tc>
          <w:tcPr>
            <w:tcW w:type="dxa" w:w="992"/>
          </w:tcPr>
          <w:p>
            <w:pPr>
              <w:spacing w:after="60" w:before="60"/>
              <w:jc w:val="left"/>
            </w:pPr>
            <w:r>
              <w:rPr>
                <w:rFonts w:ascii="Calibri" w:cs="Calibri" w:eastAsia="Calibri" w:hAnsi="Calibri"/>
                <w:b w:val="false"/>
                <w:bCs w:val="false"/>
                <w:color w:val="333333"/>
                <w:sz w:val="17"/>
                <w:szCs w:val="17"/>
              </w:rPr>
              <w:t xml:space="preserve">13</w:t>
            </w:r>
          </w:p>
        </w:tc>
        <w:tc>
          <w:tcPr>
            <w:tcW w:type="dxa" w:w="992"/>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ageBreakBefore/>
      </w:pPr>
    </w:p>
    <w:p>
      <w:pPr>
        <w:pStyle w:val="Heading1"/>
        <w:shd w:fill="1F4E79" w:color="1F4E79" w:val="clear"/>
        <w:spacing w:after="120" w:before="300"/>
      </w:pPr>
      <w:r>
        <w:rPr>
          <w:rFonts w:ascii="Calibri" w:cs="Calibri" w:eastAsia="Calibri" w:hAnsi="Calibri"/>
          <w:b/>
          <w:bCs/>
          <w:color w:val="FFFFFF"/>
          <w:sz w:val="28"/>
          <w:szCs w:val="28"/>
        </w:rPr>
        <w:t xml:space="preserve">6. Testing Approach</w:t>
      </w:r>
    </w:p>
    <w:p/>
    <w:p>
      <w:pPr>
        <w:pStyle w:val="Heading2"/>
        <w:shd w:fill="2E75B6" w:color="2E75B6" w:val="clear"/>
        <w:spacing w:after="100" w:before="240"/>
      </w:pPr>
      <w:r>
        <w:rPr>
          <w:rFonts w:ascii="Calibri" w:cs="Calibri" w:eastAsia="Calibri" w:hAnsi="Calibri"/>
          <w:b/>
          <w:bCs/>
          <w:color w:val="FFFFFF"/>
          <w:sz w:val="24"/>
          <w:szCs w:val="24"/>
        </w:rPr>
        <w:t xml:space="preserve">6.1 Testing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59"/>
      </w:tblGrid>
      <w:tr>
        <w:trPr>
          <w:tblHeader/>
        </w:trPr>
        <w:tc>
          <w:tcPr>
            <w:tcW w:type="dxa" w:w="1805"/>
            <w:shd w:fill="1F4E79" w:color="1F4E79" w:val="clear"/>
          </w:tcPr>
          <w:p>
            <w:pPr>
              <w:spacing w:after="60" w:before="60"/>
              <w:jc w:val="left"/>
            </w:pPr>
            <w:r>
              <w:rPr>
                <w:rFonts w:ascii="Calibri" w:cs="Calibri" w:eastAsia="Calibri" w:hAnsi="Calibri"/>
                <w:b/>
                <w:bCs/>
                <w:color w:val="FFFFFF"/>
                <w:sz w:val="18"/>
                <w:szCs w:val="18"/>
              </w:rPr>
              <w:t xml:space="preserve">Phase</w:t>
            </w:r>
          </w:p>
        </w:tc>
        <w:tc>
          <w:tcPr>
            <w:tcW w:type="dxa" w:w="4061"/>
            <w:shd w:fill="1F4E79" w:color="1F4E79" w:val="clear"/>
          </w:tcPr>
          <w:p>
            <w:pPr>
              <w:spacing w:after="60" w:before="60"/>
              <w:jc w:val="left"/>
            </w:pPr>
            <w:r>
              <w:rPr>
                <w:rFonts w:ascii="Calibri" w:cs="Calibri" w:eastAsia="Calibri" w:hAnsi="Calibri"/>
                <w:b/>
                <w:bCs/>
                <w:color w:val="FFFFFF"/>
                <w:sz w:val="18"/>
                <w:szCs w:val="18"/>
              </w:rPr>
              <w:t xml:space="preserve">Scope</w:t>
            </w:r>
          </w:p>
        </w:tc>
        <w:tc>
          <w:tcPr>
            <w:tcW w:type="dxa" w:w="3159"/>
            <w:shd w:fill="1F4E79" w:color="1F4E79" w:val="clear"/>
          </w:tcPr>
          <w:p>
            <w:pPr>
              <w:spacing w:after="60" w:before="60"/>
              <w:jc w:val="left"/>
            </w:pPr>
            <w:r>
              <w:rPr>
                <w:rFonts w:ascii="Calibri" w:cs="Calibri" w:eastAsia="Calibri" w:hAnsi="Calibri"/>
                <w:b/>
                <w:bCs/>
                <w:color w:val="FFFFFF"/>
                <w:sz w:val="18"/>
                <w:szCs w:val="18"/>
              </w:rPr>
              <w:t xml:space="preserve">Owner</w:t>
            </w:r>
          </w:p>
        </w:tc>
      </w:tr>
      <w:tr>
        <w:tc>
          <w:tcPr>
            <w:tcW w:type="dxa" w:w="1805"/>
          </w:tcPr>
          <w:p>
            <w:pPr>
              <w:spacing w:after="60" w:before="60"/>
              <w:jc w:val="left"/>
            </w:pPr>
            <w:r>
              <w:rPr>
                <w:rFonts w:ascii="Calibri" w:cs="Calibri" w:eastAsia="Calibri" w:hAnsi="Calibri"/>
                <w:b w:val="false"/>
                <w:bCs w:val="false"/>
                <w:color w:val="333333"/>
                <w:sz w:val="17"/>
                <w:szCs w:val="17"/>
              </w:rPr>
              <w:t xml:space="preserve">Unit Testing</w:t>
            </w:r>
          </w:p>
        </w:tc>
        <w:tc>
          <w:tcPr>
            <w:tcW w:type="dxa" w:w="4061"/>
          </w:tcPr>
          <w:p>
            <w:pPr>
              <w:spacing w:after="60" w:before="60"/>
              <w:jc w:val="left"/>
            </w:pPr>
            <w:r>
              <w:rPr>
                <w:rFonts w:ascii="Calibri" w:cs="Calibri" w:eastAsia="Calibri" w:hAnsi="Calibri"/>
                <w:b w:val="false"/>
                <w:bCs w:val="false"/>
                <w:color w:val="333333"/>
                <w:sz w:val="17"/>
                <w:szCs w:val="17"/>
              </w:rPr>
              <w:t xml:space="preserve">API endpoints, stored procedures, mobile sync functions</w:t>
            </w:r>
          </w:p>
        </w:tc>
        <w:tc>
          <w:tcPr>
            <w:tcW w:type="dxa" w:w="3159"/>
          </w:tcPr>
          <w:p>
            <w:pPr>
              <w:spacing w:after="60" w:before="60"/>
              <w:jc w:val="left"/>
            </w:pPr>
            <w:r>
              <w:rPr>
                <w:rFonts w:ascii="Calibri" w:cs="Calibri" w:eastAsia="Calibri" w:hAnsi="Calibri"/>
                <w:b w:val="false"/>
                <w:bCs w:val="false"/>
                <w:color w:val="333333"/>
                <w:sz w:val="17"/>
                <w:szCs w:val="17"/>
              </w:rPr>
              <w:t xml:space="preserve">Developer</w:t>
            </w:r>
          </w:p>
        </w:tc>
      </w:tr>
      <w:tr>
        <w:tc>
          <w:tcPr>
            <w:tcW w:type="dxa" w:w="1805"/>
          </w:tcPr>
          <w:p>
            <w:pPr>
              <w:spacing w:after="60" w:before="60"/>
              <w:jc w:val="left"/>
            </w:pPr>
            <w:r>
              <w:rPr>
                <w:rFonts w:ascii="Calibri" w:cs="Calibri" w:eastAsia="Calibri" w:hAnsi="Calibri"/>
                <w:b w:val="false"/>
                <w:bCs w:val="false"/>
                <w:color w:val="333333"/>
                <w:sz w:val="17"/>
                <w:szCs w:val="17"/>
              </w:rPr>
              <w:t xml:space="preserve">SIT</w:t>
            </w:r>
          </w:p>
        </w:tc>
        <w:tc>
          <w:tcPr>
            <w:tcW w:type="dxa" w:w="4061"/>
          </w:tcPr>
          <w:p>
            <w:pPr>
              <w:spacing w:after="60" w:before="60"/>
              <w:jc w:val="left"/>
            </w:pPr>
            <w:r>
              <w:rPr>
                <w:rFonts w:ascii="Calibri" w:cs="Calibri" w:eastAsia="Calibri" w:hAnsi="Calibri"/>
                <w:b w:val="false"/>
                <w:bCs w:val="false"/>
                <w:color w:val="333333"/>
                <w:sz w:val="17"/>
                <w:szCs w:val="17"/>
              </w:rPr>
              <w:t xml:space="preserve">Integration of web, mobile, and database layers across modules</w:t>
            </w:r>
          </w:p>
        </w:tc>
        <w:tc>
          <w:tcPr>
            <w:tcW w:type="dxa" w:w="3159"/>
          </w:tcPr>
          <w:p>
            <w:pPr>
              <w:spacing w:after="60" w:before="60"/>
              <w:jc w:val="left"/>
            </w:pPr>
            <w:r>
              <w:rPr>
                <w:rFonts w:ascii="Calibri" w:cs="Calibri" w:eastAsia="Calibri" w:hAnsi="Calibri"/>
                <w:b w:val="false"/>
                <w:bCs w:val="false"/>
                <w:color w:val="333333"/>
                <w:sz w:val="17"/>
                <w:szCs w:val="17"/>
              </w:rPr>
              <w:t xml:space="preserve">QA Team</w:t>
            </w:r>
          </w:p>
        </w:tc>
      </w:tr>
      <w:tr>
        <w:tc>
          <w:tcPr>
            <w:tcW w:type="dxa" w:w="1805"/>
          </w:tcPr>
          <w:p>
            <w:pPr>
              <w:spacing w:after="60" w:before="60"/>
              <w:jc w:val="left"/>
            </w:pPr>
            <w:r>
              <w:rPr>
                <w:rFonts w:ascii="Calibri" w:cs="Calibri" w:eastAsia="Calibri" w:hAnsi="Calibri"/>
                <w:b w:val="false"/>
                <w:bCs w:val="false"/>
                <w:color w:val="333333"/>
                <w:sz w:val="17"/>
                <w:szCs w:val="17"/>
              </w:rPr>
              <w:t xml:space="preserve">UAT</w:t>
            </w:r>
          </w:p>
        </w:tc>
        <w:tc>
          <w:tcPr>
            <w:tcW w:type="dxa" w:w="4061"/>
          </w:tcPr>
          <w:p>
            <w:pPr>
              <w:spacing w:after="60" w:before="60"/>
              <w:jc w:val="left"/>
            </w:pPr>
            <w:r>
              <w:rPr>
                <w:rFonts w:ascii="Calibri" w:cs="Calibri" w:eastAsia="Calibri" w:hAnsi="Calibri"/>
                <w:b w:val="false"/>
                <w:bCs w:val="false"/>
                <w:color w:val="333333"/>
                <w:sz w:val="17"/>
                <w:szCs w:val="17"/>
              </w:rPr>
              <w:t xml:space="preserve">Conducted with PHED stakeholders; sign-off required before production</w:t>
            </w:r>
          </w:p>
        </w:tc>
        <w:tc>
          <w:tcPr>
            <w:tcW w:type="dxa" w:w="3159"/>
          </w:tcPr>
          <w:p>
            <w:pPr>
              <w:spacing w:after="60" w:before="60"/>
              <w:jc w:val="left"/>
            </w:pPr>
            <w:r>
              <w:rPr>
                <w:rFonts w:ascii="Calibri" w:cs="Calibri" w:eastAsia="Calibri" w:hAnsi="Calibri"/>
                <w:b w:val="false"/>
                <w:bCs w:val="false"/>
                <w:color w:val="333333"/>
                <w:sz w:val="17"/>
                <w:szCs w:val="17"/>
              </w:rPr>
              <w:t xml:space="preserve">QA + BA + PHED</w:t>
            </w:r>
          </w:p>
        </w:tc>
      </w:tr>
      <w:tr>
        <w:tc>
          <w:tcPr>
            <w:tcW w:type="dxa" w:w="1805"/>
          </w:tcPr>
          <w:p>
            <w:pPr>
              <w:spacing w:after="60" w:before="60"/>
              <w:jc w:val="left"/>
            </w:pPr>
            <w:r>
              <w:rPr>
                <w:rFonts w:ascii="Calibri" w:cs="Calibri" w:eastAsia="Calibri" w:hAnsi="Calibri"/>
                <w:b w:val="false"/>
                <w:bCs w:val="false"/>
                <w:color w:val="333333"/>
                <w:sz w:val="17"/>
                <w:szCs w:val="17"/>
              </w:rPr>
              <w:t xml:space="preserve">Production Testing</w:t>
            </w:r>
          </w:p>
        </w:tc>
        <w:tc>
          <w:tcPr>
            <w:tcW w:type="dxa" w:w="4061"/>
          </w:tcPr>
          <w:p>
            <w:pPr>
              <w:spacing w:after="60" w:before="60"/>
              <w:jc w:val="left"/>
            </w:pPr>
            <w:r>
              <w:rPr>
                <w:rFonts w:ascii="Calibri" w:cs="Calibri" w:eastAsia="Calibri" w:hAnsi="Calibri"/>
                <w:b w:val="false"/>
                <w:bCs w:val="false"/>
                <w:color w:val="333333"/>
                <w:sz w:val="17"/>
                <w:szCs w:val="17"/>
              </w:rPr>
              <w:t xml:space="preserve">Post-deployment smoke test and regression for all January 2026 features</w:t>
            </w:r>
          </w:p>
        </w:tc>
        <w:tc>
          <w:tcPr>
            <w:tcW w:type="dxa" w:w="3159"/>
          </w:tcPr>
          <w:p>
            <w:pPr>
              <w:spacing w:after="60" w:before="60"/>
              <w:jc w:val="left"/>
            </w:pPr>
            <w:r>
              <w:rPr>
                <w:rFonts w:ascii="Calibri" w:cs="Calibri" w:eastAsia="Calibri" w:hAnsi="Calibri"/>
                <w:b w:val="false"/>
                <w:bCs w:val="false"/>
                <w:color w:val="333333"/>
                <w:sz w:val="17"/>
                <w:szCs w:val="17"/>
              </w:rPr>
              <w:t xml:space="preserve">QA Team</w:t>
            </w:r>
          </w:p>
        </w:tc>
      </w:tr>
      <w:tr>
        <w:tc>
          <w:tcPr>
            <w:tcW w:type="dxa" w:w="1805"/>
          </w:tcPr>
          <w:p>
            <w:pPr>
              <w:spacing w:after="60" w:before="60"/>
              <w:jc w:val="left"/>
            </w:pPr>
            <w:r>
              <w:rPr>
                <w:rFonts w:ascii="Calibri" w:cs="Calibri" w:eastAsia="Calibri" w:hAnsi="Calibri"/>
                <w:b w:val="false"/>
                <w:bCs w:val="false"/>
                <w:color w:val="333333"/>
                <w:sz w:val="17"/>
                <w:szCs w:val="17"/>
              </w:rPr>
              <w:t xml:space="preserve">Security Testing</w:t>
            </w:r>
          </w:p>
        </w:tc>
        <w:tc>
          <w:tcPr>
            <w:tcW w:type="dxa" w:w="4061"/>
          </w:tcPr>
          <w:p>
            <w:pPr>
              <w:spacing w:after="60" w:before="60"/>
              <w:jc w:val="left"/>
            </w:pPr>
            <w:r>
              <w:rPr>
                <w:rFonts w:ascii="Calibri" w:cs="Calibri" w:eastAsia="Calibri" w:hAnsi="Calibri"/>
                <w:b w:val="false"/>
                <w:bCs w:val="false"/>
                <w:color w:val="333333"/>
                <w:sz w:val="17"/>
                <w:szCs w:val="17"/>
              </w:rPr>
              <w:t xml:space="preserve">Fortify SAST on all new pages; zero critical vulnerabilities before go-live</w:t>
            </w:r>
          </w:p>
        </w:tc>
        <w:tc>
          <w:tcPr>
            <w:tcW w:type="dxa" w:w="3159"/>
          </w:tcPr>
          <w:p>
            <w:pPr>
              <w:spacing w:after="60" w:before="60"/>
              <w:jc w:val="left"/>
            </w:pPr>
            <w:r>
              <w:rPr>
                <w:rFonts w:ascii="Calibri" w:cs="Calibri" w:eastAsia="Calibri" w:hAnsi="Calibri"/>
                <w:b w:val="false"/>
                <w:bCs w:val="false"/>
                <w:color w:val="333333"/>
                <w:sz w:val="17"/>
                <w:szCs w:val="17"/>
              </w:rPr>
              <w:t xml:space="preserve">Security Team</w:t>
            </w:r>
          </w:p>
        </w:tc>
      </w:tr>
    </w:tbl>
    <w:p/>
    <w:p>
      <w:pPr>
        <w:pStyle w:val="Heading2"/>
        <w:shd w:fill="2E75B6" w:color="2E75B6" w:val="clear"/>
        <w:spacing w:after="100" w:before="240"/>
      </w:pPr>
      <w:r>
        <w:rPr>
          <w:rFonts w:ascii="Calibri" w:cs="Calibri" w:eastAsia="Calibri" w:hAnsi="Calibri"/>
          <w:b/>
          <w:bCs/>
          <w:color w:val="FFFFFF"/>
          <w:sz w:val="24"/>
          <w:szCs w:val="24"/>
        </w:rPr>
        <w:t xml:space="preserve">6.2 Defect Management</w:t>
      </w:r>
    </w:p>
    <w:p>
      <w:pPr>
        <w:pStyle w:val="ListParagraph"/>
        <w:numPr>
          <w:ilvl w:val="0"/>
          <w:numId w:val="1"/>
        </w:numPr>
        <w:spacing w:after="40" w:before="40"/>
      </w:pPr>
      <w:r>
        <w:rPr>
          <w:rFonts w:ascii="Calibri" w:cs="Calibri" w:eastAsia="Calibri" w:hAnsi="Calibri"/>
          <w:color w:val="333333"/>
          <w:sz w:val="18"/>
          <w:szCs w:val="18"/>
        </w:rPr>
        <w:t xml:space="preserve">All defects to be logged with Severity (Critical / High / Medium / Low), Module, Steps to Reproduce, and Screenshot.</w:t>
      </w:r>
    </w:p>
    <w:p>
      <w:pPr>
        <w:pStyle w:val="ListParagraph"/>
        <w:numPr>
          <w:ilvl w:val="0"/>
          <w:numId w:val="1"/>
        </w:numPr>
        <w:spacing w:after="40" w:before="40"/>
      </w:pPr>
      <w:r>
        <w:rPr>
          <w:rFonts w:ascii="Calibri" w:cs="Calibri" w:eastAsia="Calibri" w:hAnsi="Calibri"/>
          <w:color w:val="333333"/>
          <w:sz w:val="18"/>
          <w:szCs w:val="18"/>
        </w:rPr>
        <w:t xml:space="preserve">Critical and High severity defects shall be resolved before UAT sign-off.</w:t>
      </w:r>
    </w:p>
    <w:p>
      <w:pPr>
        <w:pStyle w:val="ListParagraph"/>
        <w:numPr>
          <w:ilvl w:val="0"/>
          <w:numId w:val="1"/>
        </w:numPr>
        <w:spacing w:after="40" w:before="40"/>
      </w:pPr>
      <w:r>
        <w:rPr>
          <w:rFonts w:ascii="Calibri" w:cs="Calibri" w:eastAsia="Calibri" w:hAnsi="Calibri"/>
          <w:color w:val="333333"/>
          <w:sz w:val="18"/>
          <w:szCs w:val="18"/>
        </w:rPr>
        <w:t xml:space="preserve">Production defects shall be tracked with root cause documentation and regression test coverage added.</w:t>
      </w:r>
    </w:p>
    <w:p/>
    <w:p>
      <w:pPr>
        <w:pageBreakBefore/>
      </w:pPr>
    </w:p>
    <w:p>
      <w:pPr>
        <w:pStyle w:val="Heading1"/>
        <w:shd w:fill="1F4E79" w:color="1F4E79" w:val="clear"/>
        <w:spacing w:after="120" w:before="300"/>
      </w:pPr>
      <w:r>
        <w:rPr>
          <w:rFonts w:ascii="Calibri" w:cs="Calibri" w:eastAsia="Calibri" w:hAnsi="Calibri"/>
          <w:b/>
          <w:bCs/>
          <w:color w:val="FFFFFF"/>
          <w:sz w:val="28"/>
          <w:szCs w:val="28"/>
        </w:rPr>
        <w:t xml:space="preserve">7. Appendix</w:t>
      </w:r>
    </w:p>
    <w:p/>
    <w:p>
      <w:pPr>
        <w:pStyle w:val="Heading2"/>
        <w:shd w:fill="2E75B6" w:color="2E75B6" w:val="clear"/>
        <w:spacing w:after="100" w:before="240"/>
      </w:pPr>
      <w:r>
        <w:rPr>
          <w:rFonts w:ascii="Calibri" w:cs="Calibri" w:eastAsia="Calibri" w:hAnsi="Calibri"/>
          <w:b/>
          <w:bCs/>
          <w:color w:val="FFFFFF"/>
          <w:sz w:val="24"/>
          <w:szCs w:val="24"/>
        </w:rPr>
        <w:t xml:space="preserve">7.1 January 2026 Change Requests from MoM (30 Dec 2025 – 6 Jan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
        <w:gridCol w:w="1624"/>
        <w:gridCol w:w="4151"/>
        <w:gridCol w:w="1624"/>
        <w:gridCol w:w="1083"/>
      </w:tblGrid>
      <w:tr>
        <w:trPr>
          <w:tblHeader/>
        </w:trPr>
        <w:tc>
          <w:tcPr>
            <w:tcW w:type="dxa" w:w="541"/>
            <w:shd w:fill="1F4E79" w:color="1F4E79" w:val="clear"/>
          </w:tcPr>
          <w:p>
            <w:pPr>
              <w:spacing w:after="60" w:before="60"/>
              <w:jc w:val="left"/>
            </w:pPr>
            <w:r>
              <w:rPr>
                <w:rFonts w:ascii="Calibri" w:cs="Calibri" w:eastAsia="Calibri" w:hAnsi="Calibri"/>
                <w:b/>
                <w:bCs/>
                <w:color w:val="FFFFFF"/>
                <w:sz w:val="18"/>
                <w:szCs w:val="18"/>
              </w:rPr>
              <w:t xml:space="preserve">S.No</w:t>
            </w:r>
          </w:p>
        </w:tc>
        <w:tc>
          <w:tcPr>
            <w:tcW w:type="dxa" w:w="1624"/>
            <w:shd w:fill="1F4E79" w:color="1F4E79" w:val="clear"/>
          </w:tcPr>
          <w:p>
            <w:pPr>
              <w:spacing w:after="60" w:before="60"/>
              <w:jc w:val="left"/>
            </w:pPr>
            <w:r>
              <w:rPr>
                <w:rFonts w:ascii="Calibri" w:cs="Calibri" w:eastAsia="Calibri" w:hAnsi="Calibri"/>
                <w:b/>
                <w:bCs/>
                <w:color w:val="FFFFFF"/>
                <w:sz w:val="18"/>
                <w:szCs w:val="18"/>
              </w:rPr>
              <w:t xml:space="preserve">Module</w:t>
            </w:r>
          </w:p>
        </w:tc>
        <w:tc>
          <w:tcPr>
            <w:tcW w:type="dxa" w:w="4151"/>
            <w:shd w:fill="1F4E79" w:color="1F4E79" w:val="clear"/>
          </w:tcPr>
          <w:p>
            <w:pPr>
              <w:spacing w:after="60" w:before="60"/>
              <w:jc w:val="left"/>
            </w:pPr>
            <w:r>
              <w:rPr>
                <w:rFonts w:ascii="Calibri" w:cs="Calibri" w:eastAsia="Calibri" w:hAnsi="Calibri"/>
                <w:b/>
                <w:bCs/>
                <w:color w:val="FFFFFF"/>
                <w:sz w:val="18"/>
                <w:szCs w:val="18"/>
              </w:rPr>
              <w:t xml:space="preserve">Discussion / Change Request</w:t>
            </w:r>
          </w:p>
        </w:tc>
        <w:tc>
          <w:tcPr>
            <w:tcW w:type="dxa" w:w="1624"/>
            <w:shd w:fill="1F4E79" w:color="1F4E79" w:val="clear"/>
          </w:tcPr>
          <w:p>
            <w:pPr>
              <w:spacing w:after="60" w:before="60"/>
              <w:jc w:val="left"/>
            </w:pPr>
            <w:r>
              <w:rPr>
                <w:rFonts w:ascii="Calibri" w:cs="Calibri" w:eastAsia="Calibri" w:hAnsi="Calibri"/>
                <w:b/>
                <w:bCs/>
                <w:color w:val="FFFFFF"/>
                <w:sz w:val="18"/>
                <w:szCs w:val="18"/>
              </w:rPr>
              <w:t xml:space="preserve">Action Owner</w:t>
            </w:r>
          </w:p>
        </w:tc>
        <w:tc>
          <w:tcPr>
            <w:tcW w:type="dxa" w:w="1083"/>
            <w:shd w:fill="1F4E79" w:color="1F4E79" w:val="clear"/>
          </w:tcPr>
          <w:p>
            <w:pPr>
              <w:spacing w:after="60" w:before="60"/>
              <w:jc w:val="left"/>
            </w:pPr>
            <w:r>
              <w:rPr>
                <w:rFonts w:ascii="Calibri" w:cs="Calibri" w:eastAsia="Calibri" w:hAnsi="Calibri"/>
                <w:b/>
                <w:bCs/>
                <w:color w:val="FFFFFF"/>
                <w:sz w:val="18"/>
                <w:szCs w:val="18"/>
              </w:rPr>
              <w:t xml:space="preserve">Status</w:t>
            </w:r>
          </w:p>
        </w:tc>
      </w:tr>
      <w:tr>
        <w:tc>
          <w:tcPr>
            <w:tcW w:type="dxa" w:w="541"/>
          </w:tcPr>
          <w:p>
            <w:pPr>
              <w:spacing w:after="60" w:before="60"/>
              <w:jc w:val="left"/>
            </w:pPr>
            <w:r>
              <w:rPr>
                <w:rFonts w:ascii="Calibri" w:cs="Calibri" w:eastAsia="Calibri" w:hAnsi="Calibri"/>
                <w:b w:val="false"/>
                <w:bCs w:val="false"/>
                <w:color w:val="333333"/>
                <w:sz w:val="17"/>
                <w:szCs w:val="17"/>
              </w:rPr>
              <w:t xml:space="preserve">1</w:t>
            </w:r>
          </w:p>
        </w:tc>
        <w:tc>
          <w:tcPr>
            <w:tcW w:type="dxa" w:w="1624"/>
          </w:tcPr>
          <w:p>
            <w:pPr>
              <w:spacing w:after="60" w:before="60"/>
              <w:jc w:val="left"/>
            </w:pPr>
            <w:r>
              <w:rPr>
                <w:rFonts w:ascii="Calibri" w:cs="Calibri" w:eastAsia="Calibri" w:hAnsi="Calibri"/>
                <w:b w:val="false"/>
                <w:bCs w:val="false"/>
                <w:color w:val="333333"/>
                <w:sz w:val="17"/>
                <w:szCs w:val="17"/>
              </w:rPr>
              <w:t xml:space="preserve">Module Names</w:t>
            </w:r>
          </w:p>
        </w:tc>
        <w:tc>
          <w:tcPr>
            <w:tcW w:type="dxa" w:w="4151"/>
          </w:tcPr>
          <w:p>
            <w:pPr>
              <w:spacing w:after="60" w:before="60"/>
              <w:jc w:val="left"/>
            </w:pPr>
            <w:r>
              <w:rPr>
                <w:rFonts w:ascii="Calibri" w:cs="Calibri" w:eastAsia="Calibri" w:hAnsi="Calibri"/>
                <w:b w:val="false"/>
                <w:bCs w:val="false"/>
                <w:color w:val="333333"/>
                <w:sz w:val="17"/>
                <w:szCs w:val="17"/>
              </w:rPr>
              <w:t xml:space="preserve">HSC – Parinam (परिणाम), O&amp;M – Aaklan (आकलन), Master – Vistrit (विस्तृत)</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541"/>
          </w:tcPr>
          <w:p>
            <w:pPr>
              <w:spacing w:after="60" w:before="60"/>
              <w:jc w:val="left"/>
            </w:pPr>
            <w:r>
              <w:rPr>
                <w:rFonts w:ascii="Calibri" w:cs="Calibri" w:eastAsia="Calibri" w:hAnsi="Calibri"/>
                <w:b w:val="false"/>
                <w:bCs w:val="false"/>
                <w:color w:val="333333"/>
                <w:sz w:val="17"/>
                <w:szCs w:val="17"/>
              </w:rPr>
              <w:t xml:space="preserve">2</w:t>
            </w:r>
          </w:p>
        </w:tc>
        <w:tc>
          <w:tcPr>
            <w:tcW w:type="dxa" w:w="1624"/>
          </w:tcPr>
          <w:p>
            <w:pPr>
              <w:spacing w:after="60" w:before="60"/>
              <w:jc w:val="left"/>
            </w:pPr>
            <w:r>
              <w:rPr>
                <w:rFonts w:ascii="Calibri" w:cs="Calibri" w:eastAsia="Calibri" w:hAnsi="Calibri"/>
                <w:b w:val="false"/>
                <w:bCs w:val="false"/>
                <w:color w:val="333333"/>
                <w:sz w:val="17"/>
                <w:szCs w:val="17"/>
              </w:rPr>
              <w:t xml:space="preserve">Dhara</w:t>
            </w:r>
          </w:p>
        </w:tc>
        <w:tc>
          <w:tcPr>
            <w:tcW w:type="dxa" w:w="4151"/>
          </w:tcPr>
          <w:p>
            <w:pPr>
              <w:spacing w:after="60" w:before="60"/>
              <w:jc w:val="left"/>
            </w:pPr>
            <w:r>
              <w:rPr>
                <w:rFonts w:ascii="Calibri" w:cs="Calibri" w:eastAsia="Calibri" w:hAnsi="Calibri"/>
                <w:b w:val="false"/>
                <w:bCs w:val="false"/>
                <w:color w:val="333333"/>
                <w:sz w:val="17"/>
                <w:szCs w:val="17"/>
              </w:rPr>
              <w:t xml:space="preserve">Dhara Report approve village-wise / OHT-wise for 10-day range each</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2</w:t>
            </w:r>
          </w:p>
        </w:tc>
        <w:tc>
          <w:tcPr>
            <w:tcW w:type="dxa" w:w="1624"/>
          </w:tcPr>
          <w:p>
            <w:pPr>
              <w:spacing w:after="60" w:before="60"/>
              <w:jc w:val="left"/>
            </w:pPr>
            <w:r>
              <w:rPr>
                <w:rFonts w:ascii="Calibri" w:cs="Calibri" w:eastAsia="Calibri" w:hAnsi="Calibri"/>
                <w:b w:val="false"/>
                <w:bCs w:val="false"/>
                <w:color w:val="333333"/>
                <w:sz w:val="17"/>
                <w:szCs w:val="17"/>
              </w:rPr>
              <w:t xml:space="preserve">Dhara</w:t>
            </w:r>
          </w:p>
        </w:tc>
        <w:tc>
          <w:tcPr>
            <w:tcW w:type="dxa" w:w="4151"/>
          </w:tcPr>
          <w:p>
            <w:pPr>
              <w:spacing w:after="60" w:before="60"/>
              <w:jc w:val="left"/>
            </w:pPr>
            <w:r>
              <w:rPr>
                <w:rFonts w:ascii="Calibri" w:cs="Calibri" w:eastAsia="Calibri" w:hAnsi="Calibri"/>
                <w:b w:val="false"/>
                <w:bCs w:val="false"/>
                <w:color w:val="333333"/>
                <w:sz w:val="17"/>
                <w:szCs w:val="17"/>
              </w:rPr>
              <w:t xml:space="preserve">OHT Meter Survey – divide into 2 columns: OHT Reading and OHT Water Supply Status</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2</w:t>
            </w:r>
          </w:p>
        </w:tc>
        <w:tc>
          <w:tcPr>
            <w:tcW w:type="dxa" w:w="1624"/>
          </w:tcPr>
          <w:p>
            <w:pPr>
              <w:spacing w:after="60" w:before="60"/>
              <w:jc w:val="left"/>
            </w:pPr>
            <w:r>
              <w:rPr>
                <w:rFonts w:ascii="Calibri" w:cs="Calibri" w:eastAsia="Calibri" w:hAnsi="Calibri"/>
                <w:b w:val="false"/>
                <w:bCs w:val="false"/>
                <w:color w:val="333333"/>
                <w:sz w:val="17"/>
                <w:szCs w:val="17"/>
              </w:rPr>
              <w:t xml:space="preserve">Dhara</w:t>
            </w:r>
          </w:p>
        </w:tc>
        <w:tc>
          <w:tcPr>
            <w:tcW w:type="dxa" w:w="4151"/>
          </w:tcPr>
          <w:p>
            <w:pPr>
              <w:spacing w:after="60" w:before="60"/>
              <w:jc w:val="left"/>
            </w:pPr>
            <w:r>
              <w:rPr>
                <w:rFonts w:ascii="Calibri" w:cs="Calibri" w:eastAsia="Calibri" w:hAnsi="Calibri"/>
                <w:b w:val="false"/>
                <w:bCs w:val="false"/>
                <w:color w:val="333333"/>
                <w:sz w:val="17"/>
                <w:szCs w:val="17"/>
              </w:rPr>
              <w:t xml:space="preserve">FE Entry – TL can add remarks; only GM can finally approve</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2</w:t>
            </w:r>
          </w:p>
        </w:tc>
        <w:tc>
          <w:tcPr>
            <w:tcW w:type="dxa" w:w="1624"/>
          </w:tcPr>
          <w:p>
            <w:pPr>
              <w:spacing w:after="60" w:before="60"/>
              <w:jc w:val="left"/>
            </w:pPr>
            <w:r>
              <w:rPr>
                <w:rFonts w:ascii="Calibri" w:cs="Calibri" w:eastAsia="Calibri" w:hAnsi="Calibri"/>
                <w:b w:val="false"/>
                <w:bCs w:val="false"/>
                <w:color w:val="333333"/>
                <w:sz w:val="17"/>
                <w:szCs w:val="17"/>
              </w:rPr>
              <w:t xml:space="preserve">Dhara</w:t>
            </w:r>
          </w:p>
        </w:tc>
        <w:tc>
          <w:tcPr>
            <w:tcW w:type="dxa" w:w="4151"/>
          </w:tcPr>
          <w:p>
            <w:pPr>
              <w:spacing w:after="60" w:before="60"/>
              <w:jc w:val="left"/>
            </w:pPr>
            <w:r>
              <w:rPr>
                <w:rFonts w:ascii="Calibri" w:cs="Calibri" w:eastAsia="Calibri" w:hAnsi="Calibri"/>
                <w:b w:val="false"/>
                <w:bCs w:val="false"/>
                <w:color w:val="333333"/>
                <w:sz w:val="17"/>
                <w:szCs w:val="17"/>
              </w:rPr>
              <w:t xml:space="preserve">CWGM village mapping directly linked to WTP</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3</w:t>
            </w:r>
          </w:p>
        </w:tc>
        <w:tc>
          <w:tcPr>
            <w:tcW w:type="dxa" w:w="1624"/>
          </w:tcPr>
          <w:p>
            <w:pPr>
              <w:spacing w:after="60" w:before="60"/>
              <w:jc w:val="left"/>
            </w:pPr>
            <w:r>
              <w:rPr>
                <w:rFonts w:ascii="Calibri" w:cs="Calibri" w:eastAsia="Calibri" w:hAnsi="Calibri"/>
                <w:b w:val="false"/>
                <w:bCs w:val="false"/>
                <w:color w:val="333333"/>
                <w:sz w:val="17"/>
                <w:szCs w:val="17"/>
              </w:rPr>
              <w:t xml:space="preserve">Bharosa</w:t>
            </w:r>
          </w:p>
        </w:tc>
        <w:tc>
          <w:tcPr>
            <w:tcW w:type="dxa" w:w="4151"/>
          </w:tcPr>
          <w:p>
            <w:pPr>
              <w:spacing w:after="60" w:before="60"/>
              <w:jc w:val="left"/>
            </w:pPr>
            <w:r>
              <w:rPr>
                <w:rFonts w:ascii="Calibri" w:cs="Calibri" w:eastAsia="Calibri" w:hAnsi="Calibri"/>
                <w:b w:val="false"/>
                <w:bCs w:val="false"/>
                <w:color w:val="333333"/>
                <w:sz w:val="17"/>
                <w:szCs w:val="17"/>
              </w:rPr>
              <w:t xml:space="preserve">Factory Testing – add sub-component item and matching electrical component (department list)</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3</w:t>
            </w:r>
          </w:p>
        </w:tc>
        <w:tc>
          <w:tcPr>
            <w:tcW w:type="dxa" w:w="1624"/>
          </w:tcPr>
          <w:p>
            <w:pPr>
              <w:spacing w:after="60" w:before="60"/>
              <w:jc w:val="left"/>
            </w:pPr>
            <w:r>
              <w:rPr>
                <w:rFonts w:ascii="Calibri" w:cs="Calibri" w:eastAsia="Calibri" w:hAnsi="Calibri"/>
                <w:b w:val="false"/>
                <w:bCs w:val="false"/>
                <w:color w:val="333333"/>
                <w:sz w:val="17"/>
                <w:szCs w:val="17"/>
              </w:rPr>
              <w:t xml:space="preserve">Bharosa</w:t>
            </w:r>
          </w:p>
        </w:tc>
        <w:tc>
          <w:tcPr>
            <w:tcW w:type="dxa" w:w="4151"/>
          </w:tcPr>
          <w:p>
            <w:pPr>
              <w:spacing w:after="60" w:before="60"/>
              <w:jc w:val="left"/>
            </w:pPr>
            <w:r>
              <w:rPr>
                <w:rFonts w:ascii="Calibri" w:cs="Calibri" w:eastAsia="Calibri" w:hAnsi="Calibri"/>
                <w:b w:val="false"/>
                <w:bCs w:val="false"/>
                <w:color w:val="333333"/>
                <w:sz w:val="17"/>
                <w:szCs w:val="17"/>
              </w:rPr>
              <w:t xml:space="preserve">Factory Testing – 'Any Other' option in sub-component dropdown with text entry</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4</w:t>
            </w:r>
          </w:p>
        </w:tc>
        <w:tc>
          <w:tcPr>
            <w:tcW w:type="dxa" w:w="1624"/>
          </w:tcPr>
          <w:p>
            <w:pPr>
              <w:spacing w:after="60" w:before="60"/>
              <w:jc w:val="left"/>
            </w:pPr>
            <w:r>
              <w:rPr>
                <w:rFonts w:ascii="Calibri" w:cs="Calibri" w:eastAsia="Calibri" w:hAnsi="Calibri"/>
                <w:b w:val="false"/>
                <w:bCs w:val="false"/>
                <w:color w:val="333333"/>
                <w:sz w:val="17"/>
                <w:szCs w:val="17"/>
              </w:rPr>
              <w:t xml:space="preserve">Nirmal</w:t>
            </w:r>
          </w:p>
        </w:tc>
        <w:tc>
          <w:tcPr>
            <w:tcW w:type="dxa" w:w="4151"/>
          </w:tcPr>
          <w:p>
            <w:pPr>
              <w:spacing w:after="60" w:before="60"/>
              <w:jc w:val="left"/>
            </w:pPr>
            <w:r>
              <w:rPr>
                <w:rFonts w:ascii="Calibri" w:cs="Calibri" w:eastAsia="Calibri" w:hAnsi="Calibri"/>
                <w:b w:val="false"/>
                <w:bCs w:val="false"/>
                <w:color w:val="333333"/>
                <w:sz w:val="17"/>
                <w:szCs w:val="17"/>
              </w:rPr>
              <w:t xml:space="preserve">Action on failed samples – 2 columns: Failed Sample Rectified and Failed Sample Pending</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4</w:t>
            </w:r>
          </w:p>
        </w:tc>
        <w:tc>
          <w:tcPr>
            <w:tcW w:type="dxa" w:w="1624"/>
          </w:tcPr>
          <w:p>
            <w:pPr>
              <w:spacing w:after="60" w:before="60"/>
              <w:jc w:val="left"/>
            </w:pPr>
            <w:r>
              <w:rPr>
                <w:rFonts w:ascii="Calibri" w:cs="Calibri" w:eastAsia="Calibri" w:hAnsi="Calibri"/>
                <w:b w:val="false"/>
                <w:bCs w:val="false"/>
                <w:color w:val="333333"/>
                <w:sz w:val="17"/>
                <w:szCs w:val="17"/>
              </w:rPr>
              <w:t xml:space="preserve">Nirmal</w:t>
            </w:r>
          </w:p>
        </w:tc>
        <w:tc>
          <w:tcPr>
            <w:tcW w:type="dxa" w:w="4151"/>
          </w:tcPr>
          <w:p>
            <w:pPr>
              <w:spacing w:after="60" w:before="60"/>
              <w:jc w:val="left"/>
            </w:pPr>
            <w:r>
              <w:rPr>
                <w:rFonts w:ascii="Calibri" w:cs="Calibri" w:eastAsia="Calibri" w:hAnsi="Calibri"/>
                <w:b w:val="false"/>
                <w:bCs w:val="false"/>
                <w:color w:val="333333"/>
                <w:sz w:val="17"/>
                <w:szCs w:val="17"/>
              </w:rPr>
              <w:t xml:space="preserve">Document upload by Contractor approved by GM</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4</w:t>
            </w:r>
          </w:p>
        </w:tc>
        <w:tc>
          <w:tcPr>
            <w:tcW w:type="dxa" w:w="1624"/>
          </w:tcPr>
          <w:p>
            <w:pPr>
              <w:spacing w:after="60" w:before="60"/>
              <w:jc w:val="left"/>
            </w:pPr>
            <w:r>
              <w:rPr>
                <w:rFonts w:ascii="Calibri" w:cs="Calibri" w:eastAsia="Calibri" w:hAnsi="Calibri"/>
                <w:b w:val="false"/>
                <w:bCs w:val="false"/>
                <w:color w:val="333333"/>
                <w:sz w:val="17"/>
                <w:szCs w:val="17"/>
              </w:rPr>
              <w:t xml:space="preserve">Nirmal</w:t>
            </w:r>
          </w:p>
        </w:tc>
        <w:tc>
          <w:tcPr>
            <w:tcW w:type="dxa" w:w="4151"/>
          </w:tcPr>
          <w:p>
            <w:pPr>
              <w:spacing w:after="60" w:before="60"/>
              <w:jc w:val="left"/>
            </w:pPr>
            <w:r>
              <w:rPr>
                <w:rFonts w:ascii="Calibri" w:cs="Calibri" w:eastAsia="Calibri" w:hAnsi="Calibri"/>
                <w:b w:val="false"/>
                <w:bCs w:val="false"/>
                <w:color w:val="333333"/>
                <w:sz w:val="17"/>
                <w:szCs w:val="17"/>
              </w:rPr>
              <w:t xml:space="preserve">'Raw water wise test report' name changed to 'Raw water test report'</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541"/>
          </w:tcPr>
          <w:p>
            <w:pPr>
              <w:spacing w:after="60" w:before="60"/>
              <w:jc w:val="left"/>
            </w:pPr>
            <w:r>
              <w:rPr>
                <w:rFonts w:ascii="Calibri" w:cs="Calibri" w:eastAsia="Calibri" w:hAnsi="Calibri"/>
                <w:b w:val="false"/>
                <w:bCs w:val="false"/>
                <w:color w:val="333333"/>
                <w:sz w:val="17"/>
                <w:szCs w:val="17"/>
              </w:rPr>
              <w:t xml:space="preserve">4</w:t>
            </w:r>
          </w:p>
        </w:tc>
        <w:tc>
          <w:tcPr>
            <w:tcW w:type="dxa" w:w="1624"/>
          </w:tcPr>
          <w:p>
            <w:pPr>
              <w:spacing w:after="60" w:before="60"/>
              <w:jc w:val="left"/>
            </w:pPr>
            <w:r>
              <w:rPr>
                <w:rFonts w:ascii="Calibri" w:cs="Calibri" w:eastAsia="Calibri" w:hAnsi="Calibri"/>
                <w:b w:val="false"/>
                <w:bCs w:val="false"/>
                <w:color w:val="333333"/>
                <w:sz w:val="17"/>
                <w:szCs w:val="17"/>
              </w:rPr>
              <w:t xml:space="preserve">Nirmal</w:t>
            </w:r>
          </w:p>
        </w:tc>
        <w:tc>
          <w:tcPr>
            <w:tcW w:type="dxa" w:w="4151"/>
          </w:tcPr>
          <w:p>
            <w:pPr>
              <w:spacing w:after="60" w:before="60"/>
              <w:jc w:val="left"/>
            </w:pPr>
            <w:r>
              <w:rPr>
                <w:rFonts w:ascii="Calibri" w:cs="Calibri" w:eastAsia="Calibri" w:hAnsi="Calibri"/>
                <w:b w:val="false"/>
                <w:bCs w:val="false"/>
                <w:color w:val="333333"/>
                <w:sz w:val="17"/>
                <w:szCs w:val="17"/>
              </w:rPr>
              <w:t xml:space="preserve">Remove columns: No of Samples Failed and No of Samples Passed</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4</w:t>
            </w:r>
          </w:p>
        </w:tc>
        <w:tc>
          <w:tcPr>
            <w:tcW w:type="dxa" w:w="1624"/>
          </w:tcPr>
          <w:p>
            <w:pPr>
              <w:spacing w:after="60" w:before="60"/>
              <w:jc w:val="left"/>
            </w:pPr>
            <w:r>
              <w:rPr>
                <w:rFonts w:ascii="Calibri" w:cs="Calibri" w:eastAsia="Calibri" w:hAnsi="Calibri"/>
                <w:b w:val="false"/>
                <w:bCs w:val="false"/>
                <w:color w:val="333333"/>
                <w:sz w:val="17"/>
                <w:szCs w:val="17"/>
              </w:rPr>
              <w:t xml:space="preserve">Nirmal</w:t>
            </w:r>
          </w:p>
        </w:tc>
        <w:tc>
          <w:tcPr>
            <w:tcW w:type="dxa" w:w="4151"/>
          </w:tcPr>
          <w:p>
            <w:pPr>
              <w:spacing w:after="60" w:before="60"/>
              <w:jc w:val="left"/>
            </w:pPr>
            <w:r>
              <w:rPr>
                <w:rFonts w:ascii="Calibri" w:cs="Calibri" w:eastAsia="Calibri" w:hAnsi="Calibri"/>
                <w:b w:val="false"/>
                <w:bCs w:val="false"/>
                <w:color w:val="333333"/>
                <w:sz w:val="17"/>
                <w:szCs w:val="17"/>
              </w:rPr>
              <w:t xml:space="preserve">WTP Water Test – change chlorine threshold from 0.2 to 0.5</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4</w:t>
            </w:r>
          </w:p>
        </w:tc>
        <w:tc>
          <w:tcPr>
            <w:tcW w:type="dxa" w:w="1624"/>
          </w:tcPr>
          <w:p>
            <w:pPr>
              <w:spacing w:after="60" w:before="60"/>
              <w:jc w:val="left"/>
            </w:pPr>
            <w:r>
              <w:rPr>
                <w:rFonts w:ascii="Calibri" w:cs="Calibri" w:eastAsia="Calibri" w:hAnsi="Calibri"/>
                <w:b w:val="false"/>
                <w:bCs w:val="false"/>
                <w:color w:val="333333"/>
                <w:sz w:val="17"/>
                <w:szCs w:val="17"/>
              </w:rPr>
              <w:t xml:space="preserve">Nirmal</w:t>
            </w:r>
          </w:p>
        </w:tc>
        <w:tc>
          <w:tcPr>
            <w:tcW w:type="dxa" w:w="4151"/>
          </w:tcPr>
          <w:p>
            <w:pPr>
              <w:spacing w:after="60" w:before="60"/>
              <w:jc w:val="left"/>
            </w:pPr>
            <w:r>
              <w:rPr>
                <w:rFonts w:ascii="Calibri" w:cs="Calibri" w:eastAsia="Calibri" w:hAnsi="Calibri"/>
                <w:b w:val="false"/>
                <w:bCs w:val="false"/>
                <w:color w:val="333333"/>
                <w:sz w:val="17"/>
                <w:szCs w:val="17"/>
              </w:rPr>
              <w:t xml:space="preserve">Remark comments for failed samples</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541"/>
          </w:tcPr>
          <w:p>
            <w:pPr>
              <w:spacing w:after="60" w:before="60"/>
              <w:jc w:val="left"/>
            </w:pPr>
            <w:r>
              <w:rPr>
                <w:rFonts w:ascii="Calibri" w:cs="Calibri" w:eastAsia="Calibri" w:hAnsi="Calibri"/>
                <w:b w:val="false"/>
                <w:bCs w:val="false"/>
                <w:color w:val="333333"/>
                <w:sz w:val="17"/>
                <w:szCs w:val="17"/>
              </w:rPr>
              <w:t xml:space="preserve">4</w:t>
            </w:r>
          </w:p>
        </w:tc>
        <w:tc>
          <w:tcPr>
            <w:tcW w:type="dxa" w:w="1624"/>
          </w:tcPr>
          <w:p>
            <w:pPr>
              <w:spacing w:after="60" w:before="60"/>
              <w:jc w:val="left"/>
            </w:pPr>
            <w:r>
              <w:rPr>
                <w:rFonts w:ascii="Calibri" w:cs="Calibri" w:eastAsia="Calibri" w:hAnsi="Calibri"/>
                <w:b w:val="false"/>
                <w:bCs w:val="false"/>
                <w:color w:val="333333"/>
                <w:sz w:val="17"/>
                <w:szCs w:val="17"/>
              </w:rPr>
              <w:t xml:space="preserve">Nirmal</w:t>
            </w:r>
          </w:p>
        </w:tc>
        <w:tc>
          <w:tcPr>
            <w:tcW w:type="dxa" w:w="4151"/>
          </w:tcPr>
          <w:p>
            <w:pPr>
              <w:spacing w:after="60" w:before="60"/>
              <w:jc w:val="left"/>
            </w:pPr>
            <w:r>
              <w:rPr>
                <w:rFonts w:ascii="Calibri" w:cs="Calibri" w:eastAsia="Calibri" w:hAnsi="Calibri"/>
                <w:b w:val="false"/>
                <w:bCs w:val="false"/>
                <w:color w:val="333333"/>
                <w:sz w:val="17"/>
                <w:szCs w:val="17"/>
              </w:rPr>
              <w:t xml:space="preserve">Final Report – failed parameters in RED color</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5</w:t>
            </w:r>
          </w:p>
        </w:tc>
        <w:tc>
          <w:tcPr>
            <w:tcW w:type="dxa" w:w="1624"/>
          </w:tcPr>
          <w:p>
            <w:pPr>
              <w:spacing w:after="60" w:before="60"/>
              <w:jc w:val="left"/>
            </w:pPr>
            <w:r>
              <w:rPr>
                <w:rFonts w:ascii="Calibri" w:cs="Calibri" w:eastAsia="Calibri" w:hAnsi="Calibri"/>
                <w:b w:val="false"/>
                <w:bCs w:val="false"/>
                <w:color w:val="333333"/>
                <w:sz w:val="17"/>
                <w:szCs w:val="17"/>
              </w:rPr>
              <w:t xml:space="preserve">RFI</w:t>
            </w:r>
          </w:p>
        </w:tc>
        <w:tc>
          <w:tcPr>
            <w:tcW w:type="dxa" w:w="4151"/>
          </w:tcPr>
          <w:p>
            <w:pPr>
              <w:spacing w:after="60" w:before="60"/>
              <w:jc w:val="left"/>
            </w:pPr>
            <w:r>
              <w:rPr>
                <w:rFonts w:ascii="Calibri" w:cs="Calibri" w:eastAsia="Calibri" w:hAnsi="Calibri"/>
                <w:b w:val="false"/>
                <w:bCs w:val="false"/>
                <w:color w:val="333333"/>
                <w:sz w:val="17"/>
                <w:szCs w:val="17"/>
              </w:rPr>
              <w:t xml:space="preserve">RFI transfer to new SQC on SQC exit</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5</w:t>
            </w:r>
          </w:p>
        </w:tc>
        <w:tc>
          <w:tcPr>
            <w:tcW w:type="dxa" w:w="1624"/>
          </w:tcPr>
          <w:p>
            <w:pPr>
              <w:spacing w:after="60" w:before="60"/>
              <w:jc w:val="left"/>
            </w:pPr>
            <w:r>
              <w:rPr>
                <w:rFonts w:ascii="Calibri" w:cs="Calibri" w:eastAsia="Calibri" w:hAnsi="Calibri"/>
                <w:b w:val="false"/>
                <w:bCs w:val="false"/>
                <w:color w:val="333333"/>
                <w:sz w:val="17"/>
                <w:szCs w:val="17"/>
              </w:rPr>
              <w:t xml:space="preserve">RFI</w:t>
            </w:r>
          </w:p>
        </w:tc>
        <w:tc>
          <w:tcPr>
            <w:tcW w:type="dxa" w:w="4151"/>
          </w:tcPr>
          <w:p>
            <w:pPr>
              <w:spacing w:after="60" w:before="60"/>
              <w:jc w:val="left"/>
            </w:pPr>
            <w:r>
              <w:rPr>
                <w:rFonts w:ascii="Calibri" w:cs="Calibri" w:eastAsia="Calibri" w:hAnsi="Calibri"/>
                <w:b w:val="false"/>
                <w:bCs w:val="false"/>
                <w:color w:val="333333"/>
                <w:sz w:val="17"/>
                <w:szCs w:val="17"/>
              </w:rPr>
              <w:t xml:space="preserve">Sorting on re-inspection and rejected RFIs</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5</w:t>
            </w:r>
          </w:p>
        </w:tc>
        <w:tc>
          <w:tcPr>
            <w:tcW w:type="dxa" w:w="1624"/>
          </w:tcPr>
          <w:p>
            <w:pPr>
              <w:spacing w:after="60" w:before="60"/>
              <w:jc w:val="left"/>
            </w:pPr>
            <w:r>
              <w:rPr>
                <w:rFonts w:ascii="Calibri" w:cs="Calibri" w:eastAsia="Calibri" w:hAnsi="Calibri"/>
                <w:b w:val="false"/>
                <w:bCs w:val="false"/>
                <w:color w:val="333333"/>
                <w:sz w:val="17"/>
                <w:szCs w:val="17"/>
              </w:rPr>
              <w:t xml:space="preserve">RFI</w:t>
            </w:r>
          </w:p>
        </w:tc>
        <w:tc>
          <w:tcPr>
            <w:tcW w:type="dxa" w:w="4151"/>
          </w:tcPr>
          <w:p>
            <w:pPr>
              <w:spacing w:after="60" w:before="60"/>
              <w:jc w:val="left"/>
            </w:pPr>
            <w:r>
              <w:rPr>
                <w:rFonts w:ascii="Calibri" w:cs="Calibri" w:eastAsia="Calibri" w:hAnsi="Calibri"/>
                <w:b w:val="false"/>
                <w:bCs w:val="false"/>
                <w:color w:val="333333"/>
                <w:sz w:val="17"/>
                <w:szCs w:val="17"/>
              </w:rPr>
              <w:t xml:space="preserve">Contractor shall see FE's Comments</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6</w:t>
            </w:r>
          </w:p>
        </w:tc>
        <w:tc>
          <w:tcPr>
            <w:tcW w:type="dxa" w:w="1624"/>
          </w:tcPr>
          <w:p>
            <w:pPr>
              <w:spacing w:after="60" w:before="60"/>
              <w:jc w:val="left"/>
            </w:pPr>
            <w:r>
              <w:rPr>
                <w:rFonts w:ascii="Calibri" w:cs="Calibri" w:eastAsia="Calibri" w:hAnsi="Calibri"/>
                <w:b w:val="false"/>
                <w:bCs w:val="false"/>
                <w:color w:val="333333"/>
                <w:sz w:val="17"/>
                <w:szCs w:val="17"/>
              </w:rPr>
              <w:t xml:space="preserve">Sahbhagita</w:t>
            </w:r>
          </w:p>
        </w:tc>
        <w:tc>
          <w:tcPr>
            <w:tcW w:type="dxa" w:w="4151"/>
          </w:tcPr>
          <w:p>
            <w:pPr>
              <w:spacing w:after="60" w:before="60"/>
              <w:jc w:val="left"/>
            </w:pPr>
            <w:r>
              <w:rPr>
                <w:rFonts w:ascii="Calibri" w:cs="Calibri" w:eastAsia="Calibri" w:hAnsi="Calibri"/>
                <w:b w:val="false"/>
                <w:bCs w:val="false"/>
                <w:color w:val="333333"/>
                <w:sz w:val="17"/>
                <w:szCs w:val="17"/>
              </w:rPr>
              <w:t xml:space="preserve">Show video at PM Manager ID login (same as GM login)</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541"/>
          </w:tcPr>
          <w:p>
            <w:pPr>
              <w:spacing w:after="60" w:before="60"/>
              <w:jc w:val="left"/>
            </w:pPr>
            <w:r>
              <w:rPr>
                <w:rFonts w:ascii="Calibri" w:cs="Calibri" w:eastAsia="Calibri" w:hAnsi="Calibri"/>
                <w:b w:val="false"/>
                <w:bCs w:val="false"/>
                <w:color w:val="333333"/>
                <w:sz w:val="17"/>
                <w:szCs w:val="17"/>
              </w:rPr>
              <w:t xml:space="preserve">7</w:t>
            </w:r>
          </w:p>
        </w:tc>
        <w:tc>
          <w:tcPr>
            <w:tcW w:type="dxa" w:w="1624"/>
          </w:tcPr>
          <w:p>
            <w:pPr>
              <w:spacing w:after="60" w:before="60"/>
              <w:jc w:val="left"/>
            </w:pPr>
            <w:r>
              <w:rPr>
                <w:rFonts w:ascii="Calibri" w:cs="Calibri" w:eastAsia="Calibri" w:hAnsi="Calibri"/>
                <w:b w:val="false"/>
                <w:bCs w:val="false"/>
                <w:color w:val="333333"/>
                <w:sz w:val="17"/>
                <w:szCs w:val="17"/>
              </w:rPr>
              <w:t xml:space="preserve">Issues</w:t>
            </w:r>
          </w:p>
        </w:tc>
        <w:tc>
          <w:tcPr>
            <w:tcW w:type="dxa" w:w="4151"/>
          </w:tcPr>
          <w:p>
            <w:pPr>
              <w:spacing w:after="60" w:before="60"/>
              <w:jc w:val="left"/>
            </w:pPr>
            <w:r>
              <w:rPr>
                <w:rFonts w:ascii="Calibri" w:cs="Calibri" w:eastAsia="Calibri" w:hAnsi="Calibri"/>
                <w:b w:val="false"/>
                <w:bCs w:val="false"/>
                <w:color w:val="333333"/>
                <w:sz w:val="17"/>
                <w:szCs w:val="17"/>
              </w:rPr>
              <w:t xml:space="preserve">Contractor mapping SQC/TPIA – show mobile number with ID</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7</w:t>
            </w:r>
          </w:p>
        </w:tc>
        <w:tc>
          <w:tcPr>
            <w:tcW w:type="dxa" w:w="1624"/>
          </w:tcPr>
          <w:p>
            <w:pPr>
              <w:spacing w:after="60" w:before="60"/>
              <w:jc w:val="left"/>
            </w:pPr>
            <w:r>
              <w:rPr>
                <w:rFonts w:ascii="Calibri" w:cs="Calibri" w:eastAsia="Calibri" w:hAnsi="Calibri"/>
                <w:b w:val="false"/>
                <w:bCs w:val="false"/>
                <w:color w:val="333333"/>
                <w:sz w:val="17"/>
                <w:szCs w:val="17"/>
              </w:rPr>
              <w:t xml:space="preserve">Issues</w:t>
            </w:r>
          </w:p>
        </w:tc>
        <w:tc>
          <w:tcPr>
            <w:tcW w:type="dxa" w:w="4151"/>
          </w:tcPr>
          <w:p>
            <w:pPr>
              <w:spacing w:after="60" w:before="60"/>
              <w:jc w:val="left"/>
            </w:pPr>
            <w:r>
              <w:rPr>
                <w:rFonts w:ascii="Calibri" w:cs="Calibri" w:eastAsia="Calibri" w:hAnsi="Calibri"/>
                <w:b w:val="false"/>
                <w:bCs w:val="false"/>
                <w:color w:val="333333"/>
                <w:sz w:val="17"/>
                <w:szCs w:val="17"/>
              </w:rPr>
              <w:t xml:space="preserve">Chhindwara and Ujjain – village mapping bug fix</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7</w:t>
            </w:r>
          </w:p>
        </w:tc>
        <w:tc>
          <w:tcPr>
            <w:tcW w:type="dxa" w:w="1624"/>
          </w:tcPr>
          <w:p>
            <w:pPr>
              <w:spacing w:after="60" w:before="60"/>
              <w:jc w:val="left"/>
            </w:pPr>
            <w:r>
              <w:rPr>
                <w:rFonts w:ascii="Calibri" w:cs="Calibri" w:eastAsia="Calibri" w:hAnsi="Calibri"/>
                <w:b w:val="false"/>
                <w:bCs w:val="false"/>
                <w:color w:val="333333"/>
                <w:sz w:val="17"/>
                <w:szCs w:val="17"/>
              </w:rPr>
              <w:t xml:space="preserve">Issues</w:t>
            </w:r>
          </w:p>
        </w:tc>
        <w:tc>
          <w:tcPr>
            <w:tcW w:type="dxa" w:w="4151"/>
          </w:tcPr>
          <w:p>
            <w:pPr>
              <w:spacing w:after="60" w:before="60"/>
              <w:jc w:val="left"/>
            </w:pPr>
            <w:r>
              <w:rPr>
                <w:rFonts w:ascii="Calibri" w:cs="Calibri" w:eastAsia="Calibri" w:hAnsi="Calibri"/>
                <w:b w:val="false"/>
                <w:bCs w:val="false"/>
                <w:color w:val="333333"/>
                <w:sz w:val="17"/>
                <w:szCs w:val="17"/>
              </w:rPr>
              <w:t xml:space="preserve">Where habitation not available – show village name</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7</w:t>
            </w:r>
          </w:p>
        </w:tc>
        <w:tc>
          <w:tcPr>
            <w:tcW w:type="dxa" w:w="1624"/>
          </w:tcPr>
          <w:p>
            <w:pPr>
              <w:spacing w:after="60" w:before="60"/>
              <w:jc w:val="left"/>
            </w:pPr>
            <w:r>
              <w:rPr>
                <w:rFonts w:ascii="Calibri" w:cs="Calibri" w:eastAsia="Calibri" w:hAnsi="Calibri"/>
                <w:b w:val="false"/>
                <w:bCs w:val="false"/>
                <w:color w:val="333333"/>
                <w:sz w:val="17"/>
                <w:szCs w:val="17"/>
              </w:rPr>
              <w:t xml:space="preserve">Issues</w:t>
            </w:r>
          </w:p>
        </w:tc>
        <w:tc>
          <w:tcPr>
            <w:tcW w:type="dxa" w:w="4151"/>
          </w:tcPr>
          <w:p>
            <w:pPr>
              <w:spacing w:after="60" w:before="60"/>
              <w:jc w:val="left"/>
            </w:pPr>
            <w:r>
              <w:rPr>
                <w:rFonts w:ascii="Calibri" w:cs="Calibri" w:eastAsia="Calibri" w:hAnsi="Calibri"/>
                <w:b w:val="false"/>
                <w:bCs w:val="false"/>
                <w:color w:val="333333"/>
                <w:sz w:val="17"/>
                <w:szCs w:val="17"/>
              </w:rPr>
              <w:t xml:space="preserve">Reading is 0 = no water supply – remove that condition</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7</w:t>
            </w:r>
          </w:p>
        </w:tc>
        <w:tc>
          <w:tcPr>
            <w:tcW w:type="dxa" w:w="1624"/>
          </w:tcPr>
          <w:p>
            <w:pPr>
              <w:spacing w:after="60" w:before="60"/>
              <w:jc w:val="left"/>
            </w:pPr>
            <w:r>
              <w:rPr>
                <w:rFonts w:ascii="Calibri" w:cs="Calibri" w:eastAsia="Calibri" w:hAnsi="Calibri"/>
                <w:b w:val="false"/>
                <w:bCs w:val="false"/>
                <w:color w:val="333333"/>
                <w:sz w:val="17"/>
                <w:szCs w:val="17"/>
              </w:rPr>
              <w:t xml:space="preserve">Issues</w:t>
            </w:r>
          </w:p>
        </w:tc>
        <w:tc>
          <w:tcPr>
            <w:tcW w:type="dxa" w:w="4151"/>
          </w:tcPr>
          <w:p>
            <w:pPr>
              <w:spacing w:after="60" w:before="60"/>
              <w:jc w:val="left"/>
            </w:pPr>
            <w:r>
              <w:rPr>
                <w:rFonts w:ascii="Calibri" w:cs="Calibri" w:eastAsia="Calibri" w:hAnsi="Calibri"/>
                <w:b w:val="false"/>
                <w:bCs w:val="false"/>
                <w:color w:val="333333"/>
                <w:sz w:val="17"/>
                <w:szCs w:val="17"/>
              </w:rPr>
              <w:t xml:space="preserve">Sorting on re-inspection and rejected RFIs for Anmol DeGM Chhatarpur</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7</w:t>
            </w:r>
          </w:p>
        </w:tc>
        <w:tc>
          <w:tcPr>
            <w:tcW w:type="dxa" w:w="1624"/>
          </w:tcPr>
          <w:p>
            <w:pPr>
              <w:spacing w:after="60" w:before="60"/>
              <w:jc w:val="left"/>
            </w:pPr>
            <w:r>
              <w:rPr>
                <w:rFonts w:ascii="Calibri" w:cs="Calibri" w:eastAsia="Calibri" w:hAnsi="Calibri"/>
                <w:b w:val="false"/>
                <w:bCs w:val="false"/>
                <w:color w:val="333333"/>
                <w:sz w:val="17"/>
                <w:szCs w:val="17"/>
              </w:rPr>
              <w:t xml:space="preserve">Issues</w:t>
            </w:r>
          </w:p>
        </w:tc>
        <w:tc>
          <w:tcPr>
            <w:tcW w:type="dxa" w:w="4151"/>
          </w:tcPr>
          <w:p>
            <w:pPr>
              <w:spacing w:after="60" w:before="60"/>
              <w:jc w:val="left"/>
            </w:pPr>
            <w:r>
              <w:rPr>
                <w:rFonts w:ascii="Calibri" w:cs="Calibri" w:eastAsia="Calibri" w:hAnsi="Calibri"/>
                <w:b w:val="false"/>
                <w:bCs w:val="false"/>
                <w:color w:val="333333"/>
                <w:sz w:val="17"/>
                <w:szCs w:val="17"/>
              </w:rPr>
              <w:t xml:space="preserve">SQC can reset own password</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8</w:t>
            </w:r>
          </w:p>
        </w:tc>
        <w:tc>
          <w:tcPr>
            <w:tcW w:type="dxa" w:w="1624"/>
          </w:tcPr>
          <w:p>
            <w:pPr>
              <w:spacing w:after="60" w:before="60"/>
              <w:jc w:val="left"/>
            </w:pPr>
            <w:r>
              <w:rPr>
                <w:rFonts w:ascii="Calibri" w:cs="Calibri" w:eastAsia="Calibri" w:hAnsi="Calibri"/>
                <w:b w:val="false"/>
                <w:bCs w:val="false"/>
                <w:color w:val="333333"/>
                <w:sz w:val="17"/>
                <w:szCs w:val="17"/>
              </w:rPr>
              <w:t xml:space="preserve">O&amp;M Billing GM</w:t>
            </w:r>
          </w:p>
        </w:tc>
        <w:tc>
          <w:tcPr>
            <w:tcW w:type="dxa" w:w="4151"/>
          </w:tcPr>
          <w:p>
            <w:pPr>
              <w:spacing w:after="60" w:before="60"/>
              <w:jc w:val="left"/>
            </w:pPr>
            <w:r>
              <w:rPr>
                <w:rFonts w:ascii="Calibri" w:cs="Calibri" w:eastAsia="Calibri" w:hAnsi="Calibri"/>
                <w:b w:val="false"/>
                <w:bCs w:val="false"/>
                <w:color w:val="333333"/>
                <w:sz w:val="17"/>
                <w:szCs w:val="17"/>
              </w:rPr>
              <w:t xml:space="preserve">GM 24 PIUs data to Kapil admin ID after Save &amp; Submit</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541"/>
          </w:tcPr>
          <w:p>
            <w:pPr>
              <w:spacing w:after="60" w:before="60"/>
              <w:jc w:val="left"/>
            </w:pPr>
            <w:r>
              <w:rPr>
                <w:rFonts w:ascii="Calibri" w:cs="Calibri" w:eastAsia="Calibri" w:hAnsi="Calibri"/>
                <w:b w:val="false"/>
                <w:bCs w:val="false"/>
                <w:color w:val="333333"/>
                <w:sz w:val="17"/>
                <w:szCs w:val="17"/>
              </w:rPr>
              <w:t xml:space="preserve">8</w:t>
            </w:r>
          </w:p>
        </w:tc>
        <w:tc>
          <w:tcPr>
            <w:tcW w:type="dxa" w:w="1624"/>
          </w:tcPr>
          <w:p>
            <w:pPr>
              <w:spacing w:after="60" w:before="60"/>
              <w:jc w:val="left"/>
            </w:pPr>
            <w:r>
              <w:rPr>
                <w:rFonts w:ascii="Calibri" w:cs="Calibri" w:eastAsia="Calibri" w:hAnsi="Calibri"/>
                <w:b w:val="false"/>
                <w:bCs w:val="false"/>
                <w:color w:val="333333"/>
                <w:sz w:val="17"/>
                <w:szCs w:val="17"/>
              </w:rPr>
              <w:t xml:space="preserve">O&amp;M Billing GM</w:t>
            </w:r>
          </w:p>
        </w:tc>
        <w:tc>
          <w:tcPr>
            <w:tcW w:type="dxa" w:w="4151"/>
          </w:tcPr>
          <w:p>
            <w:pPr>
              <w:spacing w:after="60" w:before="60"/>
              <w:jc w:val="left"/>
            </w:pPr>
            <w:r>
              <w:rPr>
                <w:rFonts w:ascii="Calibri" w:cs="Calibri" w:eastAsia="Calibri" w:hAnsi="Calibri"/>
                <w:b w:val="false"/>
                <w:bCs w:val="false"/>
                <w:color w:val="333333"/>
                <w:sz w:val="17"/>
                <w:szCs w:val="17"/>
              </w:rPr>
              <w:t xml:space="preserve">Kapil ID renamed to 'GM PIU O&amp;M'</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541"/>
          </w:tcPr>
          <w:p>
            <w:pPr>
              <w:spacing w:after="60" w:before="60"/>
              <w:jc w:val="left"/>
            </w:pPr>
            <w:r>
              <w:rPr>
                <w:rFonts w:ascii="Calibri" w:cs="Calibri" w:eastAsia="Calibri" w:hAnsi="Calibri"/>
                <w:b w:val="false"/>
                <w:bCs w:val="false"/>
                <w:color w:val="333333"/>
                <w:sz w:val="17"/>
                <w:szCs w:val="17"/>
              </w:rPr>
              <w:t xml:space="preserve">8</w:t>
            </w:r>
          </w:p>
        </w:tc>
        <w:tc>
          <w:tcPr>
            <w:tcW w:type="dxa" w:w="1624"/>
          </w:tcPr>
          <w:p>
            <w:pPr>
              <w:spacing w:after="60" w:before="60"/>
              <w:jc w:val="left"/>
            </w:pPr>
            <w:r>
              <w:rPr>
                <w:rFonts w:ascii="Calibri" w:cs="Calibri" w:eastAsia="Calibri" w:hAnsi="Calibri"/>
                <w:b w:val="false"/>
                <w:bCs w:val="false"/>
                <w:color w:val="333333"/>
                <w:sz w:val="17"/>
                <w:szCs w:val="17"/>
              </w:rPr>
              <w:t xml:space="preserve">O&amp;M Billing GM</w:t>
            </w:r>
          </w:p>
        </w:tc>
        <w:tc>
          <w:tcPr>
            <w:tcW w:type="dxa" w:w="4151"/>
          </w:tcPr>
          <w:p>
            <w:pPr>
              <w:spacing w:after="60" w:before="60"/>
              <w:jc w:val="left"/>
            </w:pPr>
            <w:r>
              <w:rPr>
                <w:rFonts w:ascii="Calibri" w:cs="Calibri" w:eastAsia="Calibri" w:hAnsi="Calibri"/>
                <w:b w:val="false"/>
                <w:bCs w:val="false"/>
                <w:color w:val="333333"/>
                <w:sz w:val="17"/>
                <w:szCs w:val="17"/>
              </w:rPr>
              <w:t xml:space="preserve">Village multiple time mapping restriction</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E2EFDA" w:color="E2EFDA" w:val="clear"/>
          </w:tcPr>
          <w:p>
            <w:pPr>
              <w:spacing w:after="60" w:before="60"/>
              <w:jc w:val="left"/>
            </w:pPr>
            <w:r>
              <w:rPr>
                <w:rFonts w:ascii="Calibri" w:cs="Calibri" w:eastAsia="Calibri" w:hAnsi="Calibri"/>
                <w:b w:val="false"/>
                <w:bCs w:val="false"/>
                <w:color w:val="333333"/>
                <w:sz w:val="17"/>
                <w:szCs w:val="17"/>
              </w:rPr>
              <w:t xml:space="preserve">Done</w:t>
            </w:r>
          </w:p>
        </w:tc>
      </w:tr>
      <w:tr>
        <w:tc>
          <w:tcPr>
            <w:tcW w:type="dxa" w:w="541"/>
          </w:tcPr>
          <w:p>
            <w:pPr>
              <w:spacing w:after="60" w:before="60"/>
              <w:jc w:val="left"/>
            </w:pPr>
            <w:r>
              <w:rPr>
                <w:rFonts w:ascii="Calibri" w:cs="Calibri" w:eastAsia="Calibri" w:hAnsi="Calibri"/>
                <w:b w:val="false"/>
                <w:bCs w:val="false"/>
                <w:color w:val="333333"/>
                <w:sz w:val="17"/>
                <w:szCs w:val="17"/>
              </w:rPr>
              <w:t xml:space="preserve">9</w:t>
            </w:r>
          </w:p>
        </w:tc>
        <w:tc>
          <w:tcPr>
            <w:tcW w:type="dxa" w:w="1624"/>
          </w:tcPr>
          <w:p>
            <w:pPr>
              <w:spacing w:after="60" w:before="60"/>
              <w:jc w:val="left"/>
            </w:pPr>
            <w:r>
              <w:rPr>
                <w:rFonts w:ascii="Calibri" w:cs="Calibri" w:eastAsia="Calibri" w:hAnsi="Calibri"/>
                <w:b w:val="false"/>
                <w:bCs w:val="false"/>
                <w:color w:val="333333"/>
                <w:sz w:val="17"/>
                <w:szCs w:val="17"/>
              </w:rPr>
              <w:t xml:space="preserve">O&amp;M Billing Contractor</w:t>
            </w:r>
          </w:p>
        </w:tc>
        <w:tc>
          <w:tcPr>
            <w:tcW w:type="dxa" w:w="4151"/>
          </w:tcPr>
          <w:p>
            <w:pPr>
              <w:spacing w:after="60" w:before="60"/>
              <w:jc w:val="left"/>
            </w:pPr>
            <w:r>
              <w:rPr>
                <w:rFonts w:ascii="Calibri" w:cs="Calibri" w:eastAsia="Calibri" w:hAnsi="Calibri"/>
                <w:b w:val="false"/>
                <w:bCs w:val="false"/>
                <w:color w:val="333333"/>
                <w:sz w:val="17"/>
                <w:szCs w:val="17"/>
              </w:rPr>
              <w:t xml:space="preserve">Contractor Billing – CPI calculation instant</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9</w:t>
            </w:r>
          </w:p>
        </w:tc>
        <w:tc>
          <w:tcPr>
            <w:tcW w:type="dxa" w:w="1624"/>
          </w:tcPr>
          <w:p>
            <w:pPr>
              <w:spacing w:after="60" w:before="60"/>
              <w:jc w:val="left"/>
            </w:pPr>
            <w:r>
              <w:rPr>
                <w:rFonts w:ascii="Calibri" w:cs="Calibri" w:eastAsia="Calibri" w:hAnsi="Calibri"/>
                <w:b w:val="false"/>
                <w:bCs w:val="false"/>
                <w:color w:val="333333"/>
                <w:sz w:val="17"/>
                <w:szCs w:val="17"/>
              </w:rPr>
              <w:t xml:space="preserve">O&amp;M Billing Contractor</w:t>
            </w:r>
          </w:p>
        </w:tc>
        <w:tc>
          <w:tcPr>
            <w:tcW w:type="dxa" w:w="4151"/>
          </w:tcPr>
          <w:p>
            <w:pPr>
              <w:spacing w:after="60" w:before="60"/>
              <w:jc w:val="left"/>
            </w:pPr>
            <w:r>
              <w:rPr>
                <w:rFonts w:ascii="Calibri" w:cs="Calibri" w:eastAsia="Calibri" w:hAnsi="Calibri"/>
                <w:b w:val="false"/>
                <w:bCs w:val="false"/>
                <w:color w:val="333333"/>
                <w:sz w:val="17"/>
                <w:szCs w:val="17"/>
              </w:rPr>
              <w:t xml:space="preserve">Remark at end of report columns</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9</w:t>
            </w:r>
          </w:p>
        </w:tc>
        <w:tc>
          <w:tcPr>
            <w:tcW w:type="dxa" w:w="1624"/>
          </w:tcPr>
          <w:p>
            <w:pPr>
              <w:spacing w:after="60" w:before="60"/>
              <w:jc w:val="left"/>
            </w:pPr>
            <w:r>
              <w:rPr>
                <w:rFonts w:ascii="Calibri" w:cs="Calibri" w:eastAsia="Calibri" w:hAnsi="Calibri"/>
                <w:b w:val="false"/>
                <w:bCs w:val="false"/>
                <w:color w:val="333333"/>
                <w:sz w:val="17"/>
                <w:szCs w:val="17"/>
              </w:rPr>
              <w:t xml:space="preserve">O&amp;M Billing Contractor</w:t>
            </w:r>
          </w:p>
        </w:tc>
        <w:tc>
          <w:tcPr>
            <w:tcW w:type="dxa" w:w="4151"/>
          </w:tcPr>
          <w:p>
            <w:pPr>
              <w:spacing w:after="60" w:before="60"/>
              <w:jc w:val="left"/>
            </w:pPr>
            <w:r>
              <w:rPr>
                <w:rFonts w:ascii="Calibri" w:cs="Calibri" w:eastAsia="Calibri" w:hAnsi="Calibri"/>
                <w:b w:val="false"/>
                <w:bCs w:val="false"/>
                <w:color w:val="333333"/>
                <w:sz w:val="17"/>
                <w:szCs w:val="17"/>
              </w:rPr>
              <w:t xml:space="preserve">'Additional affected HSCs' instead of 'No of HSC'</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9</w:t>
            </w:r>
          </w:p>
        </w:tc>
        <w:tc>
          <w:tcPr>
            <w:tcW w:type="dxa" w:w="1624"/>
          </w:tcPr>
          <w:p>
            <w:pPr>
              <w:spacing w:after="60" w:before="60"/>
              <w:jc w:val="left"/>
            </w:pPr>
            <w:r>
              <w:rPr>
                <w:rFonts w:ascii="Calibri" w:cs="Calibri" w:eastAsia="Calibri" w:hAnsi="Calibri"/>
                <w:b w:val="false"/>
                <w:bCs w:val="false"/>
                <w:color w:val="333333"/>
                <w:sz w:val="17"/>
                <w:szCs w:val="17"/>
              </w:rPr>
              <w:t xml:space="preserve">O&amp;M Billing Contractor</w:t>
            </w:r>
          </w:p>
        </w:tc>
        <w:tc>
          <w:tcPr>
            <w:tcW w:type="dxa" w:w="4151"/>
          </w:tcPr>
          <w:p>
            <w:pPr>
              <w:spacing w:after="60" w:before="60"/>
              <w:jc w:val="left"/>
            </w:pPr>
            <w:r>
              <w:rPr>
                <w:rFonts w:ascii="Calibri" w:cs="Calibri" w:eastAsia="Calibri" w:hAnsi="Calibri"/>
                <w:b w:val="false"/>
                <w:bCs w:val="false"/>
                <w:color w:val="333333"/>
                <w:sz w:val="17"/>
                <w:szCs w:val="17"/>
              </w:rPr>
              <w:t xml:space="preserve">Type of Complaint – correct statement</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9</w:t>
            </w:r>
          </w:p>
        </w:tc>
        <w:tc>
          <w:tcPr>
            <w:tcW w:type="dxa" w:w="1624"/>
          </w:tcPr>
          <w:p>
            <w:pPr>
              <w:spacing w:after="60" w:before="60"/>
              <w:jc w:val="left"/>
            </w:pPr>
            <w:r>
              <w:rPr>
                <w:rFonts w:ascii="Calibri" w:cs="Calibri" w:eastAsia="Calibri" w:hAnsi="Calibri"/>
                <w:b w:val="false"/>
                <w:bCs w:val="false"/>
                <w:color w:val="333333"/>
                <w:sz w:val="17"/>
                <w:szCs w:val="17"/>
              </w:rPr>
              <w:t xml:space="preserve">O&amp;M Billing Contractor</w:t>
            </w:r>
          </w:p>
        </w:tc>
        <w:tc>
          <w:tcPr>
            <w:tcW w:type="dxa" w:w="4151"/>
          </w:tcPr>
          <w:p>
            <w:pPr>
              <w:spacing w:after="60" w:before="60"/>
              <w:jc w:val="left"/>
            </w:pPr>
            <w:r>
              <w:rPr>
                <w:rFonts w:ascii="Calibri" w:cs="Calibri" w:eastAsia="Calibri" w:hAnsi="Calibri"/>
                <w:b w:val="false"/>
                <w:bCs w:val="false"/>
                <w:color w:val="333333"/>
                <w:sz w:val="17"/>
                <w:szCs w:val="17"/>
              </w:rPr>
              <w:t xml:space="preserve">Event before 48 hours not editable</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9</w:t>
            </w:r>
          </w:p>
        </w:tc>
        <w:tc>
          <w:tcPr>
            <w:tcW w:type="dxa" w:w="1624"/>
          </w:tcPr>
          <w:p>
            <w:pPr>
              <w:spacing w:after="60" w:before="60"/>
              <w:jc w:val="left"/>
            </w:pPr>
            <w:r>
              <w:rPr>
                <w:rFonts w:ascii="Calibri" w:cs="Calibri" w:eastAsia="Calibri" w:hAnsi="Calibri"/>
                <w:b w:val="false"/>
                <w:bCs w:val="false"/>
                <w:color w:val="333333"/>
                <w:sz w:val="17"/>
                <w:szCs w:val="17"/>
              </w:rPr>
              <w:t xml:space="preserve">O&amp;M Billing Contractor</w:t>
            </w:r>
          </w:p>
        </w:tc>
        <w:tc>
          <w:tcPr>
            <w:tcW w:type="dxa" w:w="4151"/>
          </w:tcPr>
          <w:p>
            <w:pPr>
              <w:spacing w:after="60" w:before="60"/>
              <w:jc w:val="left"/>
            </w:pPr>
            <w:r>
              <w:rPr>
                <w:rFonts w:ascii="Calibri" w:cs="Calibri" w:eastAsia="Calibri" w:hAnsi="Calibri"/>
                <w:b w:val="false"/>
                <w:bCs w:val="false"/>
                <w:color w:val="333333"/>
                <w:sz w:val="17"/>
                <w:szCs w:val="17"/>
              </w:rPr>
              <w:t xml:space="preserve">Reason for Relaxation mandatory after YES only</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r>
        <w:tc>
          <w:tcPr>
            <w:tcW w:type="dxa" w:w="541"/>
          </w:tcPr>
          <w:p>
            <w:pPr>
              <w:spacing w:after="60" w:before="60"/>
              <w:jc w:val="left"/>
            </w:pPr>
            <w:r>
              <w:rPr>
                <w:rFonts w:ascii="Calibri" w:cs="Calibri" w:eastAsia="Calibri" w:hAnsi="Calibri"/>
                <w:b w:val="false"/>
                <w:bCs w:val="false"/>
                <w:color w:val="333333"/>
                <w:sz w:val="17"/>
                <w:szCs w:val="17"/>
              </w:rPr>
              <w:t xml:space="preserve">9</w:t>
            </w:r>
          </w:p>
        </w:tc>
        <w:tc>
          <w:tcPr>
            <w:tcW w:type="dxa" w:w="1624"/>
          </w:tcPr>
          <w:p>
            <w:pPr>
              <w:spacing w:after="60" w:before="60"/>
              <w:jc w:val="left"/>
            </w:pPr>
            <w:r>
              <w:rPr>
                <w:rFonts w:ascii="Calibri" w:cs="Calibri" w:eastAsia="Calibri" w:hAnsi="Calibri"/>
                <w:b w:val="false"/>
                <w:bCs w:val="false"/>
                <w:color w:val="333333"/>
                <w:sz w:val="17"/>
                <w:szCs w:val="17"/>
              </w:rPr>
              <w:t xml:space="preserve">O&amp;M Billing Contractor</w:t>
            </w:r>
          </w:p>
        </w:tc>
        <w:tc>
          <w:tcPr>
            <w:tcW w:type="dxa" w:w="4151"/>
          </w:tcPr>
          <w:p>
            <w:pPr>
              <w:spacing w:after="60" w:before="60"/>
              <w:jc w:val="left"/>
            </w:pPr>
            <w:r>
              <w:rPr>
                <w:rFonts w:ascii="Calibri" w:cs="Calibri" w:eastAsia="Calibri" w:hAnsi="Calibri"/>
                <w:b w:val="false"/>
                <w:bCs w:val="false"/>
                <w:color w:val="333333"/>
                <w:sz w:val="17"/>
                <w:szCs w:val="17"/>
              </w:rPr>
              <w:t xml:space="preserve">Penalty Relaxation spelling correction</w:t>
            </w:r>
          </w:p>
        </w:tc>
        <w:tc>
          <w:tcPr>
            <w:tcW w:type="dxa" w:w="1624"/>
          </w:tcPr>
          <w:p>
            <w:pPr>
              <w:spacing w:after="60" w:before="60"/>
              <w:jc w:val="left"/>
            </w:pPr>
            <w:r>
              <w:rPr>
                <w:rFonts w:ascii="Calibri" w:cs="Calibri" w:eastAsia="Calibri" w:hAnsi="Calibri"/>
                <w:b w:val="false"/>
                <w:bCs w:val="false"/>
                <w:color w:val="333333"/>
                <w:sz w:val="17"/>
                <w:szCs w:val="17"/>
              </w:rPr>
              <w:t xml:space="preserve">Dev Team</w:t>
            </w:r>
          </w:p>
        </w:tc>
        <w:tc>
          <w:tcPr>
            <w:tcW w:type="dxa" w:w="1083"/>
            <w:shd w:fill="FFF2CC" w:color="FFF2CC" w:val="clear"/>
          </w:tcPr>
          <w:p>
            <w:pPr>
              <w:spacing w:after="60" w:before="60"/>
              <w:jc w:val="left"/>
            </w:pPr>
            <w:r>
              <w:rPr>
                <w:rFonts w:ascii="Calibri" w:cs="Calibri" w:eastAsia="Calibri" w:hAnsi="Calibri"/>
                <w:b w:val="false"/>
                <w:bCs w:val="false"/>
                <w:color w:val="333333"/>
                <w:sz w:val="17"/>
                <w:szCs w:val="17"/>
              </w:rPr>
              <w:t xml:space="preserve">In Progress</w:t>
            </w:r>
          </w:p>
        </w:tc>
      </w:tr>
    </w:tbl>
    <w:p/>
    <w:p>
      <w:pPr>
        <w:pStyle w:val="Heading2"/>
        <w:shd w:fill="2E75B6" w:color="2E75B6" w:val="clear"/>
        <w:spacing w:after="100" w:before="240"/>
      </w:pPr>
      <w:r>
        <w:rPr>
          <w:rFonts w:ascii="Calibri" w:cs="Calibri" w:eastAsia="Calibri" w:hAnsi="Calibri"/>
          <w:b/>
          <w:bCs/>
          <w:color w:val="FFFFFF"/>
          <w:sz w:val="24"/>
          <w:szCs w:val="24"/>
        </w:rPr>
        <w:t xml:space="preserve">7.2 Document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2707"/>
        <w:gridCol w:w="1805"/>
        <w:gridCol w:w="1805"/>
      </w:tblGrid>
      <w:tr>
        <w:trPr>
          <w:tblHeader/>
        </w:trPr>
        <w:tc>
          <w:tcPr>
            <w:tcW w:type="dxa" w:w="2707"/>
            <w:shd w:fill="1F4E79" w:color="1F4E79" w:val="clear"/>
          </w:tcPr>
          <w:p>
            <w:pPr>
              <w:spacing w:after="60" w:before="60"/>
              <w:jc w:val="left"/>
            </w:pPr>
            <w:r>
              <w:rPr>
                <w:rFonts w:ascii="Calibri" w:cs="Calibri" w:eastAsia="Calibri" w:hAnsi="Calibri"/>
                <w:b/>
                <w:bCs/>
                <w:color w:val="FFFFFF"/>
                <w:sz w:val="18"/>
                <w:szCs w:val="18"/>
              </w:rPr>
              <w:t xml:space="preserve">Role</w:t>
            </w:r>
          </w:p>
        </w:tc>
        <w:tc>
          <w:tcPr>
            <w:tcW w:type="dxa" w:w="2707"/>
            <w:shd w:fill="1F4E79" w:color="1F4E79" w:val="clear"/>
          </w:tcPr>
          <w:p>
            <w:pPr>
              <w:spacing w:after="60" w:before="60"/>
              <w:jc w:val="left"/>
            </w:pPr>
            <w:r>
              <w:rPr>
                <w:rFonts w:ascii="Calibri" w:cs="Calibri" w:eastAsia="Calibri" w:hAnsi="Calibri"/>
                <w:b/>
                <w:bCs/>
                <w:color w:val="FFFFFF"/>
                <w:sz w:val="18"/>
                <w:szCs w:val="18"/>
              </w:rPr>
              <w:t xml:space="preserve">Name</w:t>
            </w:r>
          </w:p>
        </w:tc>
        <w:tc>
          <w:tcPr>
            <w:tcW w:type="dxa" w:w="1805"/>
            <w:shd w:fill="1F4E79" w:color="1F4E79" w:val="clear"/>
          </w:tcPr>
          <w:p>
            <w:pPr>
              <w:spacing w:after="60" w:before="60"/>
              <w:jc w:val="left"/>
            </w:pPr>
            <w:r>
              <w:rPr>
                <w:rFonts w:ascii="Calibri" w:cs="Calibri" w:eastAsia="Calibri" w:hAnsi="Calibri"/>
                <w:b/>
                <w:bCs/>
                <w:color w:val="FFFFFF"/>
                <w:sz w:val="18"/>
                <w:szCs w:val="18"/>
              </w:rPr>
              <w:t xml:space="preserve">Signature</w:t>
            </w:r>
          </w:p>
        </w:tc>
        <w:tc>
          <w:tcPr>
            <w:tcW w:type="dxa" w:w="1805"/>
            <w:shd w:fill="1F4E79" w:color="1F4E79" w:val="clear"/>
          </w:tcPr>
          <w:p>
            <w:pPr>
              <w:spacing w:after="60" w:before="60"/>
              <w:jc w:val="left"/>
            </w:pPr>
            <w:r>
              <w:rPr>
                <w:rFonts w:ascii="Calibri" w:cs="Calibri" w:eastAsia="Calibri" w:hAnsi="Calibri"/>
                <w:b/>
                <w:bCs/>
                <w:color w:val="FFFFFF"/>
                <w:sz w:val="18"/>
                <w:szCs w:val="18"/>
              </w:rPr>
              <w:t xml:space="preserve">Date</w:t>
            </w:r>
          </w:p>
        </w:tc>
      </w:tr>
      <w:tr>
        <w:tc>
          <w:tcPr>
            <w:tcW w:type="dxa" w:w="2707"/>
          </w:tcPr>
          <w:p>
            <w:pPr>
              <w:spacing w:after="60" w:before="60"/>
              <w:jc w:val="left"/>
            </w:pPr>
            <w:r>
              <w:rPr>
                <w:rFonts w:ascii="Calibri" w:cs="Calibri" w:eastAsia="Calibri" w:hAnsi="Calibri"/>
                <w:b w:val="false"/>
                <w:bCs w:val="false"/>
                <w:color w:val="333333"/>
                <w:sz w:val="17"/>
                <w:szCs w:val="17"/>
              </w:rPr>
              <w:t xml:space="preserve">Sr. Business Analyst</w:t>
            </w:r>
          </w:p>
        </w:tc>
        <w:tc>
          <w:tcPr>
            <w:tcW w:type="dxa" w:w="2707"/>
          </w:tcPr>
          <w:p>
            <w:pPr>
              <w:spacing w:after="60" w:before="60"/>
              <w:jc w:val="left"/>
            </w:pPr>
            <w:r>
              <w:rPr>
                <w:rFonts w:ascii="Calibri" w:cs="Calibri" w:eastAsia="Calibri" w:hAnsi="Calibri"/>
                <w:b w:val="false"/>
                <w:bCs w:val="false"/>
                <w:color w:val="333333"/>
                <w:sz w:val="17"/>
                <w:szCs w:val="17"/>
              </w:rPr>
              <w:t xml:space="preserve">Mr. Dheeraj Motiyani</w:t>
            </w:r>
          </w:p>
        </w:tc>
        <w:tc>
          <w:tcPr>
            <w:tcW w:type="dxa" w:w="1805"/>
          </w:tcPr>
          <w:p>
            <w:pPr>
              <w:spacing w:after="60" w:before="60"/>
              <w:jc w:val="left"/>
            </w:pPr>
            <w:r>
              <w:rPr>
                <w:rFonts w:ascii="Calibri" w:cs="Calibri" w:eastAsia="Calibri" w:hAnsi="Calibri"/>
                <w:b w:val="false"/>
                <w:bCs w:val="false"/>
                <w:color w:val="333333"/>
                <w:sz w:val="17"/>
                <w:szCs w:val="17"/>
              </w:rPr>
              <w:t xml:space="preserve"/>
            </w:r>
          </w:p>
        </w:tc>
        <w:tc>
          <w:tcPr>
            <w:tcW w:type="dxa" w:w="1805"/>
          </w:tcPr>
          <w:p>
            <w:pPr>
              <w:spacing w:after="60" w:before="60"/>
              <w:jc w:val="left"/>
            </w:pPr>
            <w:r>
              <w:rPr>
                <w:rFonts w:ascii="Calibri" w:cs="Calibri" w:eastAsia="Calibri" w:hAnsi="Calibri"/>
                <w:b w:val="false"/>
                <w:bCs w:val="false"/>
                <w:color w:val="333333"/>
                <w:sz w:val="17"/>
                <w:szCs w:val="17"/>
              </w:rPr>
              <w:t xml:space="preserve">January 2026</w:t>
            </w:r>
          </w:p>
        </w:tc>
      </w:tr>
      <w:tr>
        <w:tc>
          <w:tcPr>
            <w:tcW w:type="dxa" w:w="2707"/>
          </w:tcPr>
          <w:p>
            <w:pPr>
              <w:spacing w:after="60" w:before="60"/>
              <w:jc w:val="left"/>
            </w:pPr>
            <w:r>
              <w:rPr>
                <w:rFonts w:ascii="Calibri" w:cs="Calibri" w:eastAsia="Calibri" w:hAnsi="Calibri"/>
                <w:b w:val="false"/>
                <w:bCs w:val="false"/>
                <w:color w:val="333333"/>
                <w:sz w:val="17"/>
                <w:szCs w:val="17"/>
              </w:rPr>
              <w:t xml:space="preserve">Project Manager</w:t>
            </w:r>
          </w:p>
        </w:tc>
        <w:tc>
          <w:tcPr>
            <w:tcW w:type="dxa" w:w="2707"/>
          </w:tcPr>
          <w:p>
            <w:pPr>
              <w:spacing w:after="60" w:before="60"/>
              <w:jc w:val="left"/>
            </w:pPr>
            <w:r>
              <w:rPr>
                <w:rFonts w:ascii="Calibri" w:cs="Calibri" w:eastAsia="Calibri" w:hAnsi="Calibri"/>
                <w:b w:val="false"/>
                <w:bCs w:val="false"/>
                <w:color w:val="333333"/>
                <w:sz w:val="17"/>
                <w:szCs w:val="17"/>
              </w:rPr>
              <w:t xml:space="preserve">Mr. Tapan Khandelwal</w:t>
            </w:r>
          </w:p>
        </w:tc>
        <w:tc>
          <w:tcPr>
            <w:tcW w:type="dxa" w:w="1805"/>
          </w:tcPr>
          <w:p>
            <w:pPr>
              <w:spacing w:after="60" w:before="60"/>
              <w:jc w:val="left"/>
            </w:pPr>
            <w:r>
              <w:rPr>
                <w:rFonts w:ascii="Calibri" w:cs="Calibri" w:eastAsia="Calibri" w:hAnsi="Calibri"/>
                <w:b w:val="false"/>
                <w:bCs w:val="false"/>
                <w:color w:val="333333"/>
                <w:sz w:val="17"/>
                <w:szCs w:val="17"/>
              </w:rPr>
              <w:t xml:space="preserve"/>
            </w:r>
          </w:p>
        </w:tc>
        <w:tc>
          <w:tcPr>
            <w:tcW w:type="dxa" w:w="1805"/>
          </w:tcPr>
          <w:p>
            <w:pPr>
              <w:spacing w:after="60" w:before="60"/>
              <w:jc w:val="left"/>
            </w:pPr>
            <w:r>
              <w:rPr>
                <w:rFonts w:ascii="Calibri" w:cs="Calibri" w:eastAsia="Calibri" w:hAnsi="Calibri"/>
                <w:b w:val="false"/>
                <w:bCs w:val="false"/>
                <w:color w:val="333333"/>
                <w:sz w:val="17"/>
                <w:szCs w:val="17"/>
              </w:rPr>
              <w:t xml:space="preserve"/>
            </w:r>
          </w:p>
        </w:tc>
      </w:tr>
      <w:tr>
        <w:tc>
          <w:tcPr>
            <w:tcW w:type="dxa" w:w="2707"/>
          </w:tcPr>
          <w:p>
            <w:pPr>
              <w:spacing w:after="60" w:before="60"/>
              <w:jc w:val="left"/>
            </w:pPr>
            <w:r>
              <w:rPr>
                <w:rFonts w:ascii="Calibri" w:cs="Calibri" w:eastAsia="Calibri" w:hAnsi="Calibri"/>
                <w:b w:val="false"/>
                <w:bCs w:val="false"/>
                <w:color w:val="333333"/>
                <w:sz w:val="17"/>
                <w:szCs w:val="17"/>
              </w:rPr>
              <w:t xml:space="preserve">Head – MPSSDI</w:t>
            </w:r>
          </w:p>
        </w:tc>
        <w:tc>
          <w:tcPr>
            <w:tcW w:type="dxa" w:w="2707"/>
          </w:tcPr>
          <w:p>
            <w:pPr>
              <w:spacing w:after="60" w:before="60"/>
              <w:jc w:val="left"/>
            </w:pPr>
            <w:r>
              <w:rPr>
                <w:rFonts w:ascii="Calibri" w:cs="Calibri" w:eastAsia="Calibri" w:hAnsi="Calibri"/>
                <w:b w:val="false"/>
                <w:bCs w:val="false"/>
                <w:color w:val="333333"/>
                <w:sz w:val="17"/>
                <w:szCs w:val="17"/>
              </w:rPr>
              <w:t xml:space="preserve">Dr. Rakesh Dubey</w:t>
            </w:r>
          </w:p>
        </w:tc>
        <w:tc>
          <w:tcPr>
            <w:tcW w:type="dxa" w:w="1805"/>
          </w:tcPr>
          <w:p>
            <w:pPr>
              <w:spacing w:after="60" w:before="60"/>
              <w:jc w:val="left"/>
            </w:pPr>
            <w:r>
              <w:rPr>
                <w:rFonts w:ascii="Calibri" w:cs="Calibri" w:eastAsia="Calibri" w:hAnsi="Calibri"/>
                <w:b w:val="false"/>
                <w:bCs w:val="false"/>
                <w:color w:val="333333"/>
                <w:sz w:val="17"/>
                <w:szCs w:val="17"/>
              </w:rPr>
              <w:t xml:space="preserve"/>
            </w:r>
          </w:p>
        </w:tc>
        <w:tc>
          <w:tcPr>
            <w:tcW w:type="dxa" w:w="1805"/>
          </w:tcPr>
          <w:p>
            <w:pPr>
              <w:spacing w:after="60" w:before="60"/>
              <w:jc w:val="left"/>
            </w:pPr>
            <w:r>
              <w:rPr>
                <w:rFonts w:ascii="Calibri" w:cs="Calibri" w:eastAsia="Calibri" w:hAnsi="Calibri"/>
                <w:b w:val="false"/>
                <w:bCs w:val="false"/>
                <w:color w:val="333333"/>
                <w:sz w:val="17"/>
                <w:szCs w:val="17"/>
              </w:rPr>
              <w:t xml:space="preserve"/>
            </w:r>
          </w:p>
        </w:tc>
      </w:tr>
      <w:tr>
        <w:tc>
          <w:tcPr>
            <w:tcW w:type="dxa" w:w="2707"/>
          </w:tcPr>
          <w:p>
            <w:pPr>
              <w:spacing w:after="60" w:before="60"/>
              <w:jc w:val="left"/>
            </w:pPr>
            <w:r>
              <w:rPr>
                <w:rFonts w:ascii="Calibri" w:cs="Calibri" w:eastAsia="Calibri" w:hAnsi="Calibri"/>
                <w:b w:val="false"/>
                <w:bCs w:val="false"/>
                <w:color w:val="333333"/>
                <w:sz w:val="17"/>
                <w:szCs w:val="17"/>
              </w:rPr>
              <w:t xml:space="preserve">MD, Jal Nigam</w:t>
            </w:r>
          </w:p>
        </w:tc>
        <w:tc>
          <w:tcPr>
            <w:tcW w:type="dxa" w:w="2707"/>
          </w:tcPr>
          <w:p>
            <w:pPr>
              <w:spacing w:after="60" w:before="60"/>
              <w:jc w:val="left"/>
            </w:pPr>
            <w:r>
              <w:rPr>
                <w:rFonts w:ascii="Calibri" w:cs="Calibri" w:eastAsia="Calibri" w:hAnsi="Calibri"/>
                <w:b w:val="false"/>
                <w:bCs w:val="false"/>
                <w:color w:val="333333"/>
                <w:sz w:val="17"/>
                <w:szCs w:val="17"/>
              </w:rPr>
              <w:t xml:space="preserve">Mr. KVS Choudary</w:t>
            </w:r>
          </w:p>
        </w:tc>
        <w:tc>
          <w:tcPr>
            <w:tcW w:type="dxa" w:w="1805"/>
          </w:tcPr>
          <w:p>
            <w:pPr>
              <w:spacing w:after="60" w:before="60"/>
              <w:jc w:val="left"/>
            </w:pPr>
            <w:r>
              <w:rPr>
                <w:rFonts w:ascii="Calibri" w:cs="Calibri" w:eastAsia="Calibri" w:hAnsi="Calibri"/>
                <w:b w:val="false"/>
                <w:bCs w:val="false"/>
                <w:color w:val="333333"/>
                <w:sz w:val="17"/>
                <w:szCs w:val="17"/>
              </w:rPr>
              <w:t xml:space="preserve"/>
            </w:r>
          </w:p>
        </w:tc>
        <w:tc>
          <w:tcPr>
            <w:tcW w:type="dxa" w:w="1805"/>
          </w:tcPr>
          <w:p>
            <w:pPr>
              <w:spacing w:after="60" w:before="60"/>
              <w:jc w:val="left"/>
            </w:pPr>
            <w:r>
              <w:rPr>
                <w:rFonts w:ascii="Calibri" w:cs="Calibri" w:eastAsia="Calibri" w:hAnsi="Calibri"/>
                <w:b w:val="false"/>
                <w:bCs w:val="false"/>
                <w:color w:val="333333"/>
                <w:sz w:val="17"/>
                <w:szCs w:val="17"/>
              </w:rPr>
              <w:t xml:space="preserve"/>
            </w:r>
          </w:p>
        </w:tc>
      </w:tr>
    </w:tbl>
    <w:p/>
    <w:p>
      <w:pPr>
        <w:spacing w:after="60" w:before="60"/>
      </w:pPr>
      <w:r>
        <w:rPr>
          <w:rFonts w:ascii="Calibri" w:cs="Calibri" w:eastAsia="Calibri" w:hAnsi="Calibri"/>
          <w:color w:val="333333"/>
          <w:sz w:val="16"/>
          <w:szCs w:val="16"/>
        </w:rPr>
        <w:t xml:space="preserve">— End of Document —</w:t>
      </w:r>
    </w:p>
    <w:sectPr>
      <w:headerReference w:type="default" r:id="rId7"/>
      <w:footerReference w:type="default" r:id="rId8"/>
      <w:pgSz w:w="11906" w:h="16838" w:orient="portrait"/>
      <w:pgMar w:top="9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Calibri" w:cs="Calibri" w:eastAsia="Calibri" w:hAnsi="Calibri"/>
        <w:color w:val="888888"/>
        <w:sz w:val="15"/>
        <w:szCs w:val="15"/>
      </w:rPr>
      <w:t xml:space="preserve">JR-FRS-C4-JAN-2026 v1.0  |  </w:t>
    </w:r>
    <w:r>
      <w:rPr>
        <w:rFonts w:ascii="Calibri" w:cs="Calibri" w:eastAsia="Calibri" w:hAnsi="Calibri"/>
        <w:color w:val="888888"/>
        <w:sz w:val="15"/>
        <w:szCs w:val="15"/>
      </w:rPr>
      <w:t xml:space="preserve">Page </w:t>
    </w:r>
    <w:r>
      <w:rPr>
        <w:rFonts w:ascii="Calibri" w:cs="Calibri" w:eastAsia="Calibri" w:hAnsi="Calibri"/>
        <w:color w:val="888888"/>
        <w:sz w:val="15"/>
        <w:szCs w:val="15"/>
      </w:rPr>
      <w:fldChar w:fldCharType="begin"/>
      <w:instrText xml:space="preserve">PAGE</w:instrText>
      <w:fldChar w:fldCharType="separate"/>
      <w:fldChar w:fldCharType="end"/>
    </w:r>
    <w:r>
      <w:rPr>
        <w:rFonts w:ascii="Calibri" w:cs="Calibri" w:eastAsia="Calibri" w:hAnsi="Calibri"/>
        <w:color w:val="888888"/>
        <w:sz w:val="15"/>
        <w:szCs w:val="15"/>
      </w:rPr>
      <w:t xml:space="preserve"> of </w:t>
    </w:r>
    <w:r>
      <w:rPr>
        <w:rFonts w:ascii="Calibri" w:cs="Calibri" w:eastAsia="Calibri" w:hAnsi="Calibri"/>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Calibri" w:cs="Calibri" w:eastAsia="Calibri" w:hAnsi="Calibri"/>
        <w:color w:val="666666"/>
        <w:sz w:val="16"/>
        <w:szCs w:val="16"/>
      </w:rPr>
      <w:t xml:space="preserve">Jal Rekha – Functional Requirements Specification | January 2026 Release</w:t>
    </w:r>
    <w:r>
      <w:rPr>
        <w:rFonts w:ascii="Calibri" w:cs="Calibri" w:eastAsia="Calibri" w:hAnsi="Calibri"/>
        <w:sz w:val="16"/>
        <w:szCs w:val="16"/>
      </w:rPr>
      <w:tab/>
    </w:r>
    <w:r>
      <w:rPr>
        <w:rFonts w:ascii="Calibri" w:cs="Calibri" w:eastAsia="Calibri" w:hAnsi="Calibri"/>
        <w:color w:val="666666"/>
        <w:sz w:val="16"/>
        <w:szCs w:val="16"/>
      </w:rPr>
      <w:t xml:space="preserve">CONFIDENTIAL | PHED, MP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333333"/>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2026-07-08T11:54:18.526Z</dcterms:created>
  <dcterms:modified xsi:type="dcterms:W3CDTF">2026-07-08T11:54:18.543Z</dcterms:modified>
</cp:coreProperties>
</file>

<file path=docProps/custom.xml><?xml version="1.0" encoding="utf-8"?>
<Properties xmlns="http://schemas.openxmlformats.org/officeDocument/2006/custom-properties" xmlns:vt="http://schemas.openxmlformats.org/officeDocument/2006/docPropsVTypes"/>
</file>