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300"/>
              <w:bottom w:type="dxa" w:w="400"/>
              <w:right w:type="dxa" w:w="300"/>
            </w:tcMar>
          </w:tcPr>
          <w:p>
            <w:pPr>
              <w:jc w:val="center"/>
            </w:pPr>
            <w:r>
              <w:rPr>
                <w:rFonts w:ascii="Arial" w:cs="Arial" w:eastAsia="Arial" w:hAnsi="Arial"/>
                <w:b/>
                <w:bCs/>
                <w:color w:val="FFFFFF"/>
                <w:sz w:val="48"/>
                <w:szCs w:val="48"/>
              </w:rPr>
              <w:t xml:space="preserve">BUSINESS REQUIREMENT DOCUMENT</w:t>
            </w:r>
          </w:p>
          <w:p>
            <w:pPr>
              <w:spacing w:before="80"/>
              <w:jc w:val="center"/>
            </w:pPr>
            <w:r>
              <w:rPr>
                <w:rFonts w:ascii="Arial" w:cs="Arial" w:eastAsia="Arial" w:hAnsi="Arial"/>
                <w:b/>
                <w:bCs/>
                <w:color w:val="F0A500"/>
                <w:sz w:val="36"/>
                <w:szCs w:val="36"/>
              </w:rPr>
              <w:t xml:space="preserve">Parakh (District GIS Parakh) Application</w:t>
            </w:r>
          </w:p>
          <w:p>
            <w:pPr>
              <w:spacing w:before="60"/>
              <w:jc w:val="center"/>
            </w:pPr>
            <w:r>
              <w:rPr>
                <w:rFonts w:ascii="Arial" w:cs="Arial" w:eastAsia="Arial" w:hAnsi="Arial"/>
                <w:color w:val="D0E4F7"/>
                <w:sz w:val="26"/>
                <w:szCs w:val="26"/>
              </w:rPr>
              <w:t xml:space="preserve">Inspection Forms — 6 Departmental Modules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8D9EE" w:sz="1"/>
              <w:left w:val="single" w:color="C8D9EE" w:sz="1"/>
              <w:bottom w:val="single" w:color="C8D9EE" w:sz="1"/>
              <w:right w:val="single" w:color="C8D9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960"/>
            <w:tcBorders>
              <w:top w:val="single" w:color="C8D9EE" w:sz="1"/>
              <w:left w:val="single" w:color="C8D9EE" w:sz="1"/>
              <w:bottom w:val="single" w:color="C8D9EE" w:sz="1"/>
              <w:right w:val="single" w:color="C8D9EE" w:sz="1"/>
            </w:tcBorders>
            <w:shd w:fill="2E5DA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Reference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PARAKH-BRD-2026-v1.0</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Prepared For</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Madhya Pradesh State Electronics Development Corporation Ltd. (MPSEDC)</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Issuing Authority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Office of Collector, Betul (M.P.)</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Signature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Saurabh Sanjay Sonawane, Collector, Betul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Issue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31-05-2026</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Version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 Internal</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1. Introduction &amp; Context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1.1  Background</w:t>
            </w:r>
          </w:p>
        </w:tc>
      </w:tr>
    </w:tbl>
    <w:p>
      <w:pPr>
        <w:spacing w:after="60" w:before="60"/>
      </w:pPr>
    </w:p>
    <w:p>
      <w:pPr>
        <w:spacing w:after="60" w:before="60"/>
        <w:jc w:val="left"/>
      </w:pPr>
      <w:r>
        <w:rPr>
          <w:rFonts w:ascii="Arial" w:cs="Arial" w:eastAsia="Arial" w:hAnsi="Arial"/>
          <w:color w:val="000000"/>
          <w:sz w:val="22"/>
          <w:szCs w:val="22"/>
        </w:rPr>
        <w:t xml:space="preserve">District-level government departments in Betul, Madhya Pradesh, conduct regular inspections of departmental assets and schemes. To bring transparency, uniformity, and data integration to these inspections, the Collector's Office has directed that the inspection process be digitised through the Parakh (District GIS Parakh) application, enabling all inspection data to be compiled in a centralised, unified manner.</w:t>
      </w:r>
    </w:p>
    <w:p>
      <w:pPr>
        <w:spacing w:after="60" w:before="60"/>
      </w:pPr>
    </w:p>
    <w:p>
      <w:pPr>
        <w:spacing w:after="60" w:before="60"/>
        <w:jc w:val="left"/>
      </w:pPr>
      <w:r>
        <w:rPr>
          <w:rFonts w:ascii="Arial" w:cs="Arial" w:eastAsia="Arial" w:hAnsi="Arial"/>
          <w:color w:val="000000"/>
          <w:sz w:val="22"/>
          <w:szCs w:val="22"/>
        </w:rPr>
        <w:t xml:space="preserve">This Business Requirement Document (BRD) formally captures the functional requirements, field specifications, validation rules, and UI/UX guidelines for the six departmental inspection forms to be configured in the Parakh application by MPSEDC.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1.2  Objectives</w:t>
            </w:r>
          </w:p>
        </w:tc>
      </w:tr>
    </w:tbl>
    <w:p>
      <w:pPr>
        <w:spacing w:after="60" w:before="60"/>
      </w:pPr>
    </w:p>
    <w:p>
      <w:pPr>
        <w:spacing w:after="60" w:before="60"/>
        <w:jc w:val="left"/>
      </w:pPr>
      <w:r>
        <w:rPr>
          <w:rFonts w:ascii="Arial" w:cs="Arial" w:eastAsia="Arial" w:hAnsi="Arial"/>
          <w:color w:val="000000"/>
          <w:sz w:val="22"/>
          <w:szCs w:val="22"/>
        </w:rPr>
        <w:t xml:space="preserve">• Digitise paper-based inspection formats currently used by 6 departments at district level.</w:t>
      </w:r>
    </w:p>
    <w:p>
      <w:pPr>
        <w:spacing w:after="60" w:before="60"/>
        <w:jc w:val="left"/>
      </w:pPr>
      <w:r>
        <w:rPr>
          <w:rFonts w:ascii="Arial" w:cs="Arial" w:eastAsia="Arial" w:hAnsi="Arial"/>
          <w:color w:val="000000"/>
          <w:sz w:val="22"/>
          <w:szCs w:val="22"/>
        </w:rPr>
        <w:t xml:space="preserve">• Enable structured, geo-tagged, real-time submission of inspection data.</w:t>
      </w:r>
    </w:p>
    <w:p>
      <w:pPr>
        <w:spacing w:after="60" w:before="60"/>
        <w:jc w:val="left"/>
      </w:pPr>
      <w:r>
        <w:rPr>
          <w:rFonts w:ascii="Arial" w:cs="Arial" w:eastAsia="Arial" w:hAnsi="Arial"/>
          <w:color w:val="000000"/>
          <w:sz w:val="22"/>
          <w:szCs w:val="22"/>
        </w:rPr>
        <w:t xml:space="preserve">• Provide a unified data repository for cross-departmental monitoring and reporting.</w:t>
      </w:r>
    </w:p>
    <w:p>
      <w:pPr>
        <w:spacing w:after="60" w:before="60"/>
        <w:jc w:val="left"/>
      </w:pPr>
      <w:r>
        <w:rPr>
          <w:rFonts w:ascii="Arial" w:cs="Arial" w:eastAsia="Arial" w:hAnsi="Arial"/>
          <w:color w:val="000000"/>
          <w:sz w:val="22"/>
          <w:szCs w:val="22"/>
        </w:rPr>
        <w:t xml:space="preserve">• Ensure accountability through digital signatures, photo evidence, and timestamp capture.</w:t>
      </w:r>
    </w:p>
    <w:p>
      <w:pPr>
        <w:spacing w:after="60" w:before="60"/>
        <w:jc w:val="left"/>
      </w:pPr>
      <w:r>
        <w:rPr>
          <w:rFonts w:ascii="Arial" w:cs="Arial" w:eastAsia="Arial" w:hAnsi="Arial"/>
          <w:color w:val="000000"/>
          <w:sz w:val="22"/>
          <w:szCs w:val="22"/>
        </w:rPr>
        <w:t xml:space="preserve">• Support district administration with dashboards and alerts based on inspection findings.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1.3  Scope</w:t>
            </w:r>
          </w:p>
        </w:tc>
      </w:tr>
    </w:tbl>
    <w:p>
      <w:pPr>
        <w:spacing w:after="60" w:before="60"/>
      </w:pPr>
    </w:p>
    <w:p>
      <w:pPr>
        <w:spacing w:after="60" w:before="60"/>
        <w:jc w:val="left"/>
      </w:pPr>
      <w:r>
        <w:rPr>
          <w:rFonts w:ascii="Arial" w:cs="Arial" w:eastAsia="Arial" w:hAnsi="Arial"/>
          <w:color w:val="000000"/>
          <w:sz w:val="22"/>
          <w:szCs w:val="22"/>
        </w:rPr>
        <w:t xml:space="preserve">This BRD covers the following 6 departmental inspection form modules: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Module Name</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Department</w:t>
            </w:r>
          </w:p>
        </w:tc>
        <w:tc>
          <w:tcPr>
            <w:tcW w:type="dxa" w:w="27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Form ID</w:t>
            </w:r>
          </w:p>
        </w:tc>
      </w:tr>
      <w:tr>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Anganwadi / WCD Inspection</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Women &amp; Child Development</w:t>
            </w:r>
          </w:p>
        </w:tc>
        <w:tc>
          <w:tcPr>
            <w:tcW w:type="dxa" w:w="27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PARAKH-F01-WCD</w:t>
            </w:r>
          </w:p>
        </w:tc>
      </w:tr>
      <w:tr>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&amp; Hostel Monitoring (Secondary Education)</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 Education Office (Secondary)</w:t>
            </w:r>
          </w:p>
        </w:tc>
        <w:tc>
          <w:tcPr>
            <w:tcW w:type="dxa" w:w="27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PARAKH-F02-DEO</w:t>
            </w:r>
          </w:p>
        </w:tc>
      </w:tr>
      <w:tr>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PRD / Gram Panchayat Monitoring</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Panchayat &amp; Rural Development</w:t>
            </w:r>
          </w:p>
        </w:tc>
        <w:tc>
          <w:tcPr>
            <w:tcW w:type="dxa" w:w="27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PARAKH-F03-PRD</w:t>
            </w:r>
          </w:p>
        </w:tc>
      </w:tr>
      <w:tr>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Tribal Dept. Hostel/Ashram &amp; School Inspection</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Janjaatiya Karya Vibhag (Tribal Affairs)</w:t>
            </w:r>
          </w:p>
        </w:tc>
        <w:tc>
          <w:tcPr>
            <w:tcW w:type="dxa" w:w="27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PARAKH-F04-TRB</w:t>
            </w:r>
          </w:p>
        </w:tc>
      </w:tr>
      <w:tr>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Inspection &amp; Monitoring Form 2026</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Education Department</w:t>
            </w:r>
          </w:p>
        </w:tc>
        <w:tc>
          <w:tcPr>
            <w:tcW w:type="dxa" w:w="27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PARAKH-F05-SED</w:t>
            </w:r>
          </w:p>
        </w:tc>
      </w:tr>
      <w:tr>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CHMO Health Facility Inspection</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Chief Medical &amp; Health Officer</w:t>
            </w:r>
          </w:p>
        </w:tc>
        <w:tc>
          <w:tcPr>
            <w:tcW w:type="dxa" w:w="27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PARAKH-F06-CHM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1.4  Assumptions &amp; Constraints</w:t>
            </w:r>
          </w:p>
        </w:tc>
      </w:tr>
    </w:tbl>
    <w:p>
      <w:pPr>
        <w:spacing w:after="60" w:before="60"/>
      </w:pPr>
    </w:p>
    <w:p>
      <w:pPr>
        <w:spacing w:after="60" w:before="60"/>
        <w:jc w:val="left"/>
      </w:pPr>
      <w:r>
        <w:rPr>
          <w:rFonts w:ascii="Arial" w:cs="Arial" w:eastAsia="Arial" w:hAnsi="Arial"/>
          <w:color w:val="000000"/>
          <w:sz w:val="22"/>
          <w:szCs w:val="22"/>
        </w:rPr>
        <w:t xml:space="preserve">• The Parakh application platform is already operational and maintained by MPSEDC.</w:t>
      </w:r>
    </w:p>
    <w:p>
      <w:pPr>
        <w:spacing w:after="60" w:before="60"/>
        <w:jc w:val="left"/>
      </w:pPr>
      <w:r>
        <w:rPr>
          <w:rFonts w:ascii="Arial" w:cs="Arial" w:eastAsia="Arial" w:hAnsi="Arial"/>
          <w:color w:val="000000"/>
          <w:sz w:val="22"/>
          <w:szCs w:val="22"/>
        </w:rPr>
        <w:t xml:space="preserve">• Inspecting officers will access forms via mobile devices (Android) with GPS capability.</w:t>
      </w:r>
    </w:p>
    <w:p>
      <w:pPr>
        <w:spacing w:after="60" w:before="60"/>
        <w:jc w:val="left"/>
      </w:pPr>
      <w:r>
        <w:rPr>
          <w:rFonts w:ascii="Arial" w:cs="Arial" w:eastAsia="Arial" w:hAnsi="Arial"/>
          <w:color w:val="000000"/>
          <w:sz w:val="22"/>
          <w:szCs w:val="22"/>
        </w:rPr>
        <w:t xml:space="preserve">• Photo upload is mandatory for key sections; images must be geotagged and timestamped.</w:t>
      </w:r>
    </w:p>
    <w:p>
      <w:pPr>
        <w:spacing w:after="60" w:before="60"/>
        <w:jc w:val="left"/>
      </w:pPr>
      <w:r>
        <w:rPr>
          <w:rFonts w:ascii="Arial" w:cs="Arial" w:eastAsia="Arial" w:hAnsi="Arial"/>
          <w:color w:val="000000"/>
          <w:sz w:val="22"/>
          <w:szCs w:val="22"/>
        </w:rPr>
        <w:t xml:space="preserve">• Internet connectivity may be intermittent; offline-first form submission must be supported.</w:t>
      </w:r>
    </w:p>
    <w:p>
      <w:pPr>
        <w:spacing w:after="60" w:before="60"/>
        <w:jc w:val="left"/>
      </w:pPr>
      <w:r>
        <w:rPr>
          <w:rFonts w:ascii="Arial" w:cs="Arial" w:eastAsia="Arial" w:hAnsi="Arial"/>
          <w:color w:val="000000"/>
          <w:sz w:val="22"/>
          <w:szCs w:val="22"/>
        </w:rPr>
        <w:t xml:space="preserve">• CHMO forms are already available with MPSEDC; this BRD documents their high-level specifications for completeness.</w:t>
      </w:r>
    </w:p>
    <w:p>
      <w:pPr>
        <w:spacing w:after="60" w:before="60"/>
        <w:jc w:val="left"/>
      </w:pPr>
      <w:r>
        <w:rPr>
          <w:rFonts w:ascii="Arial" w:cs="Arial" w:eastAsia="Arial" w:hAnsi="Arial"/>
          <w:color w:val="000000"/>
          <w:sz w:val="22"/>
          <w:szCs w:val="22"/>
        </w:rPr>
        <w:t xml:space="preserve">• All Hindi field labels must be rendered correctly (Unicode / Devanagari font support required).</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2. Stakeholders &amp; Roles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Stakeholder</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Role</w:t>
            </w:r>
          </w:p>
        </w:tc>
        <w:tc>
          <w:tcPr>
            <w:tcW w:type="dxa" w:w="39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Responsibility</w:t>
            </w:r>
          </w:p>
        </w:tc>
      </w:tr>
      <w:tr>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Collector, Betul</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Project Authority</w:t>
            </w:r>
          </w:p>
        </w:tc>
        <w:tc>
          <w:tcPr>
            <w:tcW w:type="dxa" w:w="3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Issued directive; provides final sign-off on form design</w:t>
            </w:r>
          </w:p>
        </w:tc>
      </w:tr>
      <w:tr>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MPSEDC</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System Developer</w:t>
            </w:r>
          </w:p>
        </w:tc>
        <w:tc>
          <w:tcPr>
            <w:tcW w:type="dxa" w:w="3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Build, configure, and deploy forms in the Parakh application</w:t>
            </w:r>
          </w:p>
        </w:tc>
      </w:tr>
      <w:tr>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District Education Office</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Business Owner (F02, F05)</w:t>
            </w:r>
          </w:p>
        </w:tc>
        <w:tc>
          <w:tcPr>
            <w:tcW w:type="dxa" w:w="3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Validate school/hostel form requirements; accept UAT</w:t>
            </w:r>
          </w:p>
        </w:tc>
      </w:tr>
      <w:tr>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Women &amp; Child Development</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Business Owner (F01)</w:t>
            </w:r>
          </w:p>
        </w:tc>
        <w:tc>
          <w:tcPr>
            <w:tcW w:type="dxa" w:w="3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Validate AWC form requirements; accept UAT</w:t>
            </w:r>
          </w:p>
        </w:tc>
      </w:tr>
      <w:tr>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Panchayat &amp; Rural Dev.</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Business Owner (F03)</w:t>
            </w:r>
          </w:p>
        </w:tc>
        <w:tc>
          <w:tcPr>
            <w:tcW w:type="dxa" w:w="3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Validate PRD monitoring requirements; accept UAT</w:t>
            </w:r>
          </w:p>
        </w:tc>
      </w:tr>
      <w:tr>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Janjaatiya Karya Vibhag</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Business Owner (F04)</w:t>
            </w:r>
          </w:p>
        </w:tc>
        <w:tc>
          <w:tcPr>
            <w:tcW w:type="dxa" w:w="3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Validate tribal hostel/school form; accept UAT</w:t>
            </w:r>
          </w:p>
        </w:tc>
      </w:tr>
      <w:tr>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CHMO Office</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Business Owner (F06)</w:t>
            </w:r>
          </w:p>
        </w:tc>
        <w:tc>
          <w:tcPr>
            <w:tcW w:type="dxa" w:w="3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Provide health facility form specs; accept UAT</w:t>
            </w:r>
          </w:p>
        </w:tc>
      </w:tr>
      <w:tr>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Officers</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End Users</w:t>
            </w:r>
          </w:p>
        </w:tc>
        <w:tc>
          <w:tcPr>
            <w:tcW w:type="dxa" w:w="3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Fill forms on-site via mobile application</w:t>
            </w:r>
          </w:p>
        </w:tc>
      </w:tr>
      <w:tr>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District Administration</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Report Consumers</w:t>
            </w:r>
          </w:p>
        </w:tc>
        <w:tc>
          <w:tcPr>
            <w:tcW w:type="dxa" w:w="3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Monitor aggregated inspection data and dashboards</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3. Global Technical &amp; Functional Requirements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3.1  Common Header Fields (All Forms)</w:t>
            </w:r>
          </w:p>
        </w:tc>
      </w:tr>
    </w:tbl>
    <w:p>
      <w:pPr>
        <w:spacing w:after="60" w:before="60"/>
      </w:pPr>
    </w:p>
    <w:p>
      <w:pPr>
        <w:spacing w:after="60" w:before="60"/>
        <w:jc w:val="left"/>
      </w:pPr>
      <w:r>
        <w:rPr>
          <w:rFonts w:ascii="Arial" w:cs="Arial" w:eastAsia="Arial" w:hAnsi="Arial"/>
          <w:color w:val="000000"/>
          <w:sz w:val="22"/>
          <w:szCs w:val="22"/>
        </w:rPr>
        <w:t xml:space="preserve">Every inspection form must capture the following standard header fields before department-specific questions: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 Name &amp; Designation</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Auto-populated from login</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Date &amp; Time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Date-Time Picker</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Auto-captured</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District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master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Vikas Khand / Block</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Filtered by district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GPS Co-ordinates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Auto-capture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Lat/Long on form open</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Mobile Number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(10 digits)</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GH-07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Form Reference Number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Auto-generated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System-generated UID</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3.2  Photo Upload Requirements</w:t>
            </w:r>
          </w:p>
        </w:tc>
      </w:tr>
    </w:tbl>
    <w:p>
      <w:pPr>
        <w:spacing w:after="60" w:before="60"/>
      </w:pPr>
    </w:p>
    <w:p>
      <w:pPr>
        <w:spacing w:after="60" w:before="60"/>
        <w:jc w:val="left"/>
      </w:pPr>
      <w:r>
        <w:rPr>
          <w:rFonts w:ascii="Arial" w:cs="Arial" w:eastAsia="Arial" w:hAnsi="Arial"/>
          <w:color w:val="000000"/>
          <w:sz w:val="22"/>
          <w:szCs w:val="22"/>
        </w:rPr>
        <w:t xml:space="preserve">• Photos must be captured in-app (not uploaded from gallery) to ensure authenticity.</w:t>
      </w:r>
    </w:p>
    <w:p>
      <w:pPr>
        <w:spacing w:after="60" w:before="60"/>
        <w:jc w:val="left"/>
      </w:pPr>
      <w:r>
        <w:rPr>
          <w:rFonts w:ascii="Arial" w:cs="Arial" w:eastAsia="Arial" w:hAnsi="Arial"/>
          <w:color w:val="000000"/>
          <w:sz w:val="22"/>
          <w:szCs w:val="22"/>
        </w:rPr>
        <w:t xml:space="preserve">• Each photo must carry embedded GPS metadata and timestamp.</w:t>
      </w:r>
    </w:p>
    <w:p>
      <w:pPr>
        <w:spacing w:after="60" w:before="60"/>
        <w:jc w:val="left"/>
      </w:pPr>
      <w:r>
        <w:rPr>
          <w:rFonts w:ascii="Arial" w:cs="Arial" w:eastAsia="Arial" w:hAnsi="Arial"/>
          <w:color w:val="000000"/>
          <w:sz w:val="22"/>
          <w:szCs w:val="22"/>
        </w:rPr>
        <w:t xml:space="preserve">• Minimum resolution: 1 MP. Maximum file size per photo: 5 MB.</w:t>
      </w:r>
    </w:p>
    <w:p>
      <w:pPr>
        <w:spacing w:after="60" w:before="60"/>
        <w:jc w:val="left"/>
      </w:pPr>
      <w:r>
        <w:rPr>
          <w:rFonts w:ascii="Arial" w:cs="Arial" w:eastAsia="Arial" w:hAnsi="Arial"/>
          <w:color w:val="000000"/>
          <w:sz w:val="22"/>
          <w:szCs w:val="22"/>
        </w:rPr>
        <w:t xml:space="preserve">• File format: JPEG or PNG.</w:t>
      </w:r>
    </w:p>
    <w:p>
      <w:pPr>
        <w:spacing w:after="60" w:before="60"/>
        <w:jc w:val="left"/>
      </w:pPr>
      <w:r>
        <w:rPr>
          <w:rFonts w:ascii="Arial" w:cs="Arial" w:eastAsia="Arial" w:hAnsi="Arial"/>
          <w:color w:val="000000"/>
          <w:sz w:val="22"/>
          <w:szCs w:val="22"/>
        </w:rPr>
        <w:t xml:space="preserve">• Where marked mandatory (*), submission must be blocked until photos are attached.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3.3  Validation Rules</w:t>
            </w:r>
          </w:p>
        </w:tc>
      </w:tr>
    </w:tbl>
    <w:p>
      <w:pPr>
        <w:spacing w:after="60" w:before="60"/>
      </w:pPr>
    </w:p>
    <w:p>
      <w:pPr>
        <w:spacing w:after="60" w:before="60"/>
        <w:jc w:val="left"/>
      </w:pPr>
      <w:r>
        <w:rPr>
          <w:rFonts w:ascii="Arial" w:cs="Arial" w:eastAsia="Arial" w:hAnsi="Arial"/>
          <w:color w:val="000000"/>
          <w:sz w:val="22"/>
          <w:szCs w:val="22"/>
        </w:rPr>
        <w:t xml:space="preserve">• Mandatory (M) fields: form cannot be submitted until populated.</w:t>
      </w:r>
    </w:p>
    <w:p>
      <w:pPr>
        <w:spacing w:after="60" w:before="60"/>
        <w:jc w:val="left"/>
      </w:pPr>
      <w:r>
        <w:rPr>
          <w:rFonts w:ascii="Arial" w:cs="Arial" w:eastAsia="Arial" w:hAnsi="Arial"/>
          <w:color w:val="000000"/>
          <w:sz w:val="22"/>
          <w:szCs w:val="22"/>
        </w:rPr>
        <w:t xml:space="preserve">• Numeric fields: must accept integers only unless % or decimal explicitly noted.</w:t>
      </w:r>
    </w:p>
    <w:p>
      <w:pPr>
        <w:spacing w:after="60" w:before="60"/>
        <w:jc w:val="left"/>
      </w:pPr>
      <w:r>
        <w:rPr>
          <w:rFonts w:ascii="Arial" w:cs="Arial" w:eastAsia="Arial" w:hAnsi="Arial"/>
          <w:color w:val="000000"/>
          <w:sz w:val="22"/>
          <w:szCs w:val="22"/>
        </w:rPr>
        <w:t xml:space="preserve">• Percentage fields: range 0–100; display validation error outside this range.</w:t>
      </w:r>
    </w:p>
    <w:p>
      <w:pPr>
        <w:spacing w:after="60" w:before="60"/>
        <w:jc w:val="left"/>
      </w:pPr>
      <w:r>
        <w:rPr>
          <w:rFonts w:ascii="Arial" w:cs="Arial" w:eastAsia="Arial" w:hAnsi="Arial"/>
          <w:color w:val="000000"/>
          <w:sz w:val="22"/>
          <w:szCs w:val="22"/>
        </w:rPr>
        <w:t xml:space="preserve">• Dropdown fields: must be populated from centralised masters (editable by admin).</w:t>
      </w:r>
    </w:p>
    <w:p>
      <w:pPr>
        <w:spacing w:after="60" w:before="60"/>
        <w:jc w:val="left"/>
      </w:pPr>
      <w:r>
        <w:rPr>
          <w:rFonts w:ascii="Arial" w:cs="Arial" w:eastAsia="Arial" w:hAnsi="Arial"/>
          <w:color w:val="000000"/>
          <w:sz w:val="22"/>
          <w:szCs w:val="22"/>
        </w:rPr>
        <w:t xml:space="preserve">• Date fields: cannot be future-dated; must be within current month unless overridden by admin.</w:t>
      </w:r>
    </w:p>
    <w:p>
      <w:pPr>
        <w:spacing w:after="60" w:before="60"/>
        <w:jc w:val="left"/>
      </w:pPr>
      <w:r>
        <w:rPr>
          <w:rFonts w:ascii="Arial" w:cs="Arial" w:eastAsia="Arial" w:hAnsi="Arial"/>
          <w:color w:val="000000"/>
          <w:sz w:val="22"/>
          <w:szCs w:val="22"/>
        </w:rPr>
        <w:t xml:space="preserve">• Text/Remarks fields: max 500 characters unless specified otherwise.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3.4  Submission &amp; Workflow</w:t>
            </w:r>
          </w:p>
        </w:tc>
      </w:tr>
    </w:tbl>
    <w:p>
      <w:pPr>
        <w:spacing w:after="60" w:before="60"/>
      </w:pPr>
    </w:p>
    <w:p>
      <w:pPr>
        <w:spacing w:after="60" w:before="60"/>
        <w:jc w:val="left"/>
      </w:pPr>
      <w:r>
        <w:rPr>
          <w:rFonts w:ascii="Arial" w:cs="Arial" w:eastAsia="Arial" w:hAnsi="Arial"/>
          <w:color w:val="000000"/>
          <w:sz w:val="22"/>
          <w:szCs w:val="22"/>
        </w:rPr>
        <w:t xml:space="preserve">• Offline-first: forms must save locally and sync on connectivity resumption.</w:t>
      </w:r>
    </w:p>
    <w:p>
      <w:pPr>
        <w:spacing w:after="60" w:before="60"/>
        <w:jc w:val="left"/>
      </w:pPr>
      <w:r>
        <w:rPr>
          <w:rFonts w:ascii="Arial" w:cs="Arial" w:eastAsia="Arial" w:hAnsi="Arial"/>
          <w:color w:val="000000"/>
          <w:sz w:val="22"/>
          <w:szCs w:val="22"/>
        </w:rPr>
        <w:t xml:space="preserve">• On submission: auto-notify designated departmental superior via SMS/push notification.</w:t>
      </w:r>
    </w:p>
    <w:p>
      <w:pPr>
        <w:spacing w:after="60" w:before="60"/>
        <w:jc w:val="left"/>
      </w:pPr>
      <w:r>
        <w:rPr>
          <w:rFonts w:ascii="Arial" w:cs="Arial" w:eastAsia="Arial" w:hAnsi="Arial"/>
          <w:color w:val="000000"/>
          <w:sz w:val="22"/>
          <w:szCs w:val="22"/>
        </w:rPr>
        <w:t xml:space="preserve">• Submissions must be locked post-submission; edits require supervisor re-open.</w:t>
      </w:r>
    </w:p>
    <w:p>
      <w:pPr>
        <w:spacing w:after="60" w:before="60"/>
        <w:jc w:val="left"/>
      </w:pPr>
      <w:r>
        <w:rPr>
          <w:rFonts w:ascii="Arial" w:cs="Arial" w:eastAsia="Arial" w:hAnsi="Arial"/>
          <w:color w:val="000000"/>
          <w:sz w:val="22"/>
          <w:szCs w:val="22"/>
        </w:rPr>
        <w:t xml:space="preserve">• Each submission generates a printable PDF report with all fields, photos, and digital signature.</w:t>
      </w:r>
    </w:p>
    <w:p>
      <w:pPr>
        <w:spacing w:after="60" w:before="60"/>
        <w:jc w:val="left"/>
      </w:pPr>
      <w:r>
        <w:rPr>
          <w:rFonts w:ascii="Arial" w:cs="Arial" w:eastAsia="Arial" w:hAnsi="Arial"/>
          <w:color w:val="000000"/>
          <w:sz w:val="22"/>
          <w:szCs w:val="22"/>
        </w:rPr>
        <w:t xml:space="preserve">• Data must flow into a centralised dashboard accessible to Collector's office.</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 Form Specifications — Module-Wise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4.1  PARAKH-F01-WCD — Women &amp; Child Development (Anganwadi)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4.1.1  Overview</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Form ID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PARAKH-F01-WCD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Department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Women &amp; Child Development (WCD)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Facility Type</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Anganwadi Centre (AWC)</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Purpose</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Monitoring operational status, nutrition delivery, beneficiary data, and VHSND conduct at Anganwadi Centres</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Primary User</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CDPO / Supervisor / Inspecting Officer</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Frequency</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As per inspection schedule</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Key Outputs</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AWC operational status, THR availability, malnutrition data (SAM/MAM/Stunting), PMMY beneficiaries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4.1.2  Field Specifications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A — Basic Information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AWC Centre Name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AWC master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क्या AWC खुला पाया गया?</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'नहीं', reason mandatory</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क्या Duty Guard उपस्थित है?</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AWC Karyakarta उपस्थित?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 / पद रिक्त</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Ready-to-Eat (RTE) प्रकार</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Free text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Describe what is being provided</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विद्युत व्यवस्था</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Free text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no electricity connection</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पेयजल व्यवस्था</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Free text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no water connection</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F01-A08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Medical Kit उपलब्ध?</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B — Beneficiary Count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F01-B01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दर्ज हितग्राही — 6–35 माह बच्चे</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F01-B02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दर्ज हितग्राही — 36–71 माह बच्चे</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F01-B03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दर्ज हितग्राही — गर्भवती महिलाएं</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F01-B04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दर्ज हितग्राही — धात्री माताएं</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C — THR &amp; Nutrition Delivery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 उपलब्ध — 6–35 माह बच्चे</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 उपलब्ध — गर्भवती महिलाएं</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 उपलब्ध — धात्री माताएं</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36–71 माह नाश्ता प्राप्त बच्चे</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36–71 माह गर्म पका भोजन प्राप्त बच्चे</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शाला-पूर्व शिक्षा — 36–71 माह बच्चे</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ECC गतिविधि पाई गई?</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ECC से बच्चों की उपस्थिति में वृद्धि?</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गुणवत्ता में सुधार हुआ?</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F01-C10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3–6 वर्ष शाला-पूर्व शिक्षा बच्चे</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D — PMMY &amp; Nutrition Level</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F01-D01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PMMY — प्रथम किश्त हितग्राही</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F01-D02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PMMY — द्वितीय किश्त हितग्राही</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F01-D03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PMMY — तृतीय किश्त हितग्राही</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F01-D04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0–1 वर्ष दर्ज बच्चे</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F01-D05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1–3 वर्ष दर्ज बच्चे</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F01-D06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3–5 वर्ष दर्ज बच्चे</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E — Weight &amp; Malnutrition Data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Weight Category 0–1 yr (Normal/Underweight/Severely Underweight)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 each category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Weight Category 1–3 yr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 each category</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Weight Category 3–5 yr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 each category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MAM (Wasting) — 6 माह–1 वर्ष</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 (Wasting) — 6 माह–1 वर्ष</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MAM — 1–3 वर्ष</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 — 1–3 वर्ष</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F01-E08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Stunting — बच्चों की संख्या</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F — VHSND Information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VHSND आयोजन — कब?</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वर्तमान माह / पिछले माह / उससे पूर्व</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AWC Karyakarta उपस्थित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Checkbox</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Yes/No</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ANM उपस्थित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Checkbox</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Yes/No</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ASHA उपस्थित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Checkbox</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Yes/No</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महिला समूह / मण्डल उपस्थित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Checkbox</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Yes/No</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जन प्रतिनिधि उपस्थित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Checkbox</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Yes/No</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F01-F07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Photo — AWC Centre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Geotagged, timestamped</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Min 1 photo</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4.2  PARAKH-F02-DEO — School &amp; Hostel Monitoring (Secondary Education)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4.2.1  Overview</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Form ID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PARAKH-F02-DEO</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Department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District Education Office — Secondary Education (Samagra Shiksha)</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Facility Types</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 KGBV / Balika Chhatrawas  2) Senior Secondary School</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Purpose</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of girls' hostels (KGBV) and secondary schools for safety, academics, nutrition, hygiene, and administration</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Primary User</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DEO / Block Resource Coordinator / Inspecting Officer</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Frequency</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Monthly / as directed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Key Outputs</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Hostel safety status, school academic performance, attendance data, remedial teaching status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4.2.2  Sub-Form A — KGBV / Balika Chhatrawas Inspection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A — Hostel Identification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KGBV/Hostel Name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school master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Warden Name &amp; Designation</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Free text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Sanctioned Seats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Enrolled Students (Hostel)</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Vikas Khand / District / Sambhag</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 cascade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masters</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B — Information Boards &amp; Notices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F02A-B01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समय सारणी प्रदर्शित?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F02A-B02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साप्ताहिक मेन्यू प्रदर्शित?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F02A-B03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स्टाफ नाम/पदनाम बोर्ड?</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F02A-B04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Emergency Contact Numbers?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F02A-B05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Chowkidar Police Verification?</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F02A-B06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Complaint/Suggestion Box?</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C — Entry/Exit &amp; Security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F02A-C01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CCTV at Main Gate (both sides)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उपलब्ध नहीं / उपलब्ध पर चालू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F02A-C02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e-Attendance System</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उपलब्ध नहीं / उपलब्ध पर उपयोग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F02A-C03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Visitor Register Maintained?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नियमित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D — Sanitation, Water &amp; Electricity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आवास कक्ष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शौचालय/स्नानघर 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Kitchen/Rasoi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Gallery/Veranda 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Compound/Play Ground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RO Water System</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लगा है / नहीं / लगा पर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LED Bulbs — Rooms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पर्याप्त / अपर्याप्त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Electricity — Toilets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पर्याप्त / अपर्याप्त</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Electricity — Corridors/Gate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पर्याप्त / अपर्याप्त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F02A-D10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Inverter/Generator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 / उपलब्ध पर चालू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E — Sports, Food &amp; Remedial Teaching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Play Ground Status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साफ व खेलने योग्य / खेलने योग्य नहीं / जगह उपलब्ध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Sports Material Available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Sports listed; पर्याप्त / अपर्याप्त</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Food as per Time Table?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Food as per Daily Menu?</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Food Quality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औसत / औसत से कम / सुधार योग्य</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Remedial Teachers Deployed?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Teachers Attend Regularly?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F02A-E08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Homework/Subject Status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औसत / औसत से कम</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F — Self-Defence, Sanitary Items, Records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Self-Defence Coach/Sport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Free text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Self-Defence Training Period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From–To dates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Monthly Sanitary Items (Oil/Soap/Toothpaste)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Staff Attendance Register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Stock Register (Perm &amp; Temp)</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Cashbook &amp; Voucher Register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Stock Register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ICT Lab — Status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 / उपलब्ध पर चालू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Yes, computer count required</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Smart Class — Status &amp; Count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 + 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 / उपलब्ध पर चालू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First Aid Kit Available?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F02A-F11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Medical Checkup / Counselling arranged?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F02A-F12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Student Feedback / Problems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1000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Gathered separately in private</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F02A-F13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Other / Special Observations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F02A-F14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Photo Upload — Hostel</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Min 2 photos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4.2.3  Sub-Form B — Senior Secondary School Monitoring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Name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school master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DISE Code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(11 digits)</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Type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Regular / Surprise / Thematic</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Enrolled (Class 9–12)</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table</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Grade-wise: 9/10/11/12</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Present at Visit (Class 9–12)</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table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Grade-wise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Absent Students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Teachers / Present / Absent / On Leave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 Numerics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Academic Calendar Teaching Status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No, reason mandatory</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Umang School Health &amp; Wellness Programme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Vocational Lab Operating?</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Yes, enrolled count</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ICT/Smart Class/Tablet Usage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Yes, brief utility description</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Teacher Diary Maintained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(how many)</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Monthly Test Results Table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Table (Date/Enrolled/Appeared/&lt;50%/&gt;50%)</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Per test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Strategy for Low-Performing Students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Copy Checking by Teachers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Percentage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0–100%</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Lab/Library Observation Notes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Previous Inspection History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Repeating Table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Name / Designation / Date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F02B-A18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Screen Shot / Class Photo Upload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Min 1</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4.2.4  Sub-Form C — PM Poshan (MDM) Inspection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Name / DISE Code / Block</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Auto/Text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Pradhan Pahak Name &amp; PM Poshan Prachar Name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Unique ID / Mobile Number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Implementing Agency (SHG/SMC)</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SHG / SMC</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Active Cooks Count / Present Count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 Numerics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MDM as per Menu?</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MDM Prepared in Kitchen Shed?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LPG Gas Available?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If No, fuel type</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24hr Sample Stored in Tiffin?</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Teacher Tasting &amp; Register Entry?</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Records Maintained by Agency?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Drinking Water Arrangement</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कुआं / हैण्डपंप / नल / अन्य</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Mata Roster / Senior Citizen Inspection Register?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Regular Student Health Examination?</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Foodgrain Stock — Wheat (Kg)</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(decimal)</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Kg</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Foodgrain Stock — Rice (Kg)</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(decimal)</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Kg</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Cooking Cost Amount (₹)</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Cook Monthly Honorarium Received?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 +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 if Yes — up to which month</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F02C-A19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Nutrition Garden Established?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F02C-A20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Inspector Remarks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F02C-A21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Absent Cook Names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(notes)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4.3  PARAKH-F03-PRD — Panchayat &amp; Rural Development (PRD) Monitoring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4.3.1  Overview</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Form ID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PARAKH-F03-PRD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Department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Panchayat &amp; Rural Development (PRD)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Purpose</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of Gram Panchayat-level schemes, assets, and rural development works</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Primary User</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District PRD Officer / Jan Pad CEO / Inspecting Officer</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Note</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Full form structure to be finalised by PRD department in alignment with PM Poshan and rural scheme requirements. The following specification is based on the format annexure (Pages 11–12 of source document).</w:t>
            </w:r>
          </w:p>
        </w:tc>
      </w:tr>
    </w:tbl>
    <w:p>
      <w:pPr>
        <w:spacing w:after="60" w:before="60"/>
      </w:pPr>
    </w:p>
    <w:p>
      <w:pPr>
        <w:spacing w:after="60" w:before="60"/>
        <w:jc w:val="left"/>
      </w:pPr>
      <w:r>
        <w:rPr>
          <w:rFonts w:ascii="Arial" w:cs="Arial" w:eastAsia="Arial" w:hAnsi="Arial"/>
          <w:color w:val="000000"/>
          <w:sz w:val="22"/>
          <w:szCs w:val="22"/>
        </w:rPr>
        <w:t xml:space="preserve">Note: The source PRD inspection format (Pages 11–12) covers PM Poshan monitoring at primary school level and overlaps significantly with Sub-Form C of F02. The PRD module in the Parakh application should reuse the PM Poshan inspection fields documented under PARAKH-F02-DEO Section C, with the following additional PRD-specific fields: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Gram Panchayat Name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GP master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Panchayat Secretary / Sarpanch Name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Type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Regular / Surprise / CM Helpline / Other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PM Poshan — Primary School fields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Shared Section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Reuse F02C fields F02C-A01 to F02C-A21</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Shared component</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MGNREGS Work Site Inspection (if applicable)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 + Sub-fields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Expand if Yes</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Overall PRD Scheme Compliance Remarks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F03-A07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Photo Upload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Min 1</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4.4  PARAKH-F04-TRB — Tribal Affairs — Hostel/Ashram &amp; School Inspection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4.4.1  Overview</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Form ID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PARAKH-F04-TRB</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Department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Janjaatiya Karya Vibhag (Tribal Affairs Department)</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Facility Types</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 Tribal Hostel/Ashram  2) Tribal School</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Purpose</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Comprehensive inspection of tribal residential hostels and schools covering infrastructure, food, safety, administration, and student welfare</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Primary User</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Tribal Welfare District Officer / Inspecting Officer</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Frequency</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Monthly / Quarterly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4.4.2  Sub-Form A — Tribal Hostel / Ashram Inspection (56 fields)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A — Hostel Identification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छात्रावास श्रेणी</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tribal hostel category master</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छात्रावास का नाम</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संभाग / जिला / ब्लॉक</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 cascade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masters</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छात्रावास का प्रकार</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कुल क्षमता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प्रवेशित संख्या</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F04A-A07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निरीक्षण दिनांक उपस्थिति %</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Percentage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0–100%</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B — Building &amp; Infrastructure (Q11–Q21)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छत की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 / मरम्मत योग्य</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फर्श की 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पुताई की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मच्छरजाल</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 /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खिड़की/दरवाजे की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 as छत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पेयजल</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 / दूषित</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पानी की व्यवस्था</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RO / नल / हैण्डपंप / अन्य</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बिजली व्यवस्था</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शौचालय/बाथरूम संख्या व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 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 + condition</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परिसर की सफाई व्यवस्था</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F04A-B11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भवन फोटो अपलोड</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C — Basic Amenities (Q23–Q29)</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टेबल व कुर्सी उपलब्ध</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पर्याप्त / अपर्याप्त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बिस्तर उपलब्ध</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बिस्तर सामग्री (गद्दा, चादर, कंबल, तकिया)</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TV की सुविधा</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खेल सामग्री</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पर्याप्त / अपर्याप्त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Kitchen Garden 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 / रखरखाव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F04A-C07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सूचना बोर्ड (Menu/Facilities/Emergency Contacts)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 / अपूर्ण</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D — Food &amp; Mess (Q31–Q36)</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F04A-D01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मेनू अनुसार भोजन</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 / आंशिक</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F04A-D02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विशेष भोजन (सप्ताह में 1 बार)</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F04A-D03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नाश्ता (सुबह/शाम)</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F04A-D04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भोजन भंडारण (ढक्कनयुक्त, व्यवस्थित)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F04A-D05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बर्तन की उपलब्धता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पर्याप्त / अपर्याप्त</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F04A-D06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Dining Table उपलब्धता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E — Health, Safety &amp; Administration (Q38–Q44)</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स्वास्थ्य परीक्षण व Health Register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PTA बैठकें (संगठन व संधारण)</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नियमित / अनियमित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अधीक्षक आवास</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अधीक्षक निवास व रात्रिकालीन चौकीदार</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उपलब्ध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Child Protection / JJ Act Workshop Conducted?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Records Maintained (Cashbook, Attendance, Visitor, Inspection, PTA)</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सभी / कुछ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F04A-E07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छात्रावास प्रकार (Boys/Girls)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Boys / Girls</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F — Photo Evidence (Q47–Q53)</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भवन बाहरी दृश्य — Main Gate + Nameplate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सुरक्षा — CCTV + Security Gate/Guard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भोजनालय/रसोईघर</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शौचालय व स्नानघर</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कक्ष (Rooms) — Furniture/Bedding</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पेयजल सुविधा — Cooler/Filter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F04A-F07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Other Photos (Optional)</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Up to 5 additional</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60"/>
              <w:left w:type="dxa" w:w="160"/>
              <w:bottom w:type="dxa" w:w="60"/>
              <w:right w:type="dxa" w:w="160"/>
            </w:tcMar>
          </w:tcPr>
          <w:p>
            <w:pPr>
              <w:jc w:val="left"/>
            </w:pPr>
            <w:r>
              <w:rPr>
                <w:rFonts w:ascii="Arial" w:cs="Arial" w:eastAsia="Arial" w:hAnsi="Arial"/>
                <w:b/>
                <w:bCs/>
                <w:color w:val="1B3A6B"/>
                <w:sz w:val="22"/>
                <w:szCs w:val="22"/>
              </w:rPr>
              <w:t xml:space="preserve">Section G — Special Inputs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F04A-G01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छात्रावास की प्रमुख समस्याएं</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F04A-G02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निरीक्षण टिप्पणी / सुझाव</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4.4.3  Sub-Form B — Tribal School Inspection (49 fields)</w:t>
            </w:r>
          </w:p>
        </w:tc>
      </w:tr>
    </w:tbl>
    <w:p>
      <w:pPr>
        <w:spacing w:after="60" w:before="60"/>
      </w:pPr>
    </w:p>
    <w:p>
      <w:pPr>
        <w:spacing w:after="60" w:before="60"/>
        <w:jc w:val="left"/>
      </w:pPr>
      <w:r>
        <w:rPr>
          <w:rFonts w:ascii="Arial" w:cs="Arial" w:eastAsia="Arial" w:hAnsi="Arial"/>
          <w:color w:val="000000"/>
          <w:sz w:val="22"/>
          <w:szCs w:val="22"/>
        </w:rPr>
        <w:t xml:space="preserve">The Tribal School Inspection form mirrors the structure above for Hostel but adds school-specific sections. Field structure follows the same Section layout (Identification → Infrastructure → Academic → Food → Health → Photos → Special Inputs). Key additional fields specific to the school sub-form are listed below:</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F04B-A01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विद्यालय श्रेणी</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Primary / Middle / High / Higher Secondary</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F04B-A02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विद्यालय का नाम</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From school master</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F04B-A03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बालक/बालिका/कुल क्षमता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F04B-A04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प्रवेशित संख्या</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F04B-A05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उपस्थिति % (निरीक्षण दिनांक)</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Percentage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0–100%</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F04B-B01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विद्यालय भवन स्थिति (छत/दीवारें/फर्श)</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सामान्य / खराब</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F04B-B02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कक्षाओं की संख्या और स्थिति</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F04B-B03</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Labs (Science/Computer)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F04B-B04</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Library / Reading Material</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F04B-B05</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Smart Class / TV / Digital Learning</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F04B-C01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Teacher Attendance &amp; Punctuality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F04B-C02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Time Table Being Followed?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F04B-C03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Sports Material &amp; Activities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F04B-C04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Cultural / Value Ed / Life Skills Activities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F04B-D01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Menu-based Food (Vegetables/Dal etc.)</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F04B-D02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Special Food (1x/week)</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F04B-D03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Food Storage &amp; Kitchen Hygiene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F04B-E01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Campus Cleanliness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F04B-E02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Sanitary Pads/Vending Machine/Incinerator (Girls)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F04B-E03</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First Aid Kit &amp; Health Examination</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F04B-E04</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Child Protection/POCSO/JJ Act Awareness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F04B-E05</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CCTV &amp; Security Guard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F04B-G01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Attendance Register (Students &amp; Teachers)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F04B-G02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Stock Register (Foodgrain, Stationery, Medicines)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F04B-G03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PTA / SMC Meetings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F04B-G04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विद्यालय प्रमुख/प्रभारी उपस्थिति</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F04B-G05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Eligible Material Distribution Status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F04B-H01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Photos (Min 3)</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Camera Upload</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Mandatory</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F04B-H02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विद्यालय की प्रमुख समस्याएं</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F04B-H03</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Feedback / Remarks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4.5  PARAKH-F05-SED — School Inspection &amp; Monitoring Form 2026</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4.5.1  Overview</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Form ID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PARAKH-F05-SED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Department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Education Department (MP)</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Facility Type</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Government Primary/Middle/High School</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Purpose</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Comprehensive inspection covering academics (FLN), welfare schemes (Uniform/Cycle/Books), MDM, infrastructure, safety, and financial management</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Primary User</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DEO / BEO / BRCC / Inspecting Officer</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Source Document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Shala Nirikshan Evam Monitoring Prapatra (2026) — Pages 22–27</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4.5.2  Header Fields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 Name &amp; Designation</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(auto from login)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Name &amp; U-DISE Code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 + Numeric (11 digits)</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Vikas Khand / Jila</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 cascade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Inspection Date &amp; Time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Date-Time Picker (auto)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Teacher Attendance (Working/Present/Absent/On Leave)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 Numerics</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Student Enrolment &amp; Attendance Table (Class-wise)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Dynamic Table (Class / Enrolled / Present / Absent)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F05-H07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CWSN Children — Class-wise + Disability Type %</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Dynamic Table</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4.5.3  Part 1 — Academic Arrangements, Digital Learning &amp; FLN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Morning Assembly (Prayer) niyamit?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Staff Information Board?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Staff Photo on Board?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Time Table in Each Classroom?</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FLN Activities — Class 1 &amp; 2 niyamit?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Shikshak Sandreshika Used for FLN?</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Workbooks Checked Regularly?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F05-P1-08</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Daily Diary Maintained by Teachers?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F05-P1-09</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Syllabus Completion in Time?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F05-P1-10</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FLN Competency Status (Cl 1&amp;2)</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संतोषप्रद / सामान्य / निम्न</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FLN Supplementary Material (Floor Games etc.) Used?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Overall Academic Level of Class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संतोषप्रद / सामान्य / निम्न</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Regular Homework Given?</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Student Rotation System in Class?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Homework/Copies Evaluated Seriously?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 Cards for All Teachers &amp; Students?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F05-P1-17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ICT/Smart Board-based Teaching?</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 / लागू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4.5.4  Part 2 — Govt Welfare Schemes &amp; Child Tracking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F05-P2-18</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Textbooks on Portal — Received, Distributed, 100% Updated?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F05-P2-19</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Free Textbook Distributed to Every Child?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F05-P2-20</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Child Tracking App Survey Complete?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Dropbox Children — Action as per State Direction?</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Children Data Updated on Portals?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F05-P2-23</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Out-of-School Children (6–18 yr) Count</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F05-P2-24</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Seasonal Migration Children Count (3–6 months)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Count</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F05-P2-25</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Uniform Portal Verification Done?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F05-P2-26</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Uniform Portal Verified Students Count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F05-P2-27</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Uniform/Amount Received Count</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F05-P2-28</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Uniform/Amount Not Yet Received Count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F05-P2-29</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Cycle — Actual Eligible Count</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F05-P2-30</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Cycle — Portal Eligible Count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F05-P2-31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Cycles Distributed Count</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F05-P2-32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Cycle Pending Distribution Count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4.5.5  Part 3 — Mid-Day Meal (MDM)</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F05-P3-33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MDM as per Daily Menu?</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F05-P3-34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MDM Sample Stored (with Register)?</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F05-P3-35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Sufficient Vessels for Cooking &amp; Eating?</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F05-P3-36</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LPG Gas Used for Cooking?</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F05-P3-37</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Mother Roster (Mata Roster) Strictly Followed?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4.5.6  Part 4 — Infrastructure, Safety &amp; Basic Facilities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F05-P4-38</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Physical Condition of School Building</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Dropdown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अच्छी / ठीक / मरम्मत योग्य</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F05-P4-39</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Teaching Rooms Available vs Enrolled Ratio</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Numeric (rooms available)</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F05-P4-40</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Clean &amp; Safe Drinking Water?</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Working Electricity Connection &amp; Board?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Girls' Functional Toilet?</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F05-P4-43</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Boys' Functional Toilet?</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F05-P4-44</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Kitchen Shed Available?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F05-P4-45</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Boundary Wall — Built &amp; Secure?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F05-P4-46</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Quality Furniture for Students?</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F05-P4-47</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Functional Library?</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F05-P4-48</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School Disaster Management Plan (SDMP) Ready?</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F05-P4-49</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Structural Safety Audit Completed?</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F05-P4-50</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Nodal Teacher for School Safety Appointed?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F05-P4-51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Teachers Using Teacher App for Attendance?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F05-P4-52</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Youth Club &amp; Eco Club Active?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Radio</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हाँ / नहीं</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4.5.7  Part 5 — (Reserved for Future Use)</w:t>
            </w:r>
          </w:p>
        </w:tc>
      </w:tr>
    </w:tbl>
    <w:p>
      <w:pPr>
        <w:spacing w:after="40" w:before="40"/>
      </w:pPr>
    </w:p>
    <w:p>
      <w:pPr>
        <w:spacing w:after="60" w:before="60"/>
        <w:jc w:val="left"/>
      </w:pPr>
      <w:r>
        <w:rPr>
          <w:rFonts w:ascii="Arial" w:cs="Arial" w:eastAsia="Arial" w:hAnsi="Arial"/>
          <w:color w:val="000000"/>
          <w:sz w:val="22"/>
          <w:szCs w:val="22"/>
        </w:rPr>
        <w:t xml:space="preserve">This section is reserved. No fields in source document.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4.5.8  Part 6 — Financial Management &amp; Grant Details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160"/>
        <w:gridCol w:w="600"/>
        <w:gridCol w:w="120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ID</w:t>
            </w:r>
          </w:p>
        </w:tc>
        <w:tc>
          <w:tcPr>
            <w:tcW w:type="dxa" w:w="3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Field Label</w:t>
            </w:r>
          </w:p>
        </w:tc>
        <w:tc>
          <w:tcPr>
            <w:tcW w:type="dxa" w:w="15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Input Type</w:t>
            </w:r>
          </w:p>
        </w:tc>
        <w:tc>
          <w:tcPr>
            <w:tcW w:type="dxa" w:w="21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Options / Values</w:t>
            </w:r>
          </w:p>
        </w:tc>
        <w:tc>
          <w:tcPr>
            <w:tcW w:type="dxa" w:w="6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M/O</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Notes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F05-P6-G01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Composite School Grant (CSG) — Received / Spent / Balance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 (₹)</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F05-P6-G02</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Sports/Self-Defence Grant — Received / Spent / Balance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 (₹)</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F05-P6-G03</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MDM Contingency Fund — Received / Spent / Balance</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 (₹)</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F05-P6-G04</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Other/Special Fund — Received / Spent / Balance</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 Numerics (₹)</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F05-P6-G05</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(Auto-calculated)</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Computed</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Sum of above</w:t>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Auto-sum; read-only</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F05-P6-R01</w:t>
            </w:r>
          </w:p>
        </w:tc>
        <w:tc>
          <w:tcPr>
            <w:tcW w:type="dxa" w:w="3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Inspector Special Remarks</w:t>
            </w:r>
          </w:p>
        </w:tc>
        <w:tc>
          <w:tcPr>
            <w:tcW w:type="dxa" w:w="15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Long Text</w:t>
            </w:r>
          </w:p>
        </w:tc>
        <w:tc>
          <w:tcPr>
            <w:tcW w:type="dxa" w:w="21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 500 chars</w:t>
            </w:r>
          </w:p>
        </w:tc>
        <w:tc>
          <w:tcPr>
            <w:tcW w:type="dxa" w:w="6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F05-P6-S01</w:t>
            </w:r>
          </w:p>
        </w:tc>
        <w:tc>
          <w:tcPr>
            <w:tcW w:type="dxa" w:w="3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Inspector Signature &amp; Seal</w:t>
            </w:r>
          </w:p>
        </w:tc>
        <w:tc>
          <w:tcPr>
            <w:tcW w:type="dxa" w:w="15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e-Sign / Name &amp; Designation</w:t>
            </w:r>
          </w:p>
        </w:tc>
        <w:tc>
          <w:tcPr>
            <w:tcW w:type="dxa" w:w="21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c>
          <w:tcPr>
            <w:tcW w:type="dxa" w:w="6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4.6  PARAKH-F06-CHM — CHMO Health Facility Inspection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8" w:val="clear"/>
            <w:tcMar>
              <w:top w:type="dxa" w:w="80"/>
              <w:left w:type="dxa" w:w="160"/>
              <w:bottom w:type="dxa" w:w="80"/>
              <w:right w:type="dxa" w:w="160"/>
            </w:tcMar>
          </w:tcPr>
          <w:p>
            <w:pPr>
              <w:jc w:val="left"/>
            </w:pPr>
            <w:r>
              <w:rPr>
                <w:rFonts w:ascii="Arial" w:cs="Arial" w:eastAsia="Arial" w:hAnsi="Arial"/>
                <w:b/>
                <w:bCs/>
                <w:color w:val="FFFFFF"/>
                <w:sz w:val="24"/>
                <w:szCs w:val="24"/>
              </w:rPr>
              <w:t xml:space="preserve">4.6.1  Overview</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Form ID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PARAKH-F06-CHM</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Department</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Chief Medical &amp; Health Officer (CHMO)</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Facility Types</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 Community Health Centre (CHC)   ii. District/Civil/Super Speciality Hospital   iii. Primary Health Centre (PHC)   iv. Sub Health Centre (SHC)</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Status</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Forms already available with MPSEDC. These are to be integrated into the Parakh application as-is.</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Action Required</w:t>
            </w:r>
          </w:p>
        </w:tc>
        <w:tc>
          <w:tcPr>
            <w:tcW w:type="dxa" w:w="69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MPSEDC to link existing CHMO inspection forms into the Parakh platform under the unified module framework. No new form design required.</w:t>
            </w:r>
          </w:p>
        </w:tc>
      </w:tr>
      <w:tr>
        <w:tc>
          <w:tcPr>
            <w:tcW w:type="dxa" w:w="2400"/>
            <w:tcBorders>
              <w:top w:val="single" w:color="C8D9EE" w:sz="1"/>
              <w:left w:val="single" w:color="C8D9EE" w:sz="1"/>
              <w:bottom w:val="single" w:color="C8D9EE" w:sz="1"/>
              <w:right w:val="single" w:color="C8D9EE" w:sz="1"/>
            </w:tcBorders>
            <w:shd w:fill="D0E4F7" w:val="clear"/>
            <w:tcMar>
              <w:top w:type="dxa" w:w="60"/>
              <w:left w:type="dxa" w:w="100"/>
              <w:bottom w:type="dxa" w:w="60"/>
              <w:right w:type="dxa" w:w="100"/>
            </w:tcMar>
            <w:vAlign w:val="top"/>
          </w:tcPr>
          <w:p>
            <w:r>
              <w:rPr>
                <w:rFonts w:ascii="Arial" w:cs="Arial" w:eastAsia="Arial" w:hAnsi="Arial"/>
                <w:b/>
                <w:bCs/>
                <w:color w:val="1B3A6B"/>
                <w:sz w:val="18"/>
                <w:szCs w:val="18"/>
              </w:rPr>
              <w:t xml:space="preserve">Integration Note</w:t>
            </w:r>
          </w:p>
        </w:tc>
        <w:tc>
          <w:tcPr>
            <w:tcW w:type="dxa" w:w="69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Ensure common header fields (GH-01 to GH-07) are prepended to each CHMO form sub-type. Data should flow into the same centralised Parakh dashboard.</w:t>
            </w:r>
          </w:p>
        </w:tc>
      </w:tr>
    </w:tbl>
    <w:p>
      <w:pPr>
        <w:spacing w:after="60" w:before="60"/>
      </w:pPr>
    </w:p>
    <w:p>
      <w:pPr>
        <w:spacing w:after="60" w:before="60"/>
        <w:jc w:val="left"/>
      </w:pPr>
      <w:r>
        <w:rPr>
          <w:rFonts w:ascii="Arial" w:cs="Arial" w:eastAsia="Arial" w:hAnsi="Arial"/>
          <w:color w:val="000000"/>
          <w:sz w:val="22"/>
          <w:szCs w:val="22"/>
        </w:rPr>
        <w:t xml:space="preserve">As the CHMO forms are pre-existing, this BRD records the high-level integration requirements only. Full field-level specifications should be sourced from the existing CHMO form documentation held by MPSEDC.</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28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Sub-Form</w:t>
            </w:r>
          </w:p>
        </w:tc>
        <w:tc>
          <w:tcPr>
            <w:tcW w:type="dxa" w:w="28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MPSEDC Status</w:t>
            </w:r>
          </w:p>
        </w:tc>
        <w:tc>
          <w:tcPr>
            <w:tcW w:type="dxa" w:w="28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Integration Action</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28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Community Health Centre (CHC)</w:t>
            </w:r>
          </w:p>
        </w:tc>
        <w:tc>
          <w:tcPr>
            <w:tcW w:type="dxa" w:w="28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Available</w:t>
            </w:r>
          </w:p>
        </w:tc>
        <w:tc>
          <w:tcPr>
            <w:tcW w:type="dxa" w:w="28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Integrate &amp; add common headers</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28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District/Civil/Super Speciality Hospital</w:t>
            </w:r>
          </w:p>
        </w:tc>
        <w:tc>
          <w:tcPr>
            <w:tcW w:type="dxa" w:w="28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Available</w:t>
            </w:r>
          </w:p>
        </w:tc>
        <w:tc>
          <w:tcPr>
            <w:tcW w:type="dxa" w:w="28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Integrate &amp; add common headers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28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Primary Health Centre (PHC)</w:t>
            </w:r>
          </w:p>
        </w:tc>
        <w:tc>
          <w:tcPr>
            <w:tcW w:type="dxa" w:w="28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Available</w:t>
            </w:r>
          </w:p>
        </w:tc>
        <w:tc>
          <w:tcPr>
            <w:tcW w:type="dxa" w:w="28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Integrate &amp; add common headers</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28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Sub Health Centre (SHC)</w:t>
            </w:r>
          </w:p>
        </w:tc>
        <w:tc>
          <w:tcPr>
            <w:tcW w:type="dxa" w:w="28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Available</w:t>
            </w:r>
          </w:p>
        </w:tc>
        <w:tc>
          <w:tcPr>
            <w:tcW w:type="dxa" w:w="28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Integrate &amp; add common headers</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5. Non-Functional Requirements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8D9EE" w:sz="1"/>
              <w:left w:val="single" w:color="C8D9EE" w:sz="1"/>
              <w:bottom w:val="single" w:color="C8D9EE" w:sz="1"/>
              <w:right w:val="single" w:color="C8D9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8D9EE" w:sz="1"/>
              <w:left w:val="single" w:color="C8D9EE" w:sz="1"/>
              <w:bottom w:val="single" w:color="C8D9EE" w:sz="1"/>
              <w:right w:val="single" w:color="C8D9EE" w:sz="1"/>
            </w:tcBorders>
            <w:shd w:fill="2E5DA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Mobile App (min Android 8.0); Web admin dashboard</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Hindi (Devanagari) primary; English field labels as secondary annotation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 Capability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form fillable offline; sync on connectivity; no data loss on crash</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Storage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storage with access control; minimum 6-month retention per image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Role-based access; OTP-based login; data encrypted at rest and in transit (TLS 1.2+)</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 load &lt; 3 seconds on 4G; sync latency &lt; 30 seconds on reconnection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Scalability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concurrent submissions from all 6 departments across district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Trail</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submissions time-stamped, geo-tagged; edit history maintained</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Font size scalable; high-contrast mode for outdoor use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inspection records retained for minimum 5 years per government policy</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 PDF report per submission; dashboard with date/department/status filters</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6. Use Cases Summary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400"/>
        <w:gridCol w:w="2060"/>
      </w:tblGrid>
      <w:tr>
        <w:tc>
          <w:tcPr>
            <w:tcW w:type="dxa" w:w="9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UC #</w:t>
            </w:r>
          </w:p>
        </w:tc>
        <w:tc>
          <w:tcPr>
            <w:tcW w:type="dxa" w:w="2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Use Case</w:t>
            </w:r>
          </w:p>
        </w:tc>
        <w:tc>
          <w:tcPr>
            <w:tcW w:type="dxa" w:w="20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Actor</w:t>
            </w:r>
          </w:p>
        </w:tc>
        <w:tc>
          <w:tcPr>
            <w:tcW w:type="dxa" w:w="24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Trigger</w:t>
            </w:r>
          </w:p>
        </w:tc>
        <w:tc>
          <w:tcPr>
            <w:tcW w:type="dxa" w:w="20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Expected Output</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UC-01</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Fill Inspection Form</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w:t>
            </w:r>
          </w:p>
        </w:tc>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On-site inspection visit</w:t>
            </w:r>
          </w:p>
        </w:tc>
        <w:tc>
          <w:tcPr>
            <w:tcW w:type="dxa" w:w="20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Completed digital form submitted</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UC-02</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Photo Capture &amp; Attach</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w:t>
            </w:r>
          </w:p>
        </w:tc>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Photo section of form</w:t>
            </w:r>
          </w:p>
        </w:tc>
        <w:tc>
          <w:tcPr>
            <w:tcW w:type="dxa" w:w="20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Geotagged photo attached to record</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UC-03</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Offline Submit &amp; Sync</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w:t>
            </w:r>
          </w:p>
        </w:tc>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 internet at site</w:t>
            </w:r>
          </w:p>
        </w:tc>
        <w:tc>
          <w:tcPr>
            <w:tcW w:type="dxa" w:w="20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Data saved locally, auto-synced later</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UC-04</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View Inspection Dashboard</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Collector / Department Head</w:t>
            </w:r>
          </w:p>
        </w:tc>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Log in to admin portal</w:t>
            </w:r>
          </w:p>
        </w:tc>
        <w:tc>
          <w:tcPr>
            <w:tcW w:type="dxa" w:w="20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Aggregated inspection data &amp; charts</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UC-05</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Generate PDF Report</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Inspecting Officer / Admin</w:t>
            </w:r>
          </w:p>
        </w:tc>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Post submission</w:t>
            </w:r>
          </w:p>
        </w:tc>
        <w:tc>
          <w:tcPr>
            <w:tcW w:type="dxa" w:w="20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Downloadable/printable inspection report</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UC-06</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Re-open Submitted Form</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Supervisor</w:t>
            </w:r>
          </w:p>
        </w:tc>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Error found post-submit</w:t>
            </w:r>
          </w:p>
        </w:tc>
        <w:tc>
          <w:tcPr>
            <w:tcW w:type="dxa" w:w="20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Form unlocked; edits tracked with reason</w:t>
            </w:r>
          </w:p>
        </w:tc>
      </w:tr>
      <w:tr>
        <w:tc>
          <w:tcPr>
            <w:tcW w:type="dxa" w:w="9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UC-07</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Admin: Add/Edit Master Data</w:t>
            </w:r>
          </w:p>
        </w:tc>
        <w:tc>
          <w:tcPr>
            <w:tcW w:type="dxa" w:w="20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MPSEDC Admin</w:t>
            </w:r>
          </w:p>
        </w:tc>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New school/AWC added</w:t>
            </w:r>
          </w:p>
        </w:tc>
        <w:tc>
          <w:tcPr>
            <w:tcW w:type="dxa" w:w="20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Updated dropdown masters across forms</w:t>
            </w:r>
          </w:p>
        </w:tc>
      </w:tr>
      <w:tr>
        <w:tc>
          <w:tcPr>
            <w:tcW w:type="dxa" w:w="9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UC-08</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Exception Flagging &amp; Alert</w:t>
            </w:r>
          </w:p>
        </w:tc>
        <w:tc>
          <w:tcPr>
            <w:tcW w:type="dxa" w:w="20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System</w:t>
            </w:r>
          </w:p>
        </w:tc>
        <w:tc>
          <w:tcPr>
            <w:tcW w:type="dxa" w:w="240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Critical finding (SAM/Safety failure)</w:t>
            </w:r>
          </w:p>
        </w:tc>
        <w:tc>
          <w:tcPr>
            <w:tcW w:type="dxa" w:w="2060"/>
            <w:tcBorders>
              <w:top w:val="single" w:color="C8D9EE" w:sz="1"/>
              <w:left w:val="single" w:color="C8D9EE" w:sz="1"/>
              <w:bottom w:val="single" w:color="C8D9EE" w:sz="1"/>
              <w:right w:val="single" w:color="C8D9EE"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SMS/Push alert to department superior</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7. Acceptance Criteria &amp; UAT Checklist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8D9EE" w:sz="1"/>
              <w:left w:val="single" w:color="C8D9EE" w:sz="1"/>
              <w:bottom w:val="single" w:color="C8D9EE" w:sz="1"/>
              <w:right w:val="single" w:color="C8D9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960"/>
            <w:tcBorders>
              <w:top w:val="single" w:color="C8D9EE" w:sz="1"/>
              <w:left w:val="single" w:color="C8D9EE" w:sz="1"/>
              <w:bottom w:val="single" w:color="C8D9EE" w:sz="1"/>
              <w:right w:val="single" w:color="C8D9EE" w:sz="1"/>
            </w:tcBorders>
            <w:shd w:fill="2E5DA8"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6 form modules available in app</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Inspector can select any department form from menu</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header auto-populated</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date-time, and officer name auto-fill on form open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Mandatory field blocking</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 blocked if any M-field is empty; error message shown in Hindi</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capture (in-app only)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Gallery upload disabled; only in-app camera allowed; GPS stamp visible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 submit &amp; sync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 saved locally when offline; sync completes within 60 sec of reconnection; no data loss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Hindi rendering</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Devanagari text renders correctly on Android 8–14 test devices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report generation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generated within 30 sec of submission; all fields, photos, and timestamp present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refresh</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submission visible on dashboard within 5 minutes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CHMO integration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4 CHMO sub-forms accessible and submittable within Parakh app</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Role-based access</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Inspecting officer cannot view other officers' in-progress drafts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totals auto-calculation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table (F05 Part 6) totals auto-sum correctly on numeric input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export</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can export all submissions for a date range as Excel/CSV</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8. Glossary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8D9EE" w:sz="1"/>
              <w:left w:val="single" w:color="C8D9EE" w:sz="1"/>
              <w:bottom w:val="single" w:color="C8D9EE" w:sz="1"/>
              <w:right w:val="single" w:color="C8D9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 / Abbreviation</w:t>
            </w:r>
          </w:p>
        </w:tc>
        <w:tc>
          <w:tcPr>
            <w:tcW w:type="dxa" w:w="3960"/>
            <w:tcBorders>
              <w:top w:val="single" w:color="C8D9EE" w:sz="1"/>
              <w:left w:val="single" w:color="C8D9EE" w:sz="1"/>
              <w:bottom w:val="single" w:color="C8D9EE" w:sz="1"/>
              <w:right w:val="single" w:color="C8D9EE" w:sz="1"/>
            </w:tcBorders>
            <w:shd w:fill="2E5DA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AWC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Anganwadi Centre — a government-run child development service centre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BEO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Education Officer</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BRCC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Resource Co-ordination Centre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CDPO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Child Development Project Officer</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CHC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Community Health Centre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CHMO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Medical &amp; Health Officer</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CSG</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School Grant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CWSN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Children With Special Needs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Education Officer</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DISE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Information System for Education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ECC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Childhood Care (activities)</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FLN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Foundational Literacy &amp; Numeracy</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GP</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Gram Panchayat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ICT</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and Communication Technology</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JJ Act</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Juvenile Justice Act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KGBV</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Kasturba Gandhi Balika Vidyalaya (residential girls' school)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MAM</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Acute Malnutrition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MDM</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Mid-Day Meal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MPSEDC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Madhya Pradesh State Electronics Development Corporation Ltd.</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PHC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Health Centre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PMMY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Pradhan Mantri Matru Vandana Yojana</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POCSO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Protection of Children from Sexual Offences Act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PRD</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Panchayat &amp; Rural Development</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PTA</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Parent-Teacher Association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RO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Reverse Osmosis (water purification system)</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SAM</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Severe Acute Malnutrition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SDMP</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School Disaster Management Plan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SHC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 Health Centre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SHG</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 Help Group</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SMC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School Management Committee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THR</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Take Home Ration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U-DISE</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Unified District Information System for Education</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VHSND</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Village Health, Sanitation &amp; Nutrition Day</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WCD</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Women &amp; Child Development</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9. Document Revision History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Version</w:t>
            </w:r>
          </w:p>
        </w:tc>
        <w:tc>
          <w:tcPr>
            <w:tcW w:type="dxa" w:w="12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Date</w:t>
            </w:r>
          </w:p>
        </w:tc>
        <w:tc>
          <w:tcPr>
            <w:tcW w:type="dxa" w:w="240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Author</w:t>
            </w:r>
          </w:p>
        </w:tc>
        <w:tc>
          <w:tcPr>
            <w:tcW w:type="dxa" w:w="4560"/>
            <w:tcBorders>
              <w:top w:val="single" w:color="C8D9EE" w:sz="1"/>
              <w:left w:val="single" w:color="C8D9EE" w:sz="1"/>
              <w:bottom w:val="single" w:color="C8D9EE" w:sz="1"/>
              <w:right w:val="single" w:color="C8D9EE" w:sz="1"/>
            </w:tcBorders>
            <w:shd w:fill="1B3A6B" w:val="clear"/>
            <w:tcMar>
              <w:top w:type="dxa" w:w="60"/>
              <w:left w:type="dxa" w:w="100"/>
              <w:bottom w:type="dxa" w:w="60"/>
              <w:right w:type="dxa" w:w="100"/>
            </w:tcMar>
            <w:vAlign w:val="top"/>
          </w:tcPr>
          <w:p>
            <w:r>
              <w:rPr>
                <w:rFonts w:ascii="Arial" w:cs="Arial" w:eastAsia="Arial" w:hAnsi="Arial"/>
                <w:b/>
                <w:bCs/>
                <w:color w:val="FFFFFF"/>
                <w:sz w:val="18"/>
                <w:szCs w:val="18"/>
              </w:rPr>
              <w:t xml:space="preserve">Changes</w:t>
            </w:r>
          </w:p>
        </w:tc>
      </w:tr>
      <w:tr>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v1.0</w:t>
            </w:r>
          </w:p>
        </w:tc>
        <w:tc>
          <w:tcPr>
            <w:tcW w:type="dxa" w:w="12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04-06-2026</w:t>
            </w:r>
          </w:p>
        </w:tc>
        <w:tc>
          <w:tcPr>
            <w:tcW w:type="dxa" w:w="240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Prepared on behalf of Collector, Betul</w:t>
            </w:r>
          </w:p>
        </w:tc>
        <w:tc>
          <w:tcPr>
            <w:tcW w:type="dxa" w:w="4560"/>
            <w:tcBorders>
              <w:top w:val="single" w:color="C8D9EE" w:sz="1"/>
              <w:left w:val="single" w:color="C8D9EE" w:sz="1"/>
              <w:bottom w:val="single" w:color="C8D9EE" w:sz="1"/>
              <w:right w:val="single" w:color="C8D9EE" w:sz="1"/>
            </w:tcBorders>
            <w:shd w:fill="F2F6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Initial BRD — all 6 departmental inspection form modules documented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jc w:val="left"/>
            </w:pPr>
            <w:r>
              <w:rPr>
                <w:rFonts w:ascii="Arial" w:cs="Arial" w:eastAsia="Arial" w:hAnsi="Arial"/>
                <w:b/>
                <w:bCs/>
                <w:color w:val="FFFFFF"/>
                <w:sz w:val="28"/>
                <w:szCs w:val="28"/>
              </w:rPr>
              <w:t xml:space="preserve">10. Sign-Off</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8D9EE" w:sz="1"/>
              <w:left w:val="single" w:color="C8D9EE" w:sz="1"/>
              <w:bottom w:val="single" w:color="C8D9EE" w:sz="1"/>
              <w:right w:val="single" w:color="C8D9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8D9EE" w:sz="1"/>
              <w:left w:val="single" w:color="C8D9EE" w:sz="1"/>
              <w:bottom w:val="single" w:color="C8D9EE" w:sz="1"/>
              <w:right w:val="single" w:color="C8D9EE" w:sz="1"/>
            </w:tcBorders>
            <w:shd w:fill="2E5DA8" w:val="clear"/>
            <w:tcMar>
              <w:top w:type="dxa" w:w="80"/>
              <w:left w:type="dxa" w:w="120"/>
              <w:bottom w:type="dxa" w:w="80"/>
              <w:right w:type="dxa" w:w="120"/>
            </w:tcMar>
          </w:tcPr>
          <w:p>
            <w:r>
              <w:rPr>
                <w:rFonts w:ascii="Arial" w:cs="Arial" w:eastAsia="Arial" w:hAnsi="Arial"/>
                <w:b/>
                <w:bCs/>
                <w:color w:val="FFFFFF"/>
                <w:sz w:val="20"/>
                <w:szCs w:val="20"/>
              </w:rPr>
              <w:t xml:space="preserve">Name &amp; Signature</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Issuing Authority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Saurabh Sanjay Sonawane, Collector, Betul (M.P.)  [e-Sign: 31-05-2026]</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Owner (MPSEDC)</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Managing Director, MPSEDC, Bhopal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 WCD</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Programme Officer, WCD, Betul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 Education (Secondary)</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Education Officer, Betul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 PRD</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Zila Panchayat, Betul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 Tribal Affairs</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Asst. Commissioner, Janjaatiya Karya Vibhag, Betul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 School Education</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DEO, School Education, Betul</w:t>
            </w:r>
          </w:p>
        </w:tc>
      </w:tr>
      <w:tr>
        <w:tc>
          <w:tcPr>
            <w:tcW w:type="dxa" w:w="5400"/>
            <w:tcBorders>
              <w:top w:val="single" w:color="C8D9EE" w:sz="1"/>
              <w:left w:val="single" w:color="C8D9EE" w:sz="1"/>
              <w:bottom w:val="single" w:color="C8D9EE" w:sz="1"/>
              <w:right w:val="single" w:color="C8D9EE" w:sz="1"/>
            </w:tcBorders>
            <w:shd w:fill="D0E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 CHMO</w:t>
            </w:r>
          </w:p>
        </w:tc>
        <w:tc>
          <w:tcPr>
            <w:tcW w:type="dxa" w:w="3960"/>
            <w:tcBorders>
              <w:top w:val="single" w:color="C8D9EE" w:sz="1"/>
              <w:left w:val="single" w:color="C8D9EE" w:sz="1"/>
              <w:bottom w:val="single" w:color="C8D9EE" w:sz="1"/>
              <w:right w:val="single" w:color="C8D9EE"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Medical &amp; Health Officer, Betul</w:t>
            </w:r>
          </w:p>
        </w:tc>
      </w:tr>
    </w:tbl>
    <w:p>
      <w:pPr>
        <w:spacing w:after="200" w:before="200"/>
      </w:pPr>
    </w:p>
    <w:p>
      <w:pPr>
        <w:pBdr>
          <w:top w:val="single" w:color="F0A500" w:sz="4" w:space="1"/>
        </w:pBdr>
        <w:spacing w:before="200"/>
        <w:jc w:val="center"/>
      </w:pPr>
      <w:r>
        <w:rPr>
          <w:rFonts w:ascii="Arial" w:cs="Arial" w:eastAsia="Arial" w:hAnsi="Arial"/>
          <w:color w:val="1B3A6B"/>
          <w:sz w:val="20"/>
          <w:szCs w:val="20"/>
        </w:rPr>
        <w:t xml:space="preserve">— End of Document — PARAKH-BRD-2026-v1.0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32"/>
      <w:szCs w:val="32"/>
    </w:rPr>
  </w:style>
  <w:style w:type="paragraph" w:styleId="Heading2">
    <w:name w:val="Heading 2"/>
    <w:basedOn w:val="Normal"/>
    <w:next w:val="Normal"/>
    <w:qFormat/>
    <w:pPr>
      <w:spacing w:after="90" w:before="180"/>
      <w:outlineLvl w:val="1"/>
    </w:pPr>
    <w:rPr>
      <w:rFonts w:ascii="Arial" w:cs="Arial" w:eastAsia="Arial" w:hAnsi="Arial"/>
      <w:b/>
      <w:bCs/>
      <w:color w:val="2E5D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2026-06-04T10:51:58.690Z</dcterms:created>
  <dcterms:modified xsi:type="dcterms:W3CDTF">2026-06-04T10:51:58.702Z</dcterms:modified>
</cp:coreProperties>
</file>

<file path=docProps/custom.xml><?xml version="1.0" encoding="utf-8"?>
<Properties xmlns="http://schemas.openxmlformats.org/officeDocument/2006/custom-properties" xmlns:vt="http://schemas.openxmlformats.org/officeDocument/2006/docPropsVTypes"/>
</file>