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44"/>
          <w:szCs w:val="44"/>
        </w:rPr>
        <w:t xml:space="preserve">JAL REKHA PROJECT</w:t>
      </w:r>
    </w:p>
    <w:p>
      <w:pPr>
        <w:spacing w:after="100"/>
        <w:jc w:val="center"/>
      </w:pPr>
      <w:r>
        <w:rPr>
          <w:b/>
          <w:bCs/>
          <w:color w:val="B8860B"/>
          <w:sz w:val="32"/>
          <w:szCs w:val="32"/>
        </w:rPr>
        <w:t xml:space="preserve">Module-Wise Work / Task Description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Consolidated across all module documentation versions (August 2025 – July 2026)</w:t>
      </w:r>
    </w:p>
    <w:p>
      <w:pPr>
        <w:spacing w:after="300"/>
      </w:pPr>
      <w:r>
        <w:t xml:space="preserve">This document consolidates the module-wise scope, status and work/tasks completed for the Jal Rekha GIS-based Web &amp; Mobile Application, compiled from all module presentation versions and the latest work-done summary. Duplicate points across versions have been merged; each point below appears only once.</w:t>
      </w:r>
    </w:p>
    <w:p>
      <w:pPr>
        <w:pStyle w:val="Heading2"/>
        <w:spacing w:after="120" w:before="300"/>
      </w:pPr>
      <w:r>
        <w:rPr>
          <w:b/>
          <w:bCs/>
          <w:color w:val="1F3864"/>
        </w:rPr>
        <w:t xml:space="preserve">1. User Role Management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Role-based access control for user permissions and task assignment.</w:t>
      </w:r>
      <w:r>
        <w:rPr>
          <w:b/>
          <w:bCs/>
        </w:rPr>
        <w:t xml:space="preserve">   |   Status: </w:t>
      </w:r>
      <w:r>
        <w:rPr>
          <w:b/>
          <w:bCs/>
          <w:color w:val="B8860B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Admin/GM PIU can add, edit and update user details.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assigned to specific schemes based on their 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Controlled access defined for modules, data and reports.</w:t>
      </w:r>
    </w:p>
    <w:p>
      <w:pPr>
        <w:pStyle w:val="Heading2"/>
        <w:spacing w:after="120" w:before="300"/>
      </w:pPr>
      <w:r>
        <w:rPr>
          <w:b/>
          <w:bCs/>
          <w:color w:val="1F3864"/>
        </w:rPr>
        <w:t xml:space="preserve">2. Asset Mapping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Mapping of assets/components (Intake, OHT, BPT, WTP, pipelines) with geo-tagged photos across schemes.</w:t>
      </w:r>
      <w:r>
        <w:rPr>
          <w:b/>
          <w:bCs/>
        </w:rPr>
        <w:t xml:space="preserve">   |   Status: </w:t>
      </w:r>
      <w:r>
        <w:rPr>
          <w:b/>
          <w:bCs/>
          <w:color w:val="B8860B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of approved DPR drawings for planned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Mapping of components with geo-tagged photographs.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Survey of laid pipelines and components via mobile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Visualisation of planned vs. actual network layout (as-built data).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Device registration and data-sync workflow for the field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 dashboards for pipeline length and point-wise mapping (% surveyed vs. executed).</w:t>
      </w:r>
    </w:p>
    <w:p>
      <w:pPr>
        <w:pStyle w:val="Heading2"/>
        <w:spacing w:after="120" w:before="300"/>
      </w:pPr>
      <w:r>
        <w:rPr>
          <w:b/>
          <w:bCs/>
          <w:color w:val="1F3864"/>
        </w:rPr>
        <w:t xml:space="preserve">3. Traverse Functionality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Enables movement through pipeline components (CWGM, CWPM, Distribution Pipe, RWPM) to capture attribute-level data.</w:t>
      </w:r>
      <w:r>
        <w:rPr>
          <w:b/>
          <w:bCs/>
        </w:rPr>
        <w:t xml:space="preserve">   |   Status: </w:t>
      </w:r>
      <w:r>
        <w:rPr>
          <w:b/>
          <w:bCs/>
          <w:color w:val="B8860B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Scheme and ESR name pre-filled and assigned by the PIU.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 selection via dropdown with photo, remark and location save.</w:t>
      </w:r>
    </w:p>
    <w:p>
      <w:pPr>
        <w:pStyle w:val="Heading2"/>
        <w:spacing w:after="120" w:before="300"/>
      </w:pPr>
      <w:r>
        <w:rPr>
          <w:b/>
          <w:bCs/>
          <w:color w:val="1F3864"/>
        </w:rPr>
        <w:t xml:space="preserve">4. Geofencing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Geofences all map/traverse data to control and validate inspections.</w:t>
      </w:r>
      <w:r>
        <w:rPr>
          <w:b/>
          <w:bCs/>
        </w:rPr>
        <w:t xml:space="preserve">   |   Status: </w:t>
      </w:r>
      <w:r>
        <w:rPr>
          <w:b/>
          <w:bCs/>
          <w:color w:val="B8860B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mapped and traverse data geofenced for inspection accuracy.</w:t>
      </w:r>
    </w:p>
    <w:p>
      <w:pPr>
        <w:pStyle w:val="Heading2"/>
        <w:spacing w:after="120" w:before="300"/>
      </w:pPr>
      <w:r>
        <w:rPr>
          <w:b/>
          <w:bCs/>
          <w:color w:val="1F3864"/>
        </w:rPr>
        <w:t xml:space="preserve">5. Anusharavan – RFI &amp; Daily Inspection (Work Monitoring)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End-to-end monitoring through Request for Inspection (RFI) and Daily Inspection reporting, approval and notification.</w:t>
      </w:r>
      <w:r>
        <w:rPr>
          <w:b/>
          <w:bCs/>
        </w:rPr>
        <w:t xml:space="preserve">   |   Status: </w:t>
      </w:r>
      <w:r>
        <w:rPr>
          <w:b/>
          <w:bCs/>
          <w:color w:val="B8860B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Contractors raise RFIs; assigned by CGMs/GM/PIU to SQC or TPIA.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 officials submit daily inspection observations with geotagged photos.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Mandatory Village/GP dropdown restriction removed for Intake, WTP, MBR, RWPM, CWPM.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Save-as-Draft enabled with later photo upload.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OHT search added during RFI creation.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 RFI report enhanced with multiple submission dates and Block 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RFI Pull-Back &amp; Reassign option for GM PIU (deferred/low priority).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Anusharavan Abstract view added on Contractor mobile login.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Second-cycle re-inspection loop after GM rejection (FE→GM→Contractor→GM→SQC/TPIA→FE) with optional image upload.</w:t>
      </w:r>
    </w:p>
    <w:p>
      <w:pPr>
        <w:pStyle w:val="Heading2"/>
        <w:spacing w:after="120" w:before="300"/>
      </w:pPr>
      <w:r>
        <w:rPr>
          <w:b/>
          <w:bCs/>
          <w:color w:val="1F3864"/>
        </w:rPr>
        <w:t xml:space="preserve">6. Dhara – Water Supply Quantity Monitoring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Monitors and maintains volumetric water-supply data; generates the Daily Water Supply Report (DWSR) used for GP billing via Panchayat Darpan.</w:t>
      </w:r>
      <w:r>
        <w:rPr>
          <w:b/>
          <w:bCs/>
        </w:rPr>
        <w:t xml:space="preserve">   |   Status: </w:t>
      </w:r>
      <w:r>
        <w:rPr>
          <w:b/>
          <w:bCs/>
          <w:color w:val="B8860B"/>
        </w:rPr>
        <w:t xml:space="preserve">Completed &amp; Updation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Dhara report rolled out on all Jal Rekha logins.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GM-Approved-Reports and Contractor-Dispute view released.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GP-wise village reading report completed.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Approved report data locked (GM PIU can add, not edit).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Remark, photo-upload, forward and backward actions made optional platform-wide.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Fixed critical Mohkhed multi-source meter-reading replication bug.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Contractor KL-reading objection workflow added with 3-day auto-approve.</w:t>
      </w:r>
    </w:p>
    <w:p>
      <w:pPr>
        <w:pStyle w:val="Heading2"/>
        <w:spacing w:after="120" w:before="300"/>
      </w:pPr>
      <w:r>
        <w:rPr>
          <w:b/>
          <w:bCs/>
          <w:color w:val="1F3864"/>
        </w:rPr>
        <w:t xml:space="preserve">7. Nirmal – Water Quality Monitoring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Assesses and monitors water quality against the BIS:10500 standard through regular sample testing.</w:t>
      </w:r>
      <w:r>
        <w:rPr>
          <w:b/>
          <w:bCs/>
        </w:rPr>
        <w:t xml:space="preserve">   |   Status: </w:t>
      </w:r>
      <w:r>
        <w:rPr>
          <w:b/>
          <w:bCs/>
          <w:color w:val="B8860B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Sample collection captured at WTP inlet/outlet, OHT and village/beneficiary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 test results recorded through web and mobile application.</w:t>
      </w:r>
    </w:p>
    <w:p>
      <w:pPr>
        <w:pStyle w:val="Heading2"/>
        <w:spacing w:after="120" w:before="300"/>
      </w:pPr>
      <w:r>
        <w:rPr>
          <w:b/>
          <w:bCs/>
          <w:color w:val="1F3864"/>
        </w:rPr>
        <w:t xml:space="preserve">8. Sahbhagita – ISA/NGO Activity Monitoring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Tracks social and awareness-generation activities performed by Implementation Support Agencies (ISAs)/NGOs.</w:t>
      </w:r>
      <w:r>
        <w:rPr>
          <w:b/>
          <w:bCs/>
        </w:rPr>
        <w:t xml:space="preserve">   |   Status: </w:t>
      </w:r>
      <w:r>
        <w:rPr>
          <w:b/>
          <w:bCs/>
          <w:color w:val="B8860B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 Bill functionality enabled on ISA/CP Manager login after activity approval (with edit option).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 added on approval screens.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 bill routing moved from CP Manager to ISA.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 visibility restricted to their assigned ISA.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ISA password-reset option added.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Save-as-Draft enabled for video/image/document uploads.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Village/Combined activity abstract report added with V/C/A filter, multi-select RA(1)-RA(12) dropdown with Withhold option, and Village Activity Document hyperlink/preview.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AI-based photo duplicate-detection planned as future scope.</w:t>
      </w:r>
    </w:p>
    <w:p>
      <w:pPr>
        <w:pStyle w:val="Heading2"/>
        <w:spacing w:after="120" w:before="300"/>
      </w:pPr>
      <w:r>
        <w:rPr>
          <w:b/>
          <w:bCs/>
          <w:color w:val="1F3864"/>
        </w:rPr>
        <w:t xml:space="preserve">9. Sopan – Construction Progress Monitoring (OHT/WTP etc.)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Tracks stage-wise construction progress and contractor commitments for OHT, WTP, Intake and IPS components.</w:t>
      </w:r>
      <w:r>
        <w:rPr>
          <w:b/>
          <w:bCs/>
        </w:rPr>
        <w:t xml:space="preserve">   |   Status: </w:t>
      </w:r>
      <w:r>
        <w:rPr>
          <w:b/>
          <w:bCs/>
          <w:color w:val="B8860B"/>
        </w:rPr>
        <w:t xml:space="preserve">Completed &amp; Updation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Contractors commit planned start and completion 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Tracks actual stage of work completed and delays in stage-wise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Tracks financial liabilities procured at site.</w:t>
      </w:r>
    </w:p>
    <w:p>
      <w:pPr>
        <w:pStyle w:val="Heading2"/>
        <w:spacing w:after="120" w:before="300"/>
      </w:pPr>
      <w:r>
        <w:rPr>
          <w:b/>
          <w:bCs/>
          <w:color w:val="1F3864"/>
        </w:rPr>
        <w:t xml:space="preserve">10. FHTC / Parinam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Captures and analyses Functional Household Tap Connection (FHTC) outcomes to track JJM coverage and saturation, scheme-wise.</w:t>
      </w:r>
      <w:r>
        <w:rPr>
          <w:b/>
          <w:bCs/>
        </w:rPr>
        <w:t xml:space="preserve">   |   Status: </w:t>
      </w:r>
      <w:r>
        <w:rPr>
          <w:b/>
          <w:bCs/>
          <w:color w:val="B8860B"/>
        </w:rPr>
        <w:t xml:space="preserve">Completed &amp; Updation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Contractor search option added.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 Engineer (FE) name now shown in Parinaam/FHTC reports.</w:t>
      </w:r>
    </w:p>
    <w:p>
      <w:pPr>
        <w:pStyle w:val="Heading2"/>
        <w:spacing w:after="120" w:before="300"/>
      </w:pPr>
      <w:r>
        <w:rPr>
          <w:b/>
          <w:bCs/>
          <w:color w:val="1F3864"/>
        </w:rPr>
        <w:t xml:space="preserve">11. Jal Samadhan – Citizen Grievance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Enables citizens to report water leakage, water quality, supply irregularity, pressure and other issues.</w:t>
      </w:r>
      <w:r>
        <w:rPr>
          <w:b/>
          <w:bCs/>
        </w:rPr>
        <w:t xml:space="preserve">   |   Status: </w:t>
      </w:r>
      <w:r>
        <w:rPr>
          <w:b/>
          <w:bCs/>
          <w:color w:val="B8860B"/>
        </w:rPr>
        <w:t xml:space="preserve">Requirement Gathering (Planned)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Planned initiative to empower citizens to report location-based water issues.</w:t>
      </w:r>
    </w:p>
    <w:p>
      <w:pPr>
        <w:pStyle w:val="Heading2"/>
        <w:spacing w:after="120" w:before="300"/>
      </w:pPr>
      <w:r>
        <w:rPr>
          <w:b/>
          <w:bCs/>
          <w:color w:val="1F3864"/>
        </w:rPr>
        <w:t xml:space="preserve">12. O&amp;M Billing / Aaklan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Simplifies O&amp;M billing by auto-fetching water quantity data from Dhara and quality data from Nirmal.</w:t>
      </w:r>
      <w:r>
        <w:rPr>
          <w:b/>
          <w:bCs/>
        </w:rPr>
        <w:t xml:space="preserve">   |   Status: </w:t>
      </w:r>
      <w:r>
        <w:rPr>
          <w:b/>
          <w:bCs/>
          <w:color w:val="B8860B"/>
        </w:rPr>
        <w:t xml:space="preserve">UAT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Dhara data integrated into O&amp;M Billing/Aaklan module.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Census population added to Scheme Master (GM-side report).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Redundant reports removed; DWSR made clickable (hyperlink).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GM final-approval-only workflow with mandatory Concern Remark.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 Consumption and Water-Supply-During-Construction columns completed.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O&amp;M villages list (under-construction/approved) finalised.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10% Pump-Transformer deduction logic implemented.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Mandatory document upload gate (Submission Letter/Tax Invoice) before Contractor can forward a bill.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Residual Pressure and Complaint Redressal screens redesigned per report format.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 generation for 64 schemes; Contractor summary report, abstract generation, multi-document PDF merge.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GST integration, CDAC e-Sign and TL E-Office letter added; billing workflow redesigned.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Contractor discrepancy-raising window added against Dhara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GM (PIU)/GM (O&amp;M)/Deputy O&amp;M 'View Pending Bills' and 'Manage Bill' screens added.</w:t>
      </w:r>
    </w:p>
    <w:p>
      <w:pPr>
        <w:pStyle w:val="Heading2"/>
        <w:spacing w:after="120" w:before="300"/>
      </w:pPr>
      <w:r>
        <w:rPr>
          <w:b/>
          <w:bCs/>
          <w:color w:val="1F3864"/>
        </w:rPr>
        <w:t xml:space="preserve">13. Bharosa – Factory Testing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End-to-end pre-dispatch quality testing of water-supply components for vendor approval and traceability.</w:t>
      </w:r>
      <w:r>
        <w:rPr>
          <w:b/>
          <w:bCs/>
        </w:rPr>
        <w:t xml:space="preserve">   |   Status: </w:t>
      </w:r>
      <w:r>
        <w:rPr>
          <w:b/>
          <w:bCs/>
          <w:color w:val="B8860B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of approved Quality Assurance Plans (QAPs) for procured material.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GMs assign components and inspectors for testing.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details captured via web and mobile app with supporting documents (photos, videos, reports).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notifications on testing results.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Factory Testing (Web) completed with 3rd-party QAP and multiple-image upload support.</w:t>
      </w:r>
    </w:p>
    <w:p>
      <w:pPr>
        <w:pStyle w:val="Heading2"/>
        <w:spacing w:after="120" w:before="300"/>
      </w:pPr>
      <w:r>
        <w:rPr>
          <w:b/>
          <w:bCs/>
          <w:color w:val="1F3864"/>
        </w:rPr>
        <w:t xml:space="preserve">14. Material Testing / Cube Testing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Testing of construction materials and components (cube strength, structural checks) via mobile and web application.</w:t>
      </w:r>
      <w:r>
        <w:rPr>
          <w:b/>
          <w:bCs/>
        </w:rPr>
        <w:t xml:space="preserve">   |   Status: </w:t>
      </w:r>
      <w:r>
        <w:rPr>
          <w:b/>
          <w:bCs/>
          <w:color w:val="B8860B"/>
        </w:rPr>
        <w:t xml:space="preserve">UAT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Structural components added per component type.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RFI-loop costing dates (7th/28th day) captured.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 Bed added as a WTP sub-component.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Mandatory multi-image upload with Save-as-Draft enabled on FE mobile inspection 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Cube ID now generates before image upload.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Rejected records surfaced back to Contractor for correction.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Second-cycle re-inspection loop added with optional image upload.</w:t>
      </w:r>
    </w:p>
    <w:p>
      <w:pPr>
        <w:pStyle w:val="Heading2"/>
        <w:spacing w:after="120" w:before="300"/>
      </w:pPr>
      <w:r>
        <w:rPr>
          <w:b/>
          <w:bCs/>
          <w:color w:val="1F3864"/>
        </w:rPr>
        <w:t xml:space="preserve">15. Master / Vistrit (Scheme, Village, OHT Masters)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Maintains core master data (schemes, villages, PIUs, OHT, bulk consumers, meters) underpinning all modules.</w:t>
      </w:r>
      <w:r>
        <w:rPr>
          <w:b/>
          <w:bCs/>
        </w:rPr>
        <w:t xml:space="preserve">   |   Status: </w:t>
      </w:r>
      <w:r>
        <w:rPr>
          <w:b/>
          <w:bCs/>
          <w:color w:val="B8860B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Scheme/PIU/Village master and OHT village master completed.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Bulk-consumer master and bulk-consumer-to-OHT/WTP mapping completed.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village-mapping validation delivered.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Consolidated Mapped Status report (Vidhan Sabha/district-wise) delivered.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WTP Meter Mapping given new columns (Date, Scheme, PIU) with standard naming convention (e.g. Narela-WTP-01).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Intake Mapping enriched with Meter Name, OHT connections, District/Block/GP.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Scheme Village Mapping validation applied to Testing and Permitted fields.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OHT visibility bug for deactivated entries fixed.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Master records locked once linked to live Dhara/O&amp;M/Asset Mapping transactions.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OTP/SMS-based verification added for GM login on Master edit/delete and Vistrit/Pipeline Master pages.</w:t>
      </w:r>
    </w:p>
    <w:p>
      <w:pPr>
        <w:pStyle w:val="Heading2"/>
        <w:spacing w:after="120" w:before="300"/>
      </w:pPr>
      <w:r>
        <w:rPr>
          <w:b/>
          <w:bCs/>
          <w:color w:val="1F3864"/>
        </w:rPr>
        <w:t xml:space="preserve">16. SVS – Har Ghar Jal (PHE)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Daily water-supply entry and monitoring for Single Village Schemes under PHE.</w:t>
      </w:r>
      <w:r>
        <w:rPr>
          <w:b/>
          <w:bCs/>
        </w:rPr>
        <w:t xml:space="preserve">   |   Status: </w:t>
      </w:r>
      <w:r>
        <w:rPr>
          <w:b/>
          <w:bCs/>
          <w:color w:val="B8860B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GP/PHE daily water-supply entry form built (District/Block/GP/Village, connections, date picker).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Water Supply Status (Yes/No/Partial) with reason dropdown and remarks added.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Login-specific auto-filled District/Block/GP.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Bilingual Hindi (MP Shashan) interface delivered.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JJM ID, Village Status and hand-over-to-community fields removed.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LGD code and household data joined in Excel export.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Partial-entry edit option added.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2026-07-15T05:49:18.554Z</dcterms:created>
  <dcterms:modified xsi:type="dcterms:W3CDTF">2026-07-15T05:49:18.570Z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