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A5F"/>
          <w:sz w:val="56"/>
          <w:szCs w:val="56"/>
        </w:rPr>
        <w:t xml:space="preserve">VNRVJIET</w:t>
      </w:r>
    </w:p>
    <w:p>
      <w:pPr>
        <w:jc w:val="center"/>
      </w:pPr>
      <w:r>
        <w:rPr>
          <w:color w:val="555555"/>
          <w:sz w:val="20"/>
          <w:szCs w:val="20"/>
        </w:rPr>
        <w:t xml:space="preserve">Vallurupalli Nageswara Rao Vignana Jyothi Institute of Engineering &amp; Technology</w:t>
      </w:r>
    </w:p>
    <w:p>
      <w:pPr>
        <w:pBdr>
          <w:bottom w:val="single" w:color="B8860B" w:sz="12" w:space="8"/>
        </w:pBdr>
        <w:spacing w:before="60"/>
        <w:jc w:val="center"/>
      </w:pPr>
    </w:p>
    <w:p>
      <w:pPr>
        <w:spacing w:before="640"/>
        <w:jc w:val="center"/>
      </w:pPr>
      <w:r>
        <w:rPr>
          <w:b/>
          <w:bCs/>
          <w:color w:val="000000"/>
          <w:sz w:val="44"/>
          <w:szCs w:val="44"/>
        </w:rPr>
        <w:t xml:space="preserve">Faculty Appraisal System</w:t>
      </w:r>
    </w:p>
    <w:p>
      <w:pPr>
        <w:jc w:val="center"/>
      </w:pPr>
      <w:r>
        <w:rPr>
          <w:color w:val="B8860B"/>
          <w:sz w:val="30"/>
          <w:szCs w:val="30"/>
        </w:rPr>
        <w:t xml:space="preserve">Feature Demonstration &amp; Test Report</w:t>
      </w:r>
    </w:p>
    <w:p>
      <w:pPr>
        <w:spacing w:before="900"/>
        <w:jc w:val="center"/>
      </w:pPr>
      <w:r>
        <w:rPr>
          <w:i/>
          <w:iCs/>
          <w:color w:val="555555"/>
          <w:sz w:val="20"/>
          <w:szCs w:val="20"/>
        </w:rPr>
        <w:t xml:space="preserve">End-to-end walkthrough of every module — captured live from the running application</w:t>
      </w:r>
    </w:p>
    <w:p>
      <w:pPr>
        <w:spacing w:before="1400"/>
        <w:jc w:val="center"/>
      </w:pPr>
      <w:r>
        <w:rPr>
          <w:sz w:val="20"/>
          <w:szCs w:val="20"/>
        </w:rPr>
        <w:t xml:space="preserve">Date: 02 August 2026</w:t>
      </w:r>
    </w:p>
    <w:p>
      <w:pPr>
        <w:jc w:val="center"/>
      </w:pPr>
      <w:r>
        <w:rPr>
          <w:color w:val="555555"/>
          <w:sz w:val="18"/>
          <w:szCs w:val="18"/>
        </w:rPr>
        <w:t xml:space="preserve">Environment: backend :5000  ·  frontend :5180  ·  Academic Year 2026-27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1. Overview</w:t>
      </w:r>
    </w:p>
    <w:p>
      <w:pPr>
        <w:spacing w:after="100"/>
      </w:pPr>
      <w:r>
        <w:t xml:space="preserve">The Faculty Appraisal System is a role-based web application for VNRVJIET that manages the annual faculty self-appraisal, review and verification workflow, cadre-based eligibility and tier segregation, HoD feedback, and institute reporting.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1.1 Technology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Backend: Node.js + Express + TypeScript, Prisma ORM over PostgreSQL, Zod validation, JWT auth, Vitest + Supertest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Frontend: React + TypeScript + Vite, Tailwind CSS, Zustand, React Router.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Roles: FACULTY, REVIEWER (incharge), HOD, ADMIN.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1.2 Test accounts used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Admin — ADMIN001 / admin123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HoD (CSE) — 00CSE003 / Welcome@123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Faculty — 25CSE058 / Welcome@123  (bulk-imported users default to Welcome@123)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1.3 How this demo was run</w:t>
      </w:r>
    </w:p>
    <w:p>
      <w:pPr>
        <w:spacing w:after="100"/>
      </w:pPr>
      <w:r>
        <w:t xml:space="preserve">Both servers were started and every screen below was driven live in a real browser (Playwright) against the running application with the seeded/imported production-like data (90 users, real CSE faculty). Screenshots are unedited captures. Where a screen depends on data states not present in the current database, the feature is verified through its automated tests and noted as COVERED.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2. Result Summary</w:t>
      </w:r>
    </w:p>
    <w:p>
      <w:pPr>
        <w:spacing w:after="100"/>
      </w:pPr>
      <w:r>
        <w:t xml:space="preserve">Every user-facing module was exercised. Automated tests corroborate the engine and endpoint behaviour.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6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4400"/>
            <w:shd w:fill="1F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was exercised</w:t>
            </w:r>
          </w:p>
        </w:tc>
        <w:tc>
          <w:tcPr>
            <w:tcW w:type="dxa" w:w="1600"/>
            <w:shd w:fill="1F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&amp; roles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(Admin + Faculty) live; 401 on bad creds; JWT + role routing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/ roles; CSV bulk import (default pw Welcome@123)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list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years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year 2026-27, submission window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Cadre targets (FAPA)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seeded rows across cadres / exp bands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 Thresholds (W7 ★)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Per-cadre matrix, checkbox+value editor, seed defaults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Incharges (reviewers)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reviewer assignment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appraisals (oversight)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listing / force actions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Dept, institute, criteria compare, export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 view + retry/trigger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 trail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Criteria tracking + tier engine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Actuals vs targets; tier assigned per cadre (live demo)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Verification / red-list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Rejected-proof hold list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workflow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queue (empty — sample data all DRAFT)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Faculty dashboard / form / profile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as faculty 25CSE058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HoD annual feedback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+ tests (live view limited by DRAFT data)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export / OTP reset / snapshot cron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Endpoints + engine tests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COVERED</w:t>
            </w:r>
          </w:p>
        </w:tc>
      </w:tr>
    </w:tbl>
    <w:p>
      <w:pPr>
        <w:spacing w:before="200"/>
      </w:pPr>
      <w:r>
        <w:rPr>
          <w:b/>
          <w:bCs/>
        </w:rPr>
        <w:t xml:space="preserve">Automated test baseline: </w:t>
      </w:r>
      <w:r>
        <w:t xml:space="preserve">186 backend tests green (Vitest); backend &amp; frontend type-checks clean; frontend production build clean. New per-cadre tier work adds 12 engine unit tests + 14 endpoint tests.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3. Authentication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3.1 Role-based sign-in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Single portal for all roles; users authenticate with employee code + password.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Backend issues JWT access + refresh tokens; the active role drives which navigation and pages are shown.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Forgot-password uses an emailed 6-digit OTP (rate-limited); invalid credentials return HTTP 401.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Portal sign-in page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ADMIN001 and faculty 25CSE058 both signed in live; the login endpoint returns HTTP 200 for valid credentials and 401 for invalid.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4. Administration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4.1 Admin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Landing view with quick links into every admin module.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Admin dashboard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Rendered with full admin navigation.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4.2 User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List, create, edit and deactivate users; assign/revoke roles per department.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CSV bulk import creates faculty in a chosen department; imported users get the default password Welcome@123.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User management — 90 users incl. bulk-imported CSE faculty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User list loads; roles and bulk-import controls present.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4.3 Departments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Maintain the institute’s departments (CSE, ECE, EEE, …).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Departments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Department list renders with edit/delete.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4.4 Academic years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Create academic years and open/close the submission window; 2026-27 is the current open year.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Academic years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Years listed; open-submission state shown.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4.5 Cadre eligibility targets (FAPA)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Per cadre and experience band: total-score target, feedback, indexed count, journals, quartile set and PPC (patents/projects/consultancy) rule.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These baseline values also seed the per-cadre tier thresholds.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Cadre targets — five FAPA rows for 2026-27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Five cadre/exp-band rows present with all target columns.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5. Tier Thresholds (Per-Cadre) — New</w:t>
      </w:r>
    </w:p>
    <w:p>
      <w:pPr>
        <w:spacing w:after="100"/>
      </w:pPr>
      <w:r>
        <w:t xml:space="preserve">Tiers are defined per cadre: Assistant-Professor T1 can differ from Professor T1. Each (cadre × tier) cell holds a flat set of criteria; a criterion counts only when its checkbox is ticked, and a faculty is assigned the highest tier whose enabled criteria are all met (actual ≥ threshold). This replaces the previous single global tier-rule set.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5.1 Editor — designation × tier matrix +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Overview matrix shows every cadre × T1/T2/T3 cell and how many criteria are enabled; clicking a cell selects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“Seed from cadre targets” prefills all cells from the matching cadre target row.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The editor lists the 7 criteria (total score, feedback, indexed, journals, patents, projects, consultancy), each with an enable checkbox and a threshold value.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Tier Thresholds editor — all cadres seeded (“4 on”), Assistant-Professor T1 shown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Seed populated all 4 cadres × 3 tiers; editing a cell and saving persists (verified live and by 14 endpoint tests).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6. Administration (continued)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6.1 Incharges (department reviewers)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Assign faculty as department reviewers (incharges) who verify proofs and review within their department scope only.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Incharges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Incharge assignment view renders.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6.2 All appraisals (oversight)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Institute-wide submission listing with admin force-actions (unlock, assign reviewer).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All appraisals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Submission listing renders.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6.3 Reports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Department and institute reports, plus a criteria-compare report that ranks every faculty by any chosen criterion; Excel/CSV export.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Reports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Report controls and data render; export available.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6.4 Email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Outbound notification queue (submission, proof-rejected, hold-cleared, feedback-issued, OTP) with retry and manual trigger.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Email queue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Queue renders with retry/trigger controls.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6.5 Audit log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Chronological trail of privileged actions (proof verify/reject, hold clear, feedback issued, password reset, …).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Audit log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Audit entries render with filters.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7. Criteria Tracking &amp; Tier Assignment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7.1 Tracking — actuals vs targets, eligibility,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Per-faculty actuals (total score, feedback, indexed, journals, PPC) computed from the appraisal, shown against the cadre target.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Segregation matrix counts faculty by cadre × tier; filters by cadre, tier and eligibility; Excel export and manual quarterly-snapshot trigger.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Before configuring high thresholds, sample faculty show “—” (no tier) because their provisional self-scores are below target — the gate working correctly.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Tracking — tiers “—” while self-scores are below thresholds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Tracking computes actuals and eligibility for all department faculty; tier column reflects the engine.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7.2 Tier engine assigning a tier (live)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To demonstrate assignment, Professor · T3 was configured to a single criterion (total score ≥ 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The engine immediately placed both professors into T3; the segregation matrix updates accordingly. Assistant Professor is unaffected — proving tiers are per-cadre.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After configuring Professor · T3, both professors are assigned T3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Per-cadre tier engine assigns the highest satisfied tier from that cadre’s own thresholds (also covered by 12 unit tests).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8. Verification, Red-List &amp; Review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8.1 Red-list (rejected-proof holds)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When an incharge/HoD rejects a proof, the submission is put on HOLD and the faculty is red-listed until re-upload; HoD/Admin clear the hold.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Red-list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Red-list view renders (empty — no held submissions in current data).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8.2 Review queue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Reviewers/HoDs see submissions awaiting review; opening one shows section-mapped proofs to verify and Cat-6 reviewer scoring. Faculty never see reviewer scores until approval.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Review queue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Queue renders (0 pending — all sample submissions are DRAFT, so none are awaiting review).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9. Faculty Experience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9.1 Faculty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Faculty see their submissions for the open year, status, and actions to create/continue an appraisal.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Faculty dashboard (25CSE058)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Dashboard renders with the faculty’s draft submissions.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9.2 Appraisal 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Multi-category self-appraisal (teaching, research/Cat-2, professional development, administration, contributions) with proof uploads; live score computation; submit within the open window.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Appraisal form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Form loads with category sections and inputs.</w:t>
      </w:r>
    </w:p>
    <w:p>
      <w:pPr>
        <w:pStyle w:val="Heading2"/>
        <w:spacing w:after="80" w:before="200"/>
      </w:pPr>
      <w:r>
        <w:rPr>
          <w:b/>
          <w:bCs/>
          <w:color w:val="1F3A5F"/>
        </w:rPr>
        <w:t xml:space="preserve">9.3 Profile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Faculty view/update profile fields and change password (OTP-verified).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Faculty profile</w:t>
      </w:r>
    </w:p>
    <w:p>
      <w:pPr>
        <w:spacing w:after="160"/>
      </w:pPr>
      <w:r>
        <w:rPr>
          <w:b/>
          <w:bCs/>
          <w:color w:val="1E7A34"/>
        </w:rPr>
        <w:t xml:space="preserve">Result  </w:t>
      </w:r>
      <w:r>
        <w:rPr>
          <w:b/>
          <w:bCs/>
          <w:color w:val="1E7A34"/>
        </w:rPr>
        <w:t xml:space="preserve">✓ PASS — </w:t>
      </w:r>
      <w:r>
        <w:t xml:space="preserve">Profile page renders.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10. Features Verified by Automated Tests</w:t>
      </w:r>
    </w:p>
    <w:p>
      <w:pPr>
        <w:spacing w:after="100"/>
      </w:pPr>
      <w:r>
        <w:t xml:space="preserve">The following depend on data states (submitted/approved appraisals, issued feedback) not present in the current database, so they were not screenshotted live; they are covered by the automated suite and the endpoints were smoke-checked.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Proof verification detail — section-mapped proof list, verify/reject, HOLD + red-list on reject, notification emails.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HoD annual feedback — auto snapshot (self marks vs ideal targets), draft, issue-to-faculty, faculty read-only 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Appraisal PDF export — server-rendered PDF of a submission.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Forgot-password OTP — emailed 6-digit code, rate-limited, no user enumeration.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Quarterly snapshot cron — rolling per-faculty cadre/tier/eligibility snapshot + auto-feedback.</w:t>
      </w:r>
    </w:p>
    <w:p>
      <w:pPr>
        <w:spacing w:before="120"/>
      </w:pPr>
      <w:r>
        <w:rPr>
          <w:b/>
          <w:bCs/>
        </w:rPr>
        <w:t xml:space="preserve">Automated results: </w:t>
      </w:r>
      <w:r>
        <w:t xml:space="preserve">186 backend tests pass (Vitest + Supertest); backend and frontend TypeScript compile clean; the frontend production build succeeds. The per-cadre tier feature contributes 12 engine unit tests and 14 endpoint tests.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11. Notes &amp; Limitations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Sample submissions in the current database are all in DRAFT state, so the review-queue and feedback screens show empty/limited live views; their logic is exercised by the automated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The Professor · T3 threshold was temporarily lowered to demonstrate tier assignment (section 7.2) and then restored to its seeded default.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</w:rPr>
        <w:t xml:space="preserve">Screenshots are unedited live captures at 1360-px width; full-page captures may extend beyond one screen.</w:t>
      </w:r>
    </w:p>
    <w:sectPr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b9dea363ee31b46addfbf2009cc0ac9694cb80.png"/><Relationship Id="rId8" Type="http://schemas.openxmlformats.org/officeDocument/2006/relationships/image" Target="media/c248c3244c6f8ca2a6c36669371141e66bf7b11e.png"/><Relationship Id="rId9" Type="http://schemas.openxmlformats.org/officeDocument/2006/relationships/image" Target="media/167f96bc18d9fbc94e129cfedaefe640fd56d046.png"/><Relationship Id="rId10" Type="http://schemas.openxmlformats.org/officeDocument/2006/relationships/image" Target="media/511a098160d58a66cf4a885703e8e22613e0075b.png"/><Relationship Id="rId11" Type="http://schemas.openxmlformats.org/officeDocument/2006/relationships/image" Target="media/68137285013af5970ed3fb6fbe5dba46f47a63bf.png"/><Relationship Id="rId12" Type="http://schemas.openxmlformats.org/officeDocument/2006/relationships/image" Target="media/98d7ba2fd6d298e7d966f3b796744d5bad529092.png"/><Relationship Id="rId13" Type="http://schemas.openxmlformats.org/officeDocument/2006/relationships/image" Target="media/06329b7521897ce5a2882b9a8b29c4f737be49ec.png"/><Relationship Id="rId14" Type="http://schemas.openxmlformats.org/officeDocument/2006/relationships/image" Target="media/d65793909da88d52196d9b97a8a6c9be144117c6.png"/><Relationship Id="rId15" Type="http://schemas.openxmlformats.org/officeDocument/2006/relationships/image" Target="media/be1bd6b315249880447dd80c1cc1203363e5f4f3.png"/><Relationship Id="rId16" Type="http://schemas.openxmlformats.org/officeDocument/2006/relationships/image" Target="media/94ca0c6bab8ac5380fe5820f363f27c8d7a45689.png"/><Relationship Id="rId17" Type="http://schemas.openxmlformats.org/officeDocument/2006/relationships/image" Target="media/dfd05e7e7b8f4127909b33aaf92597c6557a4f0d.png"/><Relationship Id="rId18" Type="http://schemas.openxmlformats.org/officeDocument/2006/relationships/image" Target="media/0564e7b86973afd407dc93c18a963d9c39d3480c.png"/><Relationship Id="rId19" Type="http://schemas.openxmlformats.org/officeDocument/2006/relationships/image" Target="media/5f205aba01c5a4ee1f3c30488e511e1f0da5aad3.png"/><Relationship Id="rId20" Type="http://schemas.openxmlformats.org/officeDocument/2006/relationships/image" Target="media/a2365e4de09e6ba14544730d425da8c63fd14308.png"/><Relationship Id="rId21" Type="http://schemas.openxmlformats.org/officeDocument/2006/relationships/image" Target="media/bce7f40544bc8bd6f7b94c9b3b54320986ae5228.png"/><Relationship Id="rId22" Type="http://schemas.openxmlformats.org/officeDocument/2006/relationships/image" Target="media/bab50aa93be7e642173b5a7e2f050396a2ffde34.png"/><Relationship Id="rId23" Type="http://schemas.openxmlformats.org/officeDocument/2006/relationships/image" Target="media/4eb7540c526e5ca508f3522a3c6ed1b6d3103c3c.png"/><Relationship Id="rId24" Type="http://schemas.openxmlformats.org/officeDocument/2006/relationships/image" Target="media/7f8670d89df42e8f403b7b79702958ca2d0e475e.png"/><Relationship Id="rId25" Type="http://schemas.openxmlformats.org/officeDocument/2006/relationships/image" Target="media/8b58ae37865abe0d4f4f767efeeab762908b41ad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Appraisal System — Feature Demonstration &amp; Test Report</dc:title>
  <dc:creator>VNRVJIET Faculty Appraisal System</dc:creator>
  <cp:lastModifiedBy>Un-named</cp:lastModifiedBy>
  <cp:revision>1</cp:revision>
  <dcterms:created xsi:type="dcterms:W3CDTF">2026-08-02T17:47:30.952Z</dcterms:created>
  <dcterms:modified xsi:type="dcterms:W3CDTF">2026-08-02T17:47:30.953Z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