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3E1" w:rsidRDefault="009F6011">
      <w:r>
        <w:rPr>
          <w:noProof/>
        </w:rPr>
        <w:pict>
          <v:shapetype id="_x0000_t202" coordsize="21600,21600" o:spt="202" path="m,l,21600r21600,l21600,xe">
            <v:stroke joinstyle="miter"/>
            <v:path gradientshapeok="t" o:connecttype="rect"/>
          </v:shapetype>
          <v:shape id="_x0000_s1033" type="#_x0000_t202" style="position:absolute;margin-left:-53.25pt;margin-top:10.5pt;width:93pt;height:29.25pt;z-index:251665408">
            <v:textbox>
              <w:txbxContent>
                <w:p w:rsidR="005F5BE2" w:rsidRPr="00A8373D" w:rsidRDefault="005F5BE2">
                  <w:pPr>
                    <w:rPr>
                      <w:noProof/>
                    </w:rPr>
                  </w:pPr>
                  <w:r>
                    <w:rPr>
                      <w:noProof/>
                    </w:rPr>
                    <w:t>DATE:</w:t>
                  </w:r>
                </w:p>
              </w:txbxContent>
            </v:textbox>
            <w10:wrap type="square"/>
          </v:shape>
        </w:pict>
      </w:r>
      <w:r>
        <w:rPr>
          <w:noProof/>
        </w:rPr>
        <w:pict>
          <v:shape id="_x0000_s1032" type="#_x0000_t202" style="position:absolute;margin-left:-53.25pt;margin-top:-19.5pt;width:93pt;height:59.25pt;z-index:251663360">
            <v:textbox>
              <w:txbxContent>
                <w:p w:rsidR="005F5BE2" w:rsidRPr="00FC22A7" w:rsidRDefault="005F5BE2">
                  <w:pPr>
                    <w:rPr>
                      <w:noProof/>
                    </w:rPr>
                  </w:pPr>
                  <w:r>
                    <w:rPr>
                      <w:noProof/>
                    </w:rPr>
                    <w:t>EX NO:</w:t>
                  </w:r>
                </w:p>
              </w:txbxContent>
            </v:textbox>
            <w10:wrap type="square"/>
          </v:shape>
        </w:pict>
      </w:r>
      <w:r>
        <w:rPr>
          <w:noProof/>
        </w:rPr>
        <w:pict>
          <v:shape id="_x0000_s1035" type="#_x0000_t202" style="position:absolute;margin-left:-9.45pt;margin-top:-19.5pt;width:479.25pt;height:59.25pt;z-index:251667456">
            <v:textbox style="mso-next-textbox:#_x0000_s1035">
              <w:txbxContent>
                <w:p w:rsidR="009F6011" w:rsidRPr="00E5695C" w:rsidRDefault="00F77A06" w:rsidP="00E5695C">
                  <w:pPr>
                    <w:jc w:val="center"/>
                    <w:rPr>
                      <w:sz w:val="52"/>
                      <w:szCs w:val="52"/>
                    </w:rPr>
                  </w:pPr>
                  <w:r>
                    <w:rPr>
                      <w:sz w:val="52"/>
                      <w:szCs w:val="52"/>
                    </w:rPr>
                    <w:t xml:space="preserve">INTRODUCTION TO </w:t>
                  </w:r>
                  <w:r w:rsidR="00E5695C">
                    <w:rPr>
                      <w:sz w:val="52"/>
                      <w:szCs w:val="52"/>
                    </w:rPr>
                    <w:t>DEVOPS</w:t>
                  </w:r>
                </w:p>
              </w:txbxContent>
            </v:textbox>
          </v:shape>
        </w:pict>
      </w:r>
      <w:r>
        <w:rPr>
          <w:noProof/>
        </w:rPr>
        <w:pict>
          <v:shape id="_x0000_s1030" type="#_x0000_t202" style="position:absolute;margin-left:-53.25pt;margin-top:39.75pt;width:572.25pt;height:654.75pt;z-index:251660288">
            <v:textbox>
              <w:txbxContent>
                <w:p w:rsidR="005F5BE2" w:rsidRPr="0024668C" w:rsidRDefault="00E5695C">
                  <w:pPr>
                    <w:rPr>
                      <w:rFonts w:ascii="Times New Roman" w:hAnsi="Times New Roman" w:cs="Times New Roman"/>
                      <w:b/>
                    </w:rPr>
                  </w:pPr>
                  <w:r w:rsidRPr="0024668C">
                    <w:rPr>
                      <w:rFonts w:ascii="Times New Roman" w:hAnsi="Times New Roman" w:cs="Times New Roman"/>
                      <w:b/>
                    </w:rPr>
                    <w:t>AIM:</w:t>
                  </w:r>
                </w:p>
                <w:p w:rsidR="00E5695C" w:rsidRDefault="00E5695C"/>
                <w:p w:rsidR="004303E1" w:rsidRDefault="004303E1">
                  <w:pPr>
                    <w:rPr>
                      <w:rFonts w:ascii="Times New Roman" w:hAnsi="Times New Roman" w:cs="Times New Roman"/>
                    </w:rPr>
                  </w:pPr>
                </w:p>
                <w:p w:rsidR="00F77A06" w:rsidRPr="004303E1" w:rsidRDefault="00F77A06">
                  <w:pPr>
                    <w:rPr>
                      <w:rFonts w:ascii="Times New Roman" w:hAnsi="Times New Roman" w:cs="Times New Roman"/>
                      <w:b/>
                    </w:rPr>
                  </w:pPr>
                  <w:r w:rsidRPr="004303E1">
                    <w:rPr>
                      <w:rFonts w:ascii="Times New Roman" w:hAnsi="Times New Roman" w:cs="Times New Roman"/>
                      <w:b/>
                    </w:rPr>
                    <w:t>CASE  STUDY:</w:t>
                  </w:r>
                </w:p>
                <w:p w:rsidR="00E5695C" w:rsidRPr="004303E1" w:rsidRDefault="00F77A06">
                  <w:pPr>
                    <w:rPr>
                      <w:b/>
                      <w:color w:val="0D0D0D" w:themeColor="text1" w:themeTint="F2"/>
                    </w:rPr>
                  </w:pPr>
                  <w:r w:rsidRPr="004303E1">
                    <w:rPr>
                      <w:b/>
                      <w:color w:val="0D0D0D" w:themeColor="text1" w:themeTint="F2"/>
                    </w:rPr>
                    <w:t>DEVOPS:</w:t>
                  </w:r>
                </w:p>
                <w:p w:rsidR="004303E1" w:rsidRDefault="004303E1">
                  <w:r>
                    <w:rPr>
                      <w:rFonts w:ascii="Segoe UI" w:hAnsi="Segoe UI" w:cs="Segoe UI"/>
                      <w:color w:val="171717"/>
                      <w:shd w:val="clear" w:color="auto" w:fill="FFFFFF"/>
                    </w:rPr>
                    <w:t xml:space="preserve">                Azure DevOps provides developer services for allowing teams to plan work, collaborate on code development, and build and deploy applications. Azure DevOps supports a collaborative culture and set of processes that bring together developers, project managers, and contributors to develop software. It allows organizations to create and improve products at a faster pace than they can with traditional software development approaches.</w:t>
                  </w:r>
                </w:p>
                <w:p w:rsidR="00F77A06" w:rsidRPr="004303E1" w:rsidRDefault="004303E1">
                  <w:pPr>
                    <w:rPr>
                      <w:rFonts w:ascii="Times New Roman" w:hAnsi="Times New Roman" w:cs="Times New Roman"/>
                      <w:b/>
                      <w:color w:val="0D0D0D" w:themeColor="text1" w:themeTint="F2"/>
                      <w:shd w:val="clear" w:color="auto" w:fill="FFFFFF"/>
                    </w:rPr>
                  </w:pPr>
                  <w:r>
                    <w:rPr>
                      <w:rFonts w:ascii="Times New Roman" w:hAnsi="Times New Roman" w:cs="Times New Roman"/>
                      <w:b/>
                      <w:color w:val="0D0D0D" w:themeColor="text1" w:themeTint="F2"/>
                      <w:shd w:val="clear" w:color="auto" w:fill="FFFFFF"/>
                    </w:rPr>
                    <w:t>TOOLS AND SETTINGS</w:t>
                  </w:r>
                  <w:r w:rsidR="00F77A06" w:rsidRPr="004303E1">
                    <w:rPr>
                      <w:rFonts w:ascii="Times New Roman" w:hAnsi="Times New Roman" w:cs="Times New Roman"/>
                      <w:b/>
                      <w:color w:val="0D0D0D" w:themeColor="text1" w:themeTint="F2"/>
                      <w:shd w:val="clear" w:color="auto" w:fill="FFFFFF"/>
                    </w:rPr>
                    <w:t>:</w:t>
                  </w:r>
                </w:p>
                <w:p w:rsidR="00F77A06" w:rsidRPr="004303E1" w:rsidRDefault="00F77A06">
                  <w:pPr>
                    <w:rPr>
                      <w:rFonts w:ascii="Times New Roman" w:hAnsi="Times New Roman" w:cs="Times New Roman"/>
                      <w:b/>
                      <w:color w:val="0D0D0D" w:themeColor="text1" w:themeTint="F2"/>
                    </w:rPr>
                  </w:pPr>
                  <w:r w:rsidRPr="004303E1">
                    <w:rPr>
                      <w:rFonts w:ascii="Times New Roman" w:hAnsi="Times New Roman" w:cs="Times New Roman"/>
                      <w:b/>
                      <w:color w:val="0D0D0D" w:themeColor="text1" w:themeTint="F2"/>
                      <w:shd w:val="clear" w:color="auto" w:fill="FFFFFF"/>
                    </w:rPr>
                    <w:t>BOARDS:</w:t>
                  </w:r>
                </w:p>
                <w:p w:rsidR="00F77A06" w:rsidRDefault="00F77A06">
                  <w:pPr>
                    <w:rPr>
                      <w:rFonts w:ascii="Times New Roman" w:hAnsi="Times New Roman" w:cs="Times New Roman"/>
                      <w:color w:val="0D0D0D" w:themeColor="text1" w:themeTint="F2"/>
                      <w:shd w:val="clear" w:color="auto" w:fill="FFFFFF"/>
                    </w:rPr>
                  </w:pPr>
                  <w:r>
                    <w:rPr>
                      <w:color w:val="0D0D0D" w:themeColor="text1" w:themeTint="F2"/>
                    </w:rPr>
                    <w:t xml:space="preserve">                     </w:t>
                  </w:r>
                  <w:r w:rsidRPr="00F77A06">
                    <w:rPr>
                      <w:rFonts w:ascii="Times New Roman" w:hAnsi="Times New Roman" w:cs="Times New Roman"/>
                      <w:color w:val="0D0D0D" w:themeColor="text1" w:themeTint="F2"/>
                      <w:shd w:val="clear" w:color="auto" w:fill="FFFFFF"/>
                    </w:rPr>
                    <w:t>Combine drag-and-drop sprint planning and flexible work item tracking with comprehensive traceability to have the perfect home for all your ideas–big and small.</w:t>
                  </w:r>
                </w:p>
                <w:p w:rsidR="00F77A06" w:rsidRPr="004303E1" w:rsidRDefault="004303E1">
                  <w:pPr>
                    <w:rPr>
                      <w:rFonts w:ascii="Times New Roman" w:hAnsi="Times New Roman" w:cs="Times New Roman"/>
                      <w:b/>
                      <w:color w:val="0D0D0D" w:themeColor="text1" w:themeTint="F2"/>
                      <w:shd w:val="clear" w:color="auto" w:fill="FFFFFF"/>
                    </w:rPr>
                  </w:pPr>
                  <w:r w:rsidRPr="004303E1">
                    <w:rPr>
                      <w:rFonts w:ascii="Times New Roman" w:hAnsi="Times New Roman" w:cs="Times New Roman"/>
                      <w:b/>
                      <w:color w:val="0D0D0D" w:themeColor="text1" w:themeTint="F2"/>
                      <w:shd w:val="clear" w:color="auto" w:fill="FFFFFF"/>
                    </w:rPr>
                    <w:t>PIPELINES:</w:t>
                  </w:r>
                </w:p>
                <w:p w:rsidR="004303E1" w:rsidRDefault="004303E1">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w:t>
                  </w:r>
                  <w:r w:rsidRPr="004303E1">
                    <w:rPr>
                      <w:rFonts w:ascii="Times New Roman" w:hAnsi="Times New Roman" w:cs="Times New Roman"/>
                      <w:color w:val="202124"/>
                      <w:shd w:val="clear" w:color="auto" w:fill="FFFFFF"/>
                    </w:rPr>
                    <w:t>Azure Pipelines </w:t>
                  </w:r>
                  <w:r w:rsidRPr="004303E1">
                    <w:rPr>
                      <w:rFonts w:ascii="Times New Roman" w:hAnsi="Times New Roman" w:cs="Times New Roman"/>
                      <w:b/>
                      <w:bCs/>
                      <w:color w:val="202124"/>
                      <w:shd w:val="clear" w:color="auto" w:fill="FFFFFF"/>
                    </w:rPr>
                    <w:t>automatically builds and tests code projects to make them available to others</w:t>
                  </w:r>
                  <w:r w:rsidRPr="004303E1">
                    <w:rPr>
                      <w:rFonts w:ascii="Times New Roman" w:hAnsi="Times New Roman" w:cs="Times New Roman"/>
                      <w:color w:val="202124"/>
                      <w:shd w:val="clear" w:color="auto" w:fill="FFFFFF"/>
                    </w:rPr>
                    <w:t>. It works with just about any language or project type. Azure Pipelines combines continuous integration (CI) and continuous delivery (CD) to test and build your code and ship it to any target.</w:t>
                  </w:r>
                </w:p>
                <w:p w:rsidR="004303E1" w:rsidRPr="004303E1" w:rsidRDefault="004303E1">
                  <w:pPr>
                    <w:rPr>
                      <w:rFonts w:ascii="Times New Roman" w:hAnsi="Times New Roman" w:cs="Times New Roman"/>
                      <w:b/>
                      <w:color w:val="202124"/>
                      <w:shd w:val="clear" w:color="auto" w:fill="FFFFFF"/>
                    </w:rPr>
                  </w:pPr>
                  <w:r w:rsidRPr="004303E1">
                    <w:rPr>
                      <w:rFonts w:ascii="Times New Roman" w:hAnsi="Times New Roman" w:cs="Times New Roman"/>
                      <w:b/>
                      <w:color w:val="202124"/>
                      <w:shd w:val="clear" w:color="auto" w:fill="FFFFFF"/>
                    </w:rPr>
                    <w:t>REPOS:</w:t>
                  </w:r>
                </w:p>
                <w:p w:rsidR="004303E1" w:rsidRDefault="004303E1">
                  <w:pPr>
                    <w:rPr>
                      <w:rFonts w:ascii="Segoe UI" w:hAnsi="Segoe UI" w:cs="Segoe UI"/>
                      <w:color w:val="75757A"/>
                      <w:shd w:val="clear" w:color="auto" w:fill="FFFFFF"/>
                    </w:rPr>
                  </w:pPr>
                  <w:r>
                    <w:rPr>
                      <w:rFonts w:ascii="Segoe UI" w:hAnsi="Segoe UI" w:cs="Segoe UI"/>
                      <w:color w:val="0D0D0D" w:themeColor="text1" w:themeTint="F2"/>
                      <w:shd w:val="clear" w:color="auto" w:fill="FFFFFF"/>
                    </w:rPr>
                    <w:t xml:space="preserve">                  </w:t>
                  </w:r>
                  <w:r w:rsidRPr="004303E1">
                    <w:rPr>
                      <w:rFonts w:ascii="Segoe UI" w:hAnsi="Segoe UI" w:cs="Segoe UI"/>
                      <w:color w:val="0D0D0D" w:themeColor="text1" w:themeTint="F2"/>
                      <w:shd w:val="clear" w:color="auto" w:fill="FFFFFF"/>
                    </w:rPr>
                    <w:t>Get unlimited private Git repository hosting and support for TFVC that scales from a hobby project to the world’s largest repository</w:t>
                  </w:r>
                  <w:r>
                    <w:rPr>
                      <w:rFonts w:ascii="Segoe UI" w:hAnsi="Segoe UI" w:cs="Segoe UI"/>
                      <w:color w:val="75757A"/>
                      <w:shd w:val="clear" w:color="auto" w:fill="FFFFFF"/>
                    </w:rPr>
                    <w:t>.</w:t>
                  </w:r>
                </w:p>
                <w:p w:rsidR="004303E1" w:rsidRPr="004303E1" w:rsidRDefault="004303E1">
                  <w:pPr>
                    <w:rPr>
                      <w:rFonts w:ascii="Times New Roman" w:hAnsi="Times New Roman" w:cs="Times New Roman"/>
                      <w:b/>
                      <w:color w:val="0D0D0D" w:themeColor="text1" w:themeTint="F2"/>
                    </w:rPr>
                  </w:pPr>
                  <w:r w:rsidRPr="004303E1">
                    <w:rPr>
                      <w:rFonts w:ascii="Segoe UI" w:hAnsi="Segoe UI" w:cs="Segoe UI"/>
                      <w:b/>
                      <w:color w:val="0D0D0D" w:themeColor="text1" w:themeTint="F2"/>
                      <w:shd w:val="clear" w:color="auto" w:fill="FFFFFF"/>
                    </w:rPr>
                    <w:t>TEST PLANS:</w:t>
                  </w:r>
                </w:p>
                <w:p w:rsidR="00F77A06" w:rsidRDefault="004303E1">
                  <w:pPr>
                    <w:rPr>
                      <w:rFonts w:ascii="Segoe UI" w:hAnsi="Segoe UI" w:cs="Segoe UI"/>
                      <w:color w:val="0D0D0D" w:themeColor="text1" w:themeTint="F2"/>
                      <w:shd w:val="clear" w:color="auto" w:fill="FFFFFF"/>
                    </w:rPr>
                  </w:pPr>
                  <w:r>
                    <w:rPr>
                      <w:rFonts w:ascii="Segoe UI" w:hAnsi="Segoe UI" w:cs="Segoe UI"/>
                      <w:color w:val="4C4C51"/>
                      <w:shd w:val="clear" w:color="auto" w:fill="FFFFFF"/>
                    </w:rPr>
                    <w:t xml:space="preserve">                   A</w:t>
                  </w:r>
                  <w:r w:rsidRPr="004303E1">
                    <w:rPr>
                      <w:rFonts w:ascii="Segoe UI" w:hAnsi="Segoe UI" w:cs="Segoe UI"/>
                      <w:color w:val="0D0D0D" w:themeColor="text1" w:themeTint="F2"/>
                      <w:shd w:val="clear" w:color="auto" w:fill="FFFFFF"/>
                    </w:rPr>
                    <w:t>zure Test Plans, a service launched with </w:t>
                  </w:r>
                  <w:hyperlink r:id="rId7" w:tgtFrame="_blank" w:history="1">
                    <w:r w:rsidRPr="004303E1">
                      <w:rPr>
                        <w:rStyle w:val="Hyperlink"/>
                        <w:rFonts w:ascii="Segoe UI" w:hAnsi="Segoe UI" w:cs="Segoe UI"/>
                        <w:color w:val="0D0D0D" w:themeColor="text1" w:themeTint="F2"/>
                        <w:shd w:val="clear" w:color="auto" w:fill="FFFFFF"/>
                      </w:rPr>
                      <w:t>Azure DevOps</w:t>
                    </w:r>
                  </w:hyperlink>
                  <w:r w:rsidRPr="004303E1">
                    <w:rPr>
                      <w:rFonts w:ascii="Segoe UI" w:hAnsi="Segoe UI" w:cs="Segoe UI"/>
                      <w:color w:val="0D0D0D" w:themeColor="text1" w:themeTint="F2"/>
                      <w:shd w:val="clear" w:color="auto" w:fill="FFFFFF"/>
                    </w:rPr>
                    <w:t> earlier this month, provides a browser-based test management solution for exploratory, planned manual, and user acceptance testing. Azure Test Plans also provides a browser extension for exploratory testing and gathering feedback from stakeholders.</w:t>
                  </w:r>
                </w:p>
                <w:p w:rsidR="004303E1" w:rsidRPr="004303E1" w:rsidRDefault="004303E1">
                  <w:pPr>
                    <w:rPr>
                      <w:rFonts w:ascii="Segoe UI" w:hAnsi="Segoe UI" w:cs="Segoe UI"/>
                      <w:b/>
                      <w:color w:val="0D0D0D" w:themeColor="text1" w:themeTint="F2"/>
                      <w:shd w:val="clear" w:color="auto" w:fill="FFFFFF"/>
                    </w:rPr>
                  </w:pPr>
                  <w:r w:rsidRPr="004303E1">
                    <w:rPr>
                      <w:rFonts w:ascii="Segoe UI" w:hAnsi="Segoe UI" w:cs="Segoe UI"/>
                      <w:b/>
                      <w:color w:val="0D0D0D" w:themeColor="text1" w:themeTint="F2"/>
                      <w:shd w:val="clear" w:color="auto" w:fill="FFFFFF"/>
                    </w:rPr>
                    <w:t>ARTIFACTS:</w:t>
                  </w:r>
                </w:p>
                <w:p w:rsidR="004303E1" w:rsidRDefault="004303E1">
                  <w:pPr>
                    <w:rPr>
                      <w:rFonts w:ascii="Segoe UI" w:hAnsi="Segoe UI" w:cs="Segoe UI"/>
                      <w:color w:val="0D0D0D" w:themeColor="text1" w:themeTint="F2"/>
                      <w:shd w:val="clear" w:color="auto" w:fill="FFFFFF"/>
                    </w:rPr>
                  </w:pPr>
                  <w:r>
                    <w:rPr>
                      <w:rFonts w:ascii="Segoe UI" w:hAnsi="Segoe UI" w:cs="Segoe UI"/>
                      <w:color w:val="0D0D0D" w:themeColor="text1" w:themeTint="F2"/>
                      <w:shd w:val="clear" w:color="auto" w:fill="FFFFFF"/>
                    </w:rPr>
                    <w:t xml:space="preserve">                   </w:t>
                  </w:r>
                  <w:r w:rsidRPr="004303E1">
                    <w:rPr>
                      <w:rFonts w:ascii="Segoe UI" w:hAnsi="Segoe UI" w:cs="Segoe UI"/>
                      <w:color w:val="0D0D0D" w:themeColor="text1" w:themeTint="F2"/>
                      <w:shd w:val="clear" w:color="auto" w:fill="FFFFFF"/>
                    </w:rPr>
                    <w:t>Add fully integrated package management to your continuous integration/continuous delivery (CI/CD) pipelines with a single click. Create and share Maven, npm, NuGet and Python package feeds from public and private sources with teams of any size.</w:t>
                  </w:r>
                </w:p>
                <w:p w:rsidR="004303E1" w:rsidRDefault="004303E1">
                  <w:pPr>
                    <w:rPr>
                      <w:rFonts w:ascii="Segoe UI" w:hAnsi="Segoe UI" w:cs="Segoe UI"/>
                      <w:color w:val="0D0D0D" w:themeColor="text1" w:themeTint="F2"/>
                      <w:shd w:val="clear" w:color="auto" w:fill="FFFFFF"/>
                    </w:rPr>
                  </w:pPr>
                </w:p>
                <w:p w:rsidR="004303E1" w:rsidRDefault="004303E1">
                  <w:pPr>
                    <w:rPr>
                      <w:rFonts w:ascii="Segoe UI" w:hAnsi="Segoe UI" w:cs="Segoe UI"/>
                      <w:color w:val="0D0D0D" w:themeColor="text1" w:themeTint="F2"/>
                      <w:shd w:val="clear" w:color="auto" w:fill="FFFFFF"/>
                    </w:rPr>
                  </w:pPr>
                </w:p>
                <w:p w:rsidR="004303E1" w:rsidRDefault="004303E1">
                  <w:pPr>
                    <w:rPr>
                      <w:rFonts w:ascii="Segoe UI" w:hAnsi="Segoe UI" w:cs="Segoe UI"/>
                      <w:color w:val="0D0D0D" w:themeColor="text1" w:themeTint="F2"/>
                      <w:shd w:val="clear" w:color="auto" w:fill="FFFFFF"/>
                    </w:rPr>
                  </w:pPr>
                </w:p>
                <w:p w:rsidR="004303E1" w:rsidRDefault="004303E1">
                  <w:pPr>
                    <w:rPr>
                      <w:rFonts w:ascii="Segoe UI" w:hAnsi="Segoe UI" w:cs="Segoe UI"/>
                      <w:color w:val="0D0D0D" w:themeColor="text1" w:themeTint="F2"/>
                      <w:shd w:val="clear" w:color="auto" w:fill="FFFFFF"/>
                    </w:rPr>
                  </w:pPr>
                </w:p>
                <w:p w:rsidR="004303E1" w:rsidRDefault="004303E1">
                  <w:pPr>
                    <w:rPr>
                      <w:rFonts w:ascii="Segoe UI" w:hAnsi="Segoe UI" w:cs="Segoe UI"/>
                      <w:color w:val="0D0D0D" w:themeColor="text1" w:themeTint="F2"/>
                      <w:shd w:val="clear" w:color="auto" w:fill="FFFFFF"/>
                    </w:rPr>
                  </w:pPr>
                </w:p>
                <w:p w:rsidR="004303E1" w:rsidRPr="004303E1" w:rsidRDefault="004303E1">
                  <w:pPr>
                    <w:rPr>
                      <w:color w:val="0D0D0D" w:themeColor="text1" w:themeTint="F2"/>
                    </w:rPr>
                  </w:pPr>
                </w:p>
                <w:p w:rsidR="00E5695C" w:rsidRDefault="00E5695C">
                  <w:pPr>
                    <w:rPr>
                      <w:rFonts w:ascii="Arial" w:hAnsi="Arial" w:cs="Arial"/>
                      <w:color w:val="212529"/>
                      <w:shd w:val="clear" w:color="auto" w:fill="FFFFFF"/>
                    </w:rPr>
                  </w:pPr>
                  <w:r>
                    <w:t xml:space="preserve">          </w:t>
                  </w:r>
                  <w:r>
                    <w:rPr>
                      <w:rFonts w:ascii="Arial" w:hAnsi="Arial" w:cs="Arial"/>
                      <w:color w:val="212529"/>
                      <w:shd w:val="clear" w:color="auto" w:fill="FFFFFF"/>
                    </w:rPr>
                    <w:t xml:space="preserve">           </w:t>
                  </w:r>
                </w:p>
                <w:p w:rsidR="00E5695C" w:rsidRDefault="00E5695C">
                  <w:pPr>
                    <w:rPr>
                      <w:rFonts w:ascii="Arial" w:hAnsi="Arial" w:cs="Arial"/>
                      <w:color w:val="212529"/>
                      <w:shd w:val="clear" w:color="auto" w:fill="FFFFFF"/>
                    </w:rPr>
                  </w:pPr>
                  <w:r>
                    <w:rPr>
                      <w:rFonts w:ascii="Arial" w:hAnsi="Arial" w:cs="Arial"/>
                      <w:color w:val="212529"/>
                      <w:shd w:val="clear" w:color="auto" w:fill="FFFFFF"/>
                    </w:rPr>
                    <w:t xml:space="preserve">                   </w:t>
                  </w: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Default="00E5695C">
                  <w:pPr>
                    <w:rPr>
                      <w:rFonts w:ascii="Arial" w:hAnsi="Arial" w:cs="Arial"/>
                      <w:color w:val="212529"/>
                      <w:shd w:val="clear" w:color="auto" w:fill="FFFFFF"/>
                    </w:rPr>
                  </w:pPr>
                </w:p>
                <w:p w:rsidR="00E5695C" w:rsidRPr="00E5695C" w:rsidRDefault="00E5695C">
                  <w:pPr>
                    <w:rPr>
                      <w:rFonts w:ascii="Arial" w:hAnsi="Arial" w:cs="Arial"/>
                      <w:color w:val="FFFFFF"/>
                      <w:shd w:val="clear" w:color="auto" w:fill="290743"/>
                    </w:rPr>
                  </w:pPr>
                </w:p>
              </w:txbxContent>
            </v:textbox>
            <w10:wrap type="square"/>
          </v:shape>
        </w:pict>
      </w:r>
      <w:r w:rsidR="005F5BE2">
        <w:rPr>
          <w:noProof/>
        </w:rPr>
        <w:pict>
          <v:shape id="_x0000_s1034" type="#_x0000_t202" style="position:absolute;margin-left:39.75pt;margin-top:-667.5pt;width:471.75pt;height:59.25pt;z-index:251666432">
            <v:textbox>
              <w:txbxContent>
                <w:p w:rsidR="005F5BE2" w:rsidRDefault="005F5BE2"/>
              </w:txbxContent>
            </v:textbox>
          </v:shape>
        </w:pict>
      </w:r>
      <w:r w:rsidR="005F5BE2">
        <w:rPr>
          <w:noProof/>
        </w:rPr>
        <w:pict>
          <v:shape id="_x0000_s1031" type="#_x0000_t202" style="position:absolute;margin-left:-49.5pt;margin-top:-667.5pt;width:561pt;height:59.25pt;z-index:251661312">
            <v:textbox>
              <w:txbxContent>
                <w:p w:rsidR="005F5BE2" w:rsidRDefault="005F5BE2"/>
              </w:txbxContent>
            </v:textbox>
          </v:shape>
        </w:pict>
      </w:r>
      <w:r w:rsidR="006C39DC">
        <w:t xml:space="preserve">INTIII      </w:t>
      </w:r>
    </w:p>
    <w:p w:rsidR="00505E73" w:rsidRDefault="0024668C">
      <w:r>
        <w:rPr>
          <w:noProof/>
        </w:rPr>
        <w:lastRenderedPageBreak/>
        <w:pict>
          <v:shape id="_x0000_s1038" type="#_x0000_t202" style="position:absolute;margin-left:58.35pt;margin-top:-18.6pt;width:461.8pt;height:55.85pt;z-index:251670528">
            <v:textbox>
              <w:txbxContent>
                <w:p w:rsidR="0024668C" w:rsidRPr="0024668C" w:rsidRDefault="0024668C" w:rsidP="0024668C">
                  <w:pPr>
                    <w:jc w:val="center"/>
                    <w:rPr>
                      <w:sz w:val="52"/>
                      <w:szCs w:val="52"/>
                    </w:rPr>
                  </w:pPr>
                  <w:r>
                    <w:rPr>
                      <w:sz w:val="52"/>
                      <w:szCs w:val="52"/>
                    </w:rPr>
                    <w:t>WORK WITH GITHUB</w:t>
                  </w:r>
                </w:p>
              </w:txbxContent>
            </v:textbox>
          </v:shape>
        </w:pict>
      </w:r>
      <w:r>
        <w:rPr>
          <w:noProof/>
        </w:rPr>
        <w:pict>
          <v:shape id="_x0000_s1039" type="#_x0000_t202" style="position:absolute;margin-left:-57.1pt;margin-top:7.45pt;width:115.45pt;height:29.8pt;z-index:251671552">
            <v:textbox>
              <w:txbxContent>
                <w:p w:rsidR="0024668C" w:rsidRDefault="0024668C">
                  <w:r>
                    <w:t>Date:</w:t>
                  </w:r>
                </w:p>
              </w:txbxContent>
            </v:textbox>
          </v:shape>
        </w:pict>
      </w:r>
      <w:r>
        <w:rPr>
          <w:noProof/>
        </w:rPr>
        <w:pict>
          <v:shape id="_x0000_s1040" type="#_x0000_t202" style="position:absolute;margin-left:-57.1pt;margin-top:-18.6pt;width:115.45pt;height:26.05pt;z-index:251672576">
            <v:textbox>
              <w:txbxContent>
                <w:p w:rsidR="0024668C" w:rsidRDefault="0024668C">
                  <w:r>
                    <w:t>EX NO;</w:t>
                  </w:r>
                </w:p>
              </w:txbxContent>
            </v:textbox>
          </v:shape>
        </w:pict>
      </w:r>
      <w:r w:rsidR="004303E1">
        <w:rPr>
          <w:noProof/>
        </w:rPr>
        <w:pict>
          <v:shape id="_x0000_s1037" type="#_x0000_t202" style="position:absolute;margin-left:-57.1pt;margin-top:37.25pt;width:577.25pt;height:651.7pt;z-index:251669504">
            <v:textbox>
              <w:txbxContent>
                <w:p w:rsidR="0024668C" w:rsidRPr="0024668C" w:rsidRDefault="004303E1">
                  <w:pPr>
                    <w:rPr>
                      <w:b/>
                    </w:rPr>
                  </w:pPr>
                  <w:r>
                    <w:br w:type="page"/>
                  </w:r>
                  <w:r w:rsidR="0024668C" w:rsidRPr="0024668C">
                    <w:rPr>
                      <w:rFonts w:ascii="Times New Roman" w:hAnsi="Times New Roman" w:cs="Times New Roman"/>
                      <w:b/>
                    </w:rPr>
                    <w:t>AIM;</w:t>
                  </w:r>
                </w:p>
                <w:p w:rsidR="0024668C" w:rsidRDefault="0024668C">
                  <w:pPr>
                    <w:rPr>
                      <w:rFonts w:ascii="Segoe UI" w:hAnsi="Segoe UI" w:cs="Segoe UI"/>
                      <w:color w:val="171717"/>
                      <w:shd w:val="clear" w:color="auto" w:fill="FFFFFF"/>
                    </w:rPr>
                  </w:pPr>
                  <w:r>
                    <w:rPr>
                      <w:rFonts w:ascii="Segoe UI" w:hAnsi="Segoe UI" w:cs="Segoe UI"/>
                      <w:color w:val="171717"/>
                      <w:shd w:val="clear" w:color="auto" w:fill="FFFFFF"/>
                    </w:rPr>
                    <w:t>To explore revisio</w:t>
                  </w:r>
                  <w:r w:rsidRPr="0024668C">
                    <w:rPr>
                      <w:rFonts w:ascii="Segoe UI" w:hAnsi="Segoe UI" w:cs="Segoe UI"/>
                      <w:color w:val="171717"/>
                      <w:shd w:val="clear" w:color="auto" w:fill="FFFFFF"/>
                    </w:rPr>
                    <w:t>n control systems</w:t>
                  </w:r>
                  <w:r>
                    <w:rPr>
                      <w:rFonts w:ascii="Segoe UI" w:hAnsi="Segoe UI" w:cs="Segoe UI"/>
                      <w:color w:val="171717"/>
                      <w:shd w:val="clear" w:color="auto" w:fill="FFFFFF"/>
                    </w:rPr>
                    <w:t>.</w:t>
                  </w:r>
                </w:p>
                <w:p w:rsidR="0024668C" w:rsidRPr="0024668C" w:rsidRDefault="0024668C">
                  <w:pPr>
                    <w:rPr>
                      <w:rFonts w:ascii="Times New Roman" w:hAnsi="Times New Roman" w:cs="Times New Roman"/>
                      <w:b/>
                    </w:rPr>
                  </w:pPr>
                </w:p>
                <w:p w:rsidR="0024668C" w:rsidRDefault="0024668C">
                  <w:pPr>
                    <w:rPr>
                      <w:rFonts w:ascii="Times New Roman" w:hAnsi="Times New Roman" w:cs="Times New Roman"/>
                      <w:b/>
                    </w:rPr>
                  </w:pPr>
                  <w:r w:rsidRPr="0024668C">
                    <w:rPr>
                      <w:rFonts w:ascii="Times New Roman" w:hAnsi="Times New Roman" w:cs="Times New Roman"/>
                      <w:b/>
                    </w:rPr>
                    <w:t>ALGORITHM:</w:t>
                  </w:r>
                </w:p>
                <w:p w:rsidR="0024668C" w:rsidRPr="0024668C" w:rsidRDefault="0024668C">
                  <w:pPr>
                    <w:rPr>
                      <w:rFonts w:ascii="Times New Roman" w:hAnsi="Times New Roman" w:cs="Times New Roman"/>
                      <w:b/>
                    </w:rPr>
                  </w:pPr>
                </w:p>
                <w:p w:rsidR="0024668C" w:rsidRPr="0024668C" w:rsidRDefault="0024668C">
                  <w:pPr>
                    <w:rPr>
                      <w:rFonts w:ascii="Segoe UI" w:hAnsi="Segoe UI" w:cs="Segoe UI"/>
                      <w:color w:val="171717"/>
                      <w:shd w:val="clear" w:color="auto" w:fill="FFFFFF"/>
                    </w:rPr>
                  </w:pPr>
                </w:p>
              </w:txbxContent>
            </v:textbox>
            <w10:wrap type="square"/>
          </v:shape>
        </w:pict>
      </w:r>
    </w:p>
    <w:sectPr w:rsidR="00505E73" w:rsidSect="005F5BE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F2A" w:rsidRDefault="00972F2A" w:rsidP="004303E1">
      <w:pPr>
        <w:spacing w:after="0" w:line="240" w:lineRule="auto"/>
      </w:pPr>
      <w:r>
        <w:separator/>
      </w:r>
    </w:p>
  </w:endnote>
  <w:endnote w:type="continuationSeparator" w:id="1">
    <w:p w:rsidR="00972F2A" w:rsidRDefault="00972F2A" w:rsidP="00430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F2A" w:rsidRDefault="00972F2A" w:rsidP="004303E1">
      <w:pPr>
        <w:spacing w:after="0" w:line="240" w:lineRule="auto"/>
      </w:pPr>
      <w:r>
        <w:separator/>
      </w:r>
    </w:p>
  </w:footnote>
  <w:footnote w:type="continuationSeparator" w:id="1">
    <w:p w:rsidR="00972F2A" w:rsidRDefault="00972F2A" w:rsidP="004303E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5BE2"/>
    <w:rsid w:val="001D4667"/>
    <w:rsid w:val="0024668C"/>
    <w:rsid w:val="004303E1"/>
    <w:rsid w:val="00505E73"/>
    <w:rsid w:val="005F5BE2"/>
    <w:rsid w:val="006C39DC"/>
    <w:rsid w:val="00972F2A"/>
    <w:rsid w:val="009F6011"/>
    <w:rsid w:val="00A04C13"/>
    <w:rsid w:val="00E5695C"/>
    <w:rsid w:val="00EE51D8"/>
    <w:rsid w:val="00EF213C"/>
    <w:rsid w:val="00F77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3E1"/>
    <w:rPr>
      <w:color w:val="0000FF"/>
      <w:u w:val="single"/>
    </w:rPr>
  </w:style>
  <w:style w:type="paragraph" w:styleId="Header">
    <w:name w:val="header"/>
    <w:basedOn w:val="Normal"/>
    <w:link w:val="HeaderChar"/>
    <w:uiPriority w:val="99"/>
    <w:semiHidden/>
    <w:unhideWhenUsed/>
    <w:rsid w:val="004303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03E1"/>
  </w:style>
  <w:style w:type="paragraph" w:styleId="Footer">
    <w:name w:val="footer"/>
    <w:basedOn w:val="Normal"/>
    <w:link w:val="FooterChar"/>
    <w:uiPriority w:val="99"/>
    <w:semiHidden/>
    <w:unhideWhenUsed/>
    <w:rsid w:val="004303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03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blog/introducing-azure-devop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AA16D-5CDE-45A1-8BF6-5461C30CA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2022-04-21T06:13:00Z</dcterms:created>
  <dcterms:modified xsi:type="dcterms:W3CDTF">2022-04-21T07:29:00Z</dcterms:modified>
</cp:coreProperties>
</file>