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113" w:rsidRDefault="00D70FFD" w:rsidP="00D70FFD">
      <w:pPr>
        <w:jc w:val="center"/>
        <w:rPr>
          <w:sz w:val="36"/>
        </w:rPr>
      </w:pPr>
      <w:r>
        <w:rPr>
          <w:sz w:val="36"/>
        </w:rPr>
        <w:t>Homework 7</w:t>
      </w:r>
    </w:p>
    <w:p w:rsidR="00D70FFD" w:rsidRDefault="00D70FFD" w:rsidP="00D70FFD">
      <w:pPr>
        <w:jc w:val="center"/>
        <w:rPr>
          <w:sz w:val="24"/>
        </w:rPr>
      </w:pPr>
    </w:p>
    <w:p w:rsidR="00D70FFD" w:rsidRPr="00D70FFD" w:rsidRDefault="00D70FFD" w:rsidP="00D70FFD">
      <w:pPr>
        <w:rPr>
          <w:b/>
          <w:sz w:val="24"/>
        </w:rPr>
      </w:pPr>
      <w:r>
        <w:rPr>
          <w:b/>
          <w:sz w:val="24"/>
        </w:rPr>
        <w:t xml:space="preserve">4.2) </w:t>
      </w:r>
      <w:r w:rsidRPr="00D70FFD">
        <w:rPr>
          <w:b/>
          <w:sz w:val="24"/>
        </w:rPr>
        <w:t xml:space="preserve">Using the </w:t>
      </w:r>
      <w:proofErr w:type="spellStart"/>
      <w:r w:rsidRPr="00D70FFD">
        <w:rPr>
          <w:b/>
          <w:sz w:val="24"/>
        </w:rPr>
        <w:t>teengamb</w:t>
      </w:r>
      <w:proofErr w:type="spellEnd"/>
      <w:r>
        <w:rPr>
          <w:b/>
          <w:sz w:val="24"/>
        </w:rPr>
        <w:t xml:space="preserve"> </w:t>
      </w:r>
      <w:r w:rsidRPr="00D70FFD">
        <w:rPr>
          <w:b/>
          <w:sz w:val="24"/>
        </w:rPr>
        <w:t>data, fit a model with gamble</w:t>
      </w:r>
      <w:r>
        <w:rPr>
          <w:b/>
          <w:sz w:val="24"/>
        </w:rPr>
        <w:t xml:space="preserve"> </w:t>
      </w:r>
      <w:r w:rsidRPr="00D70FFD">
        <w:rPr>
          <w:b/>
          <w:sz w:val="24"/>
        </w:rPr>
        <w:t>as the response and the other</w:t>
      </w:r>
    </w:p>
    <w:p w:rsid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variables as predictors.</w:t>
      </w:r>
    </w:p>
    <w:p w:rsidR="00D70FFD" w:rsidRPr="00D70FFD" w:rsidRDefault="00D70FFD" w:rsidP="00D70FFD">
      <w:pPr>
        <w:rPr>
          <w:b/>
          <w:sz w:val="24"/>
        </w:rPr>
      </w:pP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(a) Predict the amount that a male with average (given these data) status, income</w:t>
      </w:r>
    </w:p>
    <w:p w:rsid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and verbal score would gamble along with an appropriate 95% CI.</w:t>
      </w:r>
    </w:p>
    <w:p w:rsidR="00D70FFD" w:rsidRDefault="00D70FFD" w:rsidP="00D70FFD">
      <w:pPr>
        <w:spacing w:line="480" w:lineRule="auto"/>
        <w:rPr>
          <w:sz w:val="24"/>
        </w:rPr>
      </w:pPr>
      <w:r>
        <w:rPr>
          <w:sz w:val="24"/>
        </w:rPr>
        <w:t>Using average values for each of our predictors – status, income, verbal, and sex – we get an prediction vector:</w:t>
      </w:r>
    </w:p>
    <w:p w:rsidR="00D70FFD" w:rsidRPr="00D70FFD" w:rsidRDefault="00D70FFD" w:rsidP="00D70FFD">
      <w:pPr>
        <w:spacing w:line="240" w:lineRule="auto"/>
        <w:jc w:val="center"/>
        <w:rPr>
          <w:rFonts w:ascii="Cambria" w:hAnsi="Cambria"/>
          <w:sz w:val="24"/>
        </w:rPr>
      </w:pPr>
      <w:r w:rsidRPr="00D70FFD">
        <w:rPr>
          <w:rFonts w:ascii="Cambria" w:hAnsi="Cambria"/>
          <w:sz w:val="24"/>
        </w:rPr>
        <w:t>(Intercept)         sex      status      income      verbal</w:t>
      </w:r>
    </w:p>
    <w:p w:rsidR="00D70FFD" w:rsidRDefault="00D70FFD" w:rsidP="00D70FFD">
      <w:pPr>
        <w:spacing w:line="240" w:lineRule="auto"/>
        <w:jc w:val="center"/>
        <w:rPr>
          <w:rFonts w:ascii="Cambria" w:hAnsi="Cambria"/>
          <w:sz w:val="24"/>
        </w:rPr>
      </w:pPr>
      <w:r w:rsidRPr="00D70FFD">
        <w:rPr>
          <w:rFonts w:ascii="Cambria" w:hAnsi="Cambria"/>
          <w:sz w:val="24"/>
        </w:rPr>
        <w:t>1.000000    0.000000   45.234043    4.641915    6.659574</w:t>
      </w:r>
    </w:p>
    <w:p w:rsidR="00D70FFD" w:rsidRDefault="00D70FFD" w:rsidP="00D70FFD">
      <w:pPr>
        <w:spacing w:line="240" w:lineRule="auto"/>
        <w:rPr>
          <w:sz w:val="24"/>
        </w:rPr>
      </w:pPr>
      <w:r>
        <w:rPr>
          <w:sz w:val="24"/>
        </w:rPr>
        <w:t xml:space="preserve">The sex value was correctly changed to value of 0, corresponding to male. Using this vector to predict how much a male with average predictor values would gamble per year on average, we receive a prediction and </w:t>
      </w:r>
      <w:r w:rsidR="0051076C">
        <w:rPr>
          <w:sz w:val="24"/>
        </w:rPr>
        <w:t>confidence</w:t>
      </w:r>
      <w:r>
        <w:rPr>
          <w:sz w:val="24"/>
        </w:rPr>
        <w:t xml:space="preserve"> interval of: </w:t>
      </w:r>
    </w:p>
    <w:p w:rsidR="00D70FFD" w:rsidRPr="00D70FFD" w:rsidRDefault="00D70FFD" w:rsidP="00D70FFD">
      <w:pPr>
        <w:spacing w:line="240" w:lineRule="auto"/>
        <w:jc w:val="center"/>
        <w:rPr>
          <w:rFonts w:ascii="Cambria" w:hAnsi="Cambria" w:cstheme="minorHAnsi"/>
          <w:sz w:val="24"/>
        </w:rPr>
      </w:pPr>
      <w:r w:rsidRPr="00D70FFD">
        <w:rPr>
          <w:rFonts w:ascii="Cambria" w:hAnsi="Cambria" w:cstheme="minorHAnsi"/>
          <w:sz w:val="24"/>
        </w:rPr>
        <w:t xml:space="preserve">fit      </w:t>
      </w:r>
      <w:proofErr w:type="spellStart"/>
      <w:r w:rsidRPr="00D70FFD">
        <w:rPr>
          <w:rFonts w:ascii="Cambria" w:hAnsi="Cambria" w:cstheme="minorHAnsi"/>
          <w:sz w:val="24"/>
        </w:rPr>
        <w:t>lwr</w:t>
      </w:r>
      <w:proofErr w:type="spellEnd"/>
      <w:r w:rsidRPr="00D70FFD">
        <w:rPr>
          <w:rFonts w:ascii="Cambria" w:hAnsi="Cambria" w:cstheme="minorHAnsi"/>
          <w:sz w:val="24"/>
        </w:rPr>
        <w:t xml:space="preserve">      </w:t>
      </w:r>
      <w:proofErr w:type="spellStart"/>
      <w:r w:rsidRPr="00D70FFD">
        <w:rPr>
          <w:rFonts w:ascii="Cambria" w:hAnsi="Cambria" w:cstheme="minorHAnsi"/>
          <w:sz w:val="24"/>
        </w:rPr>
        <w:t>upr</w:t>
      </w:r>
      <w:proofErr w:type="spellEnd"/>
    </w:p>
    <w:p w:rsidR="00D70FFD" w:rsidRPr="00D70FFD" w:rsidRDefault="00D70FFD" w:rsidP="00D70FFD">
      <w:pPr>
        <w:spacing w:line="240" w:lineRule="auto"/>
        <w:jc w:val="center"/>
        <w:rPr>
          <w:rFonts w:ascii="Cambria" w:hAnsi="Cambria" w:cstheme="minorHAnsi"/>
          <w:sz w:val="24"/>
        </w:rPr>
      </w:pPr>
      <w:r w:rsidRPr="00D70FFD">
        <w:rPr>
          <w:rFonts w:ascii="Cambria" w:hAnsi="Cambria" w:cstheme="minorHAnsi"/>
          <w:sz w:val="24"/>
        </w:rPr>
        <w:t>1 28.24252 18.78277 37.70227</w:t>
      </w:r>
    </w:p>
    <w:p w:rsidR="00D70FFD" w:rsidRPr="00D70FFD" w:rsidRDefault="00D70FFD" w:rsidP="00D70FFD">
      <w:pPr>
        <w:spacing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Based on this output, a male with predictor values equal to the sample mean for each predictor will gamble $28.24252 per year on average, with the lower band on our confidence interval to be $18.78 per year and the upper band to be $37.70 per year. </w:t>
      </w:r>
    </w:p>
    <w:p w:rsidR="00D70FFD" w:rsidRPr="00D70FFD" w:rsidRDefault="00D70FFD" w:rsidP="00D70FFD">
      <w:pPr>
        <w:spacing w:line="480" w:lineRule="auto"/>
        <w:rPr>
          <w:sz w:val="24"/>
        </w:rPr>
      </w:pP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(b) Repeat the prediction for a male with maximal values (for this data) of status,</w:t>
      </w:r>
    </w:p>
    <w:p w:rsid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income and verbal score. Which CI is wider and why is this result expected?</w:t>
      </w:r>
    </w:p>
    <w:p w:rsidR="00D70FFD" w:rsidRDefault="0051076C" w:rsidP="00D70FFD">
      <w:pPr>
        <w:rPr>
          <w:rFonts w:eastAsiaTheme="minorEastAsia"/>
          <w:sz w:val="24"/>
        </w:rPr>
      </w:pPr>
      <w:r>
        <w:rPr>
          <w:sz w:val="24"/>
        </w:rPr>
        <w:t xml:space="preserve">Using the maximum of the sample for each predictor, we get a prediction vector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:</m:t>
        </m:r>
      </m:oMath>
    </w:p>
    <w:p w:rsidR="0051076C" w:rsidRPr="0051076C" w:rsidRDefault="0051076C" w:rsidP="0051076C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(Intercept) </w:t>
      </w:r>
      <w:r w:rsidRPr="0051076C">
        <w:rPr>
          <w:rFonts w:ascii="Cambria" w:hAnsi="Cambria"/>
          <w:sz w:val="24"/>
        </w:rPr>
        <w:t xml:space="preserve">  sex     </w:t>
      </w:r>
      <w:r>
        <w:rPr>
          <w:rFonts w:ascii="Cambria" w:hAnsi="Cambria"/>
          <w:sz w:val="24"/>
        </w:rPr>
        <w:t xml:space="preserve"> status     income  </w:t>
      </w:r>
      <w:r w:rsidRPr="0051076C">
        <w:rPr>
          <w:rFonts w:ascii="Cambria" w:hAnsi="Cambria"/>
          <w:sz w:val="24"/>
        </w:rPr>
        <w:t xml:space="preserve"> verbal</w:t>
      </w:r>
    </w:p>
    <w:p w:rsidR="0051076C" w:rsidRPr="0051076C" w:rsidRDefault="0051076C" w:rsidP="0051076C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1       </w:t>
      </w:r>
      <w:r w:rsidRPr="0051076C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       0             75        </w:t>
      </w:r>
      <w:r>
        <w:rPr>
          <w:rFonts w:ascii="Cambria" w:hAnsi="Cambria"/>
          <w:sz w:val="24"/>
        </w:rPr>
        <w:tab/>
      </w:r>
      <w:r w:rsidRPr="0051076C">
        <w:rPr>
          <w:rFonts w:ascii="Cambria" w:hAnsi="Cambria"/>
          <w:sz w:val="24"/>
        </w:rPr>
        <w:t>15          10</w:t>
      </w:r>
    </w:p>
    <w:p w:rsidR="0051076C" w:rsidRDefault="0051076C" w:rsidP="00D70FFD">
      <w:pPr>
        <w:rPr>
          <w:sz w:val="24"/>
        </w:rPr>
      </w:pPr>
      <w:r>
        <w:rPr>
          <w:sz w:val="24"/>
        </w:rPr>
        <w:t>Using this vector to predict how much a male with max predictor values from our sample would gamble per year, we get a prediction and confidence interval of:</w:t>
      </w:r>
    </w:p>
    <w:p w:rsidR="0051076C" w:rsidRDefault="0051076C" w:rsidP="00D70FFD">
      <w:pPr>
        <w:rPr>
          <w:sz w:val="24"/>
        </w:rPr>
      </w:pPr>
    </w:p>
    <w:p w:rsidR="0051076C" w:rsidRPr="0051076C" w:rsidRDefault="0051076C" w:rsidP="0051076C">
      <w:pPr>
        <w:jc w:val="center"/>
        <w:rPr>
          <w:rFonts w:ascii="Cambria" w:hAnsi="Cambria"/>
          <w:sz w:val="24"/>
        </w:rPr>
      </w:pPr>
      <w:r w:rsidRPr="0051076C">
        <w:rPr>
          <w:rFonts w:ascii="Cambria" w:hAnsi="Cambria"/>
          <w:sz w:val="24"/>
        </w:rPr>
        <w:lastRenderedPageBreak/>
        <w:t xml:space="preserve">fit      </w:t>
      </w:r>
      <w:r>
        <w:rPr>
          <w:rFonts w:ascii="Cambria" w:hAnsi="Cambria"/>
          <w:sz w:val="24"/>
        </w:rPr>
        <w:t xml:space="preserve">           </w:t>
      </w:r>
      <w:proofErr w:type="spellStart"/>
      <w:r w:rsidRPr="0051076C">
        <w:rPr>
          <w:rFonts w:ascii="Cambria" w:hAnsi="Cambria"/>
          <w:sz w:val="24"/>
        </w:rPr>
        <w:t>lwr</w:t>
      </w:r>
      <w:proofErr w:type="spellEnd"/>
      <w:r w:rsidRPr="0051076C">
        <w:rPr>
          <w:rFonts w:ascii="Cambria" w:hAnsi="Cambria"/>
          <w:sz w:val="24"/>
        </w:rPr>
        <w:t xml:space="preserve">      </w:t>
      </w:r>
      <w:r>
        <w:rPr>
          <w:rFonts w:ascii="Cambria" w:hAnsi="Cambria"/>
          <w:sz w:val="24"/>
        </w:rPr>
        <w:t xml:space="preserve">    </w:t>
      </w:r>
      <w:proofErr w:type="spellStart"/>
      <w:r w:rsidRPr="0051076C">
        <w:rPr>
          <w:rFonts w:ascii="Cambria" w:hAnsi="Cambria"/>
          <w:sz w:val="24"/>
        </w:rPr>
        <w:t>upr</w:t>
      </w:r>
      <w:proofErr w:type="spellEnd"/>
    </w:p>
    <w:p w:rsidR="0051076C" w:rsidRPr="0051076C" w:rsidRDefault="0051076C" w:rsidP="0051076C">
      <w:pPr>
        <w:jc w:val="center"/>
        <w:rPr>
          <w:rFonts w:ascii="Cambria" w:hAnsi="Cambria"/>
          <w:sz w:val="24"/>
        </w:rPr>
      </w:pPr>
      <w:r w:rsidRPr="0051076C">
        <w:rPr>
          <w:rFonts w:ascii="Cambria" w:hAnsi="Cambria"/>
          <w:sz w:val="24"/>
        </w:rPr>
        <w:t>1 71.30794 42.23237 100.383</w:t>
      </w:r>
    </w:p>
    <w:p w:rsidR="0051076C" w:rsidRPr="0051076C" w:rsidRDefault="0051076C" w:rsidP="00D70FFD">
      <w:pPr>
        <w:rPr>
          <w:sz w:val="24"/>
        </w:rPr>
      </w:pPr>
      <w:r>
        <w:rPr>
          <w:sz w:val="24"/>
        </w:rPr>
        <w:t xml:space="preserve">Thus, on average, we would expect a male with predictor values equal to the maximum of our sample to gamble $71.30 per year, with a lower bound on our confidence interval being $42.23 per year, and the upper bound to be $100.38 per year. </w:t>
      </w: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(c) Fit a model with sqrt(gamble)as the response but with the same predictors.</w:t>
      </w: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Now predict the response and give a 95% prediction interval for the individual</w:t>
      </w:r>
    </w:p>
    <w:p w:rsid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 xml:space="preserve">in (a). </w:t>
      </w:r>
      <w:r w:rsidRPr="0051076C">
        <w:rPr>
          <w:b/>
          <w:sz w:val="24"/>
          <w:highlight w:val="yellow"/>
        </w:rPr>
        <w:t>Take care to give your answer in the original units of the response</w:t>
      </w:r>
      <w:r w:rsidRPr="00D70FFD">
        <w:rPr>
          <w:b/>
          <w:sz w:val="24"/>
        </w:rPr>
        <w:t>.</w:t>
      </w:r>
    </w:p>
    <w:p w:rsidR="0051076C" w:rsidRDefault="0051076C" w:rsidP="00D70FFD">
      <w:pPr>
        <w:rPr>
          <w:rFonts w:eastAsiaTheme="minorEastAsia"/>
          <w:sz w:val="24"/>
        </w:rPr>
      </w:pPr>
      <w:r>
        <w:rPr>
          <w:sz w:val="24"/>
        </w:rPr>
        <w:t xml:space="preserve">Same we’re using the same predictors, we have 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:</m:t>
        </m:r>
      </m:oMath>
    </w:p>
    <w:p w:rsidR="0051076C" w:rsidRPr="00D70FFD" w:rsidRDefault="0051076C" w:rsidP="0051076C">
      <w:pPr>
        <w:spacing w:line="240" w:lineRule="auto"/>
        <w:jc w:val="center"/>
        <w:rPr>
          <w:rFonts w:ascii="Cambria" w:hAnsi="Cambria"/>
          <w:sz w:val="24"/>
        </w:rPr>
      </w:pPr>
      <w:r w:rsidRPr="00D70FFD">
        <w:rPr>
          <w:rFonts w:ascii="Cambria" w:hAnsi="Cambria"/>
          <w:sz w:val="24"/>
        </w:rPr>
        <w:t>(Intercept)         sex      status      income      verbal</w:t>
      </w:r>
    </w:p>
    <w:p w:rsidR="0051076C" w:rsidRDefault="0051076C" w:rsidP="0051076C">
      <w:pPr>
        <w:spacing w:line="240" w:lineRule="auto"/>
        <w:jc w:val="center"/>
        <w:rPr>
          <w:rFonts w:ascii="Cambria" w:hAnsi="Cambria"/>
          <w:sz w:val="24"/>
        </w:rPr>
      </w:pPr>
      <w:r w:rsidRPr="00D70FFD">
        <w:rPr>
          <w:rFonts w:ascii="Cambria" w:hAnsi="Cambria"/>
          <w:sz w:val="24"/>
        </w:rPr>
        <w:t>1.000000    0.000000   45.234043    4.641915    6.659574</w:t>
      </w:r>
    </w:p>
    <w:p w:rsidR="0051076C" w:rsidRDefault="0051076C" w:rsidP="00D70FFD">
      <w:pPr>
        <w:rPr>
          <w:sz w:val="24"/>
        </w:rPr>
      </w:pPr>
      <w:r>
        <w:rPr>
          <w:sz w:val="24"/>
        </w:rPr>
        <w:t xml:space="preserve">And we get a prediction and confidence interval of: </w:t>
      </w:r>
    </w:p>
    <w:p w:rsidR="0051076C" w:rsidRPr="0051076C" w:rsidRDefault="0051076C" w:rsidP="0051076C">
      <w:pPr>
        <w:jc w:val="center"/>
        <w:rPr>
          <w:rFonts w:ascii="Cambria" w:hAnsi="Cambria"/>
          <w:sz w:val="24"/>
        </w:rPr>
      </w:pPr>
      <w:r w:rsidRPr="0051076C">
        <w:rPr>
          <w:rFonts w:ascii="Cambria" w:hAnsi="Cambria"/>
          <w:sz w:val="24"/>
        </w:rPr>
        <w:t xml:space="preserve">fit      </w:t>
      </w:r>
      <w:proofErr w:type="spellStart"/>
      <w:r w:rsidRPr="0051076C">
        <w:rPr>
          <w:rFonts w:ascii="Cambria" w:hAnsi="Cambria"/>
          <w:sz w:val="24"/>
        </w:rPr>
        <w:t>lwr</w:t>
      </w:r>
      <w:proofErr w:type="spellEnd"/>
      <w:r w:rsidRPr="0051076C">
        <w:rPr>
          <w:rFonts w:ascii="Cambria" w:hAnsi="Cambria"/>
          <w:sz w:val="24"/>
        </w:rPr>
        <w:t xml:space="preserve">      </w:t>
      </w:r>
      <w:proofErr w:type="spellStart"/>
      <w:r w:rsidRPr="0051076C">
        <w:rPr>
          <w:rFonts w:ascii="Cambria" w:hAnsi="Cambria"/>
          <w:sz w:val="24"/>
        </w:rPr>
        <w:t>upr</w:t>
      </w:r>
      <w:proofErr w:type="spellEnd"/>
    </w:p>
    <w:p w:rsidR="0051076C" w:rsidRPr="0051076C" w:rsidRDefault="0051076C" w:rsidP="0051076C">
      <w:pPr>
        <w:jc w:val="center"/>
        <w:rPr>
          <w:rFonts w:ascii="Cambria" w:hAnsi="Cambria"/>
          <w:sz w:val="24"/>
        </w:rPr>
      </w:pPr>
      <w:r w:rsidRPr="0051076C">
        <w:rPr>
          <w:rFonts w:ascii="Cambria" w:hAnsi="Cambria"/>
          <w:sz w:val="24"/>
        </w:rPr>
        <w:t>1 4.049523 3.180676 4.918371</w:t>
      </w:r>
    </w:p>
    <w:p w:rsidR="0051076C" w:rsidRPr="0051076C" w:rsidRDefault="0051076C" w:rsidP="0051076C">
      <w:pPr>
        <w:rPr>
          <w:sz w:val="24"/>
        </w:rPr>
      </w:pPr>
      <w:r w:rsidRPr="0051076C">
        <w:rPr>
          <w:sz w:val="24"/>
          <w:highlight w:val="yellow"/>
        </w:rPr>
        <w:t>Thus, we get a prediction of</w:t>
      </w:r>
      <w:r>
        <w:rPr>
          <w:sz w:val="24"/>
        </w:rPr>
        <w:t xml:space="preserve"> </w:t>
      </w:r>
    </w:p>
    <w:p w:rsidR="0051076C" w:rsidRPr="0051076C" w:rsidRDefault="0051076C" w:rsidP="00D70FFD">
      <w:pPr>
        <w:rPr>
          <w:sz w:val="24"/>
        </w:rPr>
      </w:pP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(d) Repeat the prediction for the model in (c) for a female with status=20,</w:t>
      </w:r>
    </w:p>
    <w:p w:rsid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 xml:space="preserve">income=1, verbal = 10. </w:t>
      </w:r>
      <w:r w:rsidRPr="005F00D9">
        <w:rPr>
          <w:b/>
          <w:sz w:val="24"/>
          <w:highlight w:val="yellow"/>
        </w:rPr>
        <w:t>Comment on the credibility of the result.</w:t>
      </w:r>
    </w:p>
    <w:p w:rsidR="0051076C" w:rsidRPr="0051076C" w:rsidRDefault="0051076C" w:rsidP="00D70FFD">
      <w:pPr>
        <w:rPr>
          <w:sz w:val="24"/>
        </w:rPr>
      </w:pPr>
      <w:r>
        <w:rPr>
          <w:sz w:val="24"/>
        </w:rPr>
        <w:t xml:space="preserve">Using the same model as c), we get a prediction of -$2.086 </w:t>
      </w:r>
      <w:proofErr w:type="spellStart"/>
      <w:r>
        <w:rPr>
          <w:sz w:val="24"/>
        </w:rPr>
        <w:t>dolllars</w:t>
      </w:r>
      <w:proofErr w:type="spellEnd"/>
      <w:r>
        <w:rPr>
          <w:sz w:val="24"/>
        </w:rPr>
        <w:t xml:space="preserve"> per year, which should raise some questions. Specifically, how could an amount of dollars gambled be negative? This doesn’t make much sense; if this were possible, women would certainly be the greatest enemy of all casinos! </w:t>
      </w:r>
    </w:p>
    <w:p w:rsidR="005F00D9" w:rsidRDefault="005F00D9" w:rsidP="00D70FFD">
      <w:pPr>
        <w:rPr>
          <w:b/>
          <w:sz w:val="24"/>
        </w:rPr>
      </w:pPr>
    </w:p>
    <w:p w:rsidR="005F00D9" w:rsidRDefault="005F00D9" w:rsidP="00D70FFD">
      <w:pPr>
        <w:rPr>
          <w:b/>
          <w:sz w:val="24"/>
        </w:rPr>
      </w:pPr>
    </w:p>
    <w:p w:rsidR="005F00D9" w:rsidRDefault="005F00D9" w:rsidP="00D70FFD">
      <w:pPr>
        <w:rPr>
          <w:b/>
          <w:sz w:val="24"/>
        </w:rPr>
      </w:pPr>
    </w:p>
    <w:p w:rsidR="005F00D9" w:rsidRDefault="005F00D9" w:rsidP="00D70FFD">
      <w:pPr>
        <w:rPr>
          <w:b/>
          <w:sz w:val="24"/>
        </w:rPr>
      </w:pPr>
    </w:p>
    <w:p w:rsidR="005F00D9" w:rsidRDefault="005F00D9" w:rsidP="00D70FFD">
      <w:pPr>
        <w:rPr>
          <w:b/>
          <w:sz w:val="24"/>
        </w:rPr>
      </w:pPr>
    </w:p>
    <w:p w:rsidR="005F00D9" w:rsidRDefault="005F00D9" w:rsidP="00D70FFD">
      <w:pPr>
        <w:rPr>
          <w:b/>
          <w:sz w:val="24"/>
        </w:rPr>
      </w:pPr>
    </w:p>
    <w:p w:rsidR="005F00D9" w:rsidRDefault="005F00D9" w:rsidP="00D70FFD">
      <w:pPr>
        <w:rPr>
          <w:b/>
          <w:sz w:val="24"/>
        </w:rPr>
      </w:pP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lastRenderedPageBreak/>
        <w:t xml:space="preserve">For the </w:t>
      </w:r>
      <w:proofErr w:type="spellStart"/>
      <w:r w:rsidRPr="00D70FFD">
        <w:rPr>
          <w:b/>
          <w:sz w:val="24"/>
        </w:rPr>
        <w:t>fatdata</w:t>
      </w:r>
      <w:proofErr w:type="spellEnd"/>
      <w:r w:rsidRPr="00D70FFD">
        <w:rPr>
          <w:b/>
          <w:sz w:val="24"/>
        </w:rPr>
        <w:t xml:space="preserve"> used in this chapter, a smaller model using only age, weight,</w:t>
      </w: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 xml:space="preserve">height and </w:t>
      </w:r>
      <w:proofErr w:type="spellStart"/>
      <w:r w:rsidRPr="00D70FFD">
        <w:rPr>
          <w:b/>
          <w:sz w:val="24"/>
        </w:rPr>
        <w:t>abdom</w:t>
      </w:r>
      <w:proofErr w:type="spellEnd"/>
      <w:r w:rsidRPr="00D70FFD">
        <w:rPr>
          <w:b/>
          <w:sz w:val="24"/>
        </w:rPr>
        <w:t xml:space="preserve"> was proposed on the grounds that these predictors are either</w:t>
      </w: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known by the individual or easily measured.</w:t>
      </w: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(a) Compare this model to the full thirteen-predictor model used earlier in the</w:t>
      </w:r>
    </w:p>
    <w:p w:rsid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chapter. Is it justifiable to use the smaller model?</w:t>
      </w:r>
    </w:p>
    <w:p w:rsidR="005F00D9" w:rsidRPr="005F00D9" w:rsidRDefault="005F00D9" w:rsidP="00D70FFD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neck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ankle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biceps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forearm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thigh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hip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wrist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chest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knee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 xml:space="preserve">0 |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age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weight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height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abdom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 ≠0</m:t>
          </m:r>
        </m:oMath>
      </m:oMathPara>
    </w:p>
    <w:p w:rsidR="005F00D9" w:rsidRPr="005F00D9" w:rsidRDefault="005F00D9" w:rsidP="005F00D9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>:</m:t>
          </m:r>
          <m:r>
            <w:rPr>
              <w:rFonts w:ascii="Cambria Math" w:hAnsi="Cambria Math"/>
              <w:highlight w:val="yellow"/>
            </w:rPr>
            <m:t xml:space="preserve">at least one β for neck, ankle, biceps, forearm, thigh, hip, wrist, chest, and knee is not 0 </m:t>
          </m:r>
        </m:oMath>
      </m:oMathPara>
    </w:p>
    <w:p w:rsidR="005F00D9" w:rsidRPr="005F00D9" w:rsidRDefault="005F00D9" w:rsidP="005F00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age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weight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height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abdom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 ≠0</m:t>
          </m:r>
        </m:oMath>
      </m:oMathPara>
    </w:p>
    <w:p w:rsidR="005F00D9" w:rsidRDefault="005F00D9" w:rsidP="00D70FF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After constructing the null and alternative hypothesis, and running the </w:t>
      </w:r>
      <w:proofErr w:type="spellStart"/>
      <w:r>
        <w:rPr>
          <w:rFonts w:eastAsiaTheme="minorEastAsia"/>
          <w:sz w:val="24"/>
        </w:rPr>
        <w:t>anova</w:t>
      </w:r>
      <w:proofErr w:type="spellEnd"/>
      <w:r>
        <w:rPr>
          <w:rFonts w:eastAsiaTheme="minorEastAsia"/>
          <w:sz w:val="24"/>
        </w:rPr>
        <w:t>() function, we get an output of:</w:t>
      </w:r>
    </w:p>
    <w:p w:rsidR="005F00D9" w:rsidRDefault="005F00D9" w:rsidP="00D70FF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Test statistic: F-stat = 2.9336</w:t>
      </w:r>
    </w:p>
    <w:p w:rsidR="005F00D9" w:rsidRDefault="005F00D9" w:rsidP="00D70FF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P-value = .002</w:t>
      </w:r>
    </w:p>
    <w:p w:rsidR="005F00D9" w:rsidRPr="005F00D9" w:rsidRDefault="005F00D9" w:rsidP="00D70FF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Thus, we have strong evidence to reject the null hypothesis, and claim that given that the age, weight, height, </w:t>
      </w:r>
      <w:proofErr w:type="spellStart"/>
      <w:r>
        <w:rPr>
          <w:rFonts w:eastAsiaTheme="minorEastAsia"/>
          <w:sz w:val="24"/>
        </w:rPr>
        <w:t>abdom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regressors</w:t>
      </w:r>
      <w:proofErr w:type="spellEnd"/>
      <w:r>
        <w:rPr>
          <w:rFonts w:eastAsiaTheme="minorEastAsia"/>
          <w:sz w:val="24"/>
        </w:rPr>
        <w:t xml:space="preserve"> are present in our model, at least one of the other </w:t>
      </w:r>
      <w:proofErr w:type="spellStart"/>
      <w:r>
        <w:rPr>
          <w:rFonts w:eastAsiaTheme="minorEastAsia"/>
          <w:sz w:val="24"/>
        </w:rPr>
        <w:t>regressors</w:t>
      </w:r>
      <w:proofErr w:type="spellEnd"/>
      <w:r>
        <w:rPr>
          <w:rFonts w:eastAsiaTheme="minorEastAsia"/>
          <w:sz w:val="24"/>
        </w:rPr>
        <w:t xml:space="preserve"> – neck, ankle, biceps, forearm, thigh, hip, wrist, chest, and knee – are not equal to 0 and should be included in our model. </w:t>
      </w:r>
    </w:p>
    <w:p w:rsidR="005F00D9" w:rsidRPr="00D70FFD" w:rsidRDefault="005F00D9" w:rsidP="00D70FFD">
      <w:pPr>
        <w:rPr>
          <w:b/>
          <w:sz w:val="24"/>
        </w:rPr>
      </w:pP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(b) Compute a 95% prediction interval for median predictor values and compare</w:t>
      </w: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to the results to the interval for the full model. Do the intervals differ by a</w:t>
      </w:r>
    </w:p>
    <w:p w:rsid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practically important amount?</w:t>
      </w:r>
    </w:p>
    <w:p w:rsidR="005F00D9" w:rsidRDefault="005F00D9" w:rsidP="00D70FFD">
      <w:pPr>
        <w:rPr>
          <w:sz w:val="24"/>
        </w:rPr>
      </w:pPr>
      <w:r>
        <w:rPr>
          <w:sz w:val="24"/>
        </w:rPr>
        <w:t xml:space="preserve">Using sample median values for our </w:t>
      </w:r>
      <w:proofErr w:type="spellStart"/>
      <w:r>
        <w:rPr>
          <w:sz w:val="24"/>
        </w:rPr>
        <w:t>regressors</w:t>
      </w:r>
      <w:proofErr w:type="spellEnd"/>
      <w:r>
        <w:rPr>
          <w:sz w:val="24"/>
        </w:rPr>
        <w:t xml:space="preserve"> in both models, we get values for prediction and prediction intervals of: </w:t>
      </w:r>
    </w:p>
    <w:p w:rsidR="005F00D9" w:rsidRDefault="005F00D9" w:rsidP="005F00D9">
      <w:pPr>
        <w:jc w:val="center"/>
        <w:rPr>
          <w:sz w:val="24"/>
        </w:rPr>
      </w:pPr>
      <w:r>
        <w:rPr>
          <w:sz w:val="24"/>
        </w:rPr>
        <w:t>Little Model</w:t>
      </w:r>
    </w:p>
    <w:p w:rsidR="005F00D9" w:rsidRPr="005F00D9" w:rsidRDefault="005F00D9" w:rsidP="005F00D9">
      <w:pPr>
        <w:jc w:val="center"/>
        <w:rPr>
          <w:rFonts w:ascii="Cambria" w:hAnsi="Cambria"/>
          <w:sz w:val="24"/>
        </w:rPr>
      </w:pPr>
      <w:r w:rsidRPr="005F00D9">
        <w:rPr>
          <w:rFonts w:ascii="Cambria" w:hAnsi="Cambria"/>
          <w:sz w:val="24"/>
        </w:rPr>
        <w:t xml:space="preserve">fit      </w:t>
      </w:r>
      <w:proofErr w:type="spellStart"/>
      <w:r w:rsidRPr="005F00D9">
        <w:rPr>
          <w:rFonts w:ascii="Cambria" w:hAnsi="Cambria"/>
          <w:sz w:val="24"/>
        </w:rPr>
        <w:t>lwr</w:t>
      </w:r>
      <w:proofErr w:type="spellEnd"/>
      <w:r w:rsidRPr="005F00D9">
        <w:rPr>
          <w:rFonts w:ascii="Cambria" w:hAnsi="Cambria"/>
          <w:sz w:val="24"/>
        </w:rPr>
        <w:t xml:space="preserve">      </w:t>
      </w:r>
      <w:proofErr w:type="spellStart"/>
      <w:r w:rsidRPr="005F00D9">
        <w:rPr>
          <w:rFonts w:ascii="Cambria" w:hAnsi="Cambria"/>
          <w:sz w:val="24"/>
        </w:rPr>
        <w:t>upr</w:t>
      </w:r>
      <w:proofErr w:type="spellEnd"/>
    </w:p>
    <w:p w:rsidR="005F00D9" w:rsidRPr="005F00D9" w:rsidRDefault="005F00D9" w:rsidP="005F00D9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1</w:t>
      </w:r>
      <w:r w:rsidRPr="005F00D9">
        <w:rPr>
          <w:rFonts w:ascii="Cambria" w:hAnsi="Cambria"/>
          <w:sz w:val="24"/>
        </w:rPr>
        <w:t>7.84028 9.696631 25.98392</w:t>
      </w:r>
    </w:p>
    <w:p w:rsidR="005F00D9" w:rsidRDefault="005F00D9" w:rsidP="005F00D9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Big Model</w:t>
      </w:r>
    </w:p>
    <w:p w:rsidR="005F00D9" w:rsidRPr="005F00D9" w:rsidRDefault="005F00D9" w:rsidP="005F00D9">
      <w:pPr>
        <w:jc w:val="center"/>
        <w:rPr>
          <w:rFonts w:ascii="Cambria" w:hAnsi="Cambria"/>
          <w:sz w:val="24"/>
        </w:rPr>
      </w:pPr>
      <w:r w:rsidRPr="005F00D9">
        <w:rPr>
          <w:rFonts w:ascii="Cambria" w:hAnsi="Cambria"/>
          <w:sz w:val="24"/>
        </w:rPr>
        <w:t xml:space="preserve">fit     </w:t>
      </w:r>
      <w:proofErr w:type="spellStart"/>
      <w:r w:rsidRPr="005F00D9">
        <w:rPr>
          <w:rFonts w:ascii="Cambria" w:hAnsi="Cambria"/>
          <w:sz w:val="24"/>
        </w:rPr>
        <w:t>lwr</w:t>
      </w:r>
      <w:proofErr w:type="spellEnd"/>
      <w:r w:rsidRPr="005F00D9">
        <w:rPr>
          <w:rFonts w:ascii="Cambria" w:hAnsi="Cambria"/>
          <w:sz w:val="24"/>
        </w:rPr>
        <w:t xml:space="preserve">      </w:t>
      </w:r>
      <w:proofErr w:type="spellStart"/>
      <w:r w:rsidRPr="005F00D9">
        <w:rPr>
          <w:rFonts w:ascii="Cambria" w:hAnsi="Cambria"/>
          <w:sz w:val="24"/>
        </w:rPr>
        <w:t>upr</w:t>
      </w:r>
      <w:proofErr w:type="spellEnd"/>
    </w:p>
    <w:p w:rsidR="005F00D9" w:rsidRPr="005F00D9" w:rsidRDefault="005F00D9" w:rsidP="005F00D9">
      <w:pPr>
        <w:jc w:val="center"/>
        <w:rPr>
          <w:rFonts w:ascii="Cambria" w:hAnsi="Cambria"/>
          <w:sz w:val="24"/>
        </w:rPr>
      </w:pPr>
      <w:r w:rsidRPr="005F00D9">
        <w:rPr>
          <w:rFonts w:ascii="Cambria" w:hAnsi="Cambria"/>
          <w:sz w:val="24"/>
        </w:rPr>
        <w:t xml:space="preserve"> 17.49322 9.61783 25.36861</w:t>
      </w:r>
    </w:p>
    <w:p w:rsidR="00D310F8" w:rsidRPr="00D310F8" w:rsidRDefault="00D310F8" w:rsidP="00D310F8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Looking at the two intervals, we see negligible changes in their lengths. For the little model, there is a range of 16.28729, and for the big model, we have 15.75078. This is most likely due to the fact that most of the </w:t>
      </w:r>
      <w:proofErr w:type="spellStart"/>
      <w:r>
        <w:rPr>
          <w:rFonts w:cstheme="minorHAnsi"/>
          <w:sz w:val="24"/>
        </w:rPr>
        <w:t>regressors</w:t>
      </w:r>
      <w:proofErr w:type="spellEnd"/>
      <w:r>
        <w:rPr>
          <w:rFonts w:cstheme="minorHAnsi"/>
          <w:sz w:val="24"/>
        </w:rPr>
        <w:t xml:space="preserve"> in the big model don’t add much value to our model. </w:t>
      </w:r>
    </w:p>
    <w:p w:rsidR="005F00D9" w:rsidRPr="005F00D9" w:rsidRDefault="005F00D9" w:rsidP="00D70FFD">
      <w:pPr>
        <w:rPr>
          <w:rFonts w:ascii="Cambria" w:hAnsi="Cambria"/>
          <w:sz w:val="24"/>
        </w:rPr>
      </w:pP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(c) For the smaller model, examine all the observations from case numbers 25 to</w:t>
      </w:r>
    </w:p>
    <w:p w:rsid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50. Which two observations seem particularly anomalous?</w:t>
      </w:r>
    </w:p>
    <w:p w:rsidR="00D310F8" w:rsidRPr="001764DD" w:rsidRDefault="001764DD" w:rsidP="001764DD">
      <w:pPr>
        <w:spacing w:line="480" w:lineRule="auto"/>
        <w:rPr>
          <w:sz w:val="24"/>
        </w:rPr>
      </w:pPr>
      <w:r>
        <w:rPr>
          <w:sz w:val="24"/>
        </w:rPr>
        <w:t xml:space="preserve">Looking through case numbers 25-50, we can see there are two anomalous values in the model. One corresponds to case 39, which has a weight of 363.15 in pounds, and one corresponds to case 42, which has a height of 29.50 inches. </w:t>
      </w:r>
    </w:p>
    <w:p w:rsidR="001764DD" w:rsidRPr="00D70FFD" w:rsidRDefault="001764DD" w:rsidP="00D70FFD">
      <w:pPr>
        <w:rPr>
          <w:b/>
          <w:sz w:val="24"/>
        </w:rPr>
      </w:pP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 xml:space="preserve">(d) </w:t>
      </w:r>
      <w:proofErr w:type="spellStart"/>
      <w:r w:rsidRPr="00D70FFD">
        <w:rPr>
          <w:b/>
          <w:sz w:val="24"/>
        </w:rPr>
        <w:t>Recompute</w:t>
      </w:r>
      <w:proofErr w:type="spellEnd"/>
      <w:r w:rsidRPr="00D70FFD">
        <w:rPr>
          <w:b/>
          <w:sz w:val="24"/>
        </w:rPr>
        <w:t xml:space="preserve"> the 95% prediction interval for median predictor values after these</w:t>
      </w:r>
    </w:p>
    <w:p w:rsidR="00D70FFD" w:rsidRP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two anomalous cases have been excluded from the data. Did this make much</w:t>
      </w:r>
    </w:p>
    <w:p w:rsidR="00D70FFD" w:rsidRDefault="00D70FFD" w:rsidP="00D70FFD">
      <w:pPr>
        <w:rPr>
          <w:b/>
          <w:sz w:val="24"/>
        </w:rPr>
      </w:pPr>
      <w:r w:rsidRPr="00D70FFD">
        <w:rPr>
          <w:b/>
          <w:sz w:val="24"/>
        </w:rPr>
        <w:t>difference to the outcome?</w:t>
      </w:r>
    </w:p>
    <w:p w:rsidR="001764DD" w:rsidRDefault="001764DD" w:rsidP="00D70FFD">
      <w:pPr>
        <w:rPr>
          <w:sz w:val="24"/>
        </w:rPr>
      </w:pPr>
      <w:r>
        <w:rPr>
          <w:sz w:val="24"/>
        </w:rPr>
        <w:t>After removing these values, we get the following prediction and prediction interval:</w:t>
      </w:r>
    </w:p>
    <w:p w:rsidR="001764DD" w:rsidRDefault="001764DD" w:rsidP="001764DD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Before</w:t>
      </w:r>
    </w:p>
    <w:p w:rsidR="001764DD" w:rsidRPr="005F00D9" w:rsidRDefault="001764DD" w:rsidP="001764DD">
      <w:pPr>
        <w:jc w:val="center"/>
        <w:rPr>
          <w:rFonts w:ascii="Cambria" w:hAnsi="Cambria"/>
          <w:sz w:val="24"/>
        </w:rPr>
      </w:pPr>
      <w:r w:rsidRPr="005F00D9">
        <w:rPr>
          <w:rFonts w:ascii="Cambria" w:hAnsi="Cambria"/>
          <w:sz w:val="24"/>
        </w:rPr>
        <w:t xml:space="preserve">fit      </w:t>
      </w:r>
      <w:proofErr w:type="spellStart"/>
      <w:r w:rsidRPr="005F00D9">
        <w:rPr>
          <w:rFonts w:ascii="Cambria" w:hAnsi="Cambria"/>
          <w:sz w:val="24"/>
        </w:rPr>
        <w:t>lwr</w:t>
      </w:r>
      <w:proofErr w:type="spellEnd"/>
      <w:r w:rsidRPr="005F00D9">
        <w:rPr>
          <w:rFonts w:ascii="Cambria" w:hAnsi="Cambria"/>
          <w:sz w:val="24"/>
        </w:rPr>
        <w:t xml:space="preserve">      </w:t>
      </w:r>
      <w:proofErr w:type="spellStart"/>
      <w:r w:rsidRPr="005F00D9">
        <w:rPr>
          <w:rFonts w:ascii="Cambria" w:hAnsi="Cambria"/>
          <w:sz w:val="24"/>
        </w:rPr>
        <w:t>upr</w:t>
      </w:r>
      <w:proofErr w:type="spellEnd"/>
    </w:p>
    <w:p w:rsidR="001764DD" w:rsidRPr="005F00D9" w:rsidRDefault="001764DD" w:rsidP="001764DD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1</w:t>
      </w:r>
      <w:r w:rsidRPr="005F00D9">
        <w:rPr>
          <w:rFonts w:ascii="Cambria" w:hAnsi="Cambria"/>
          <w:sz w:val="24"/>
        </w:rPr>
        <w:t>7.84028 9.696631 25.98392</w:t>
      </w:r>
    </w:p>
    <w:p w:rsidR="001764DD" w:rsidRDefault="001764DD" w:rsidP="001764DD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After</w:t>
      </w:r>
    </w:p>
    <w:p w:rsidR="001764DD" w:rsidRPr="001764DD" w:rsidRDefault="001764DD" w:rsidP="001764DD">
      <w:pPr>
        <w:jc w:val="center"/>
        <w:rPr>
          <w:rFonts w:ascii="Cambria" w:hAnsi="Cambria"/>
          <w:sz w:val="24"/>
        </w:rPr>
      </w:pPr>
      <w:r w:rsidRPr="001764DD">
        <w:rPr>
          <w:rFonts w:ascii="Cambria" w:hAnsi="Cambria"/>
          <w:sz w:val="24"/>
        </w:rPr>
        <w:t xml:space="preserve">fit      </w:t>
      </w:r>
      <w:proofErr w:type="spellStart"/>
      <w:r w:rsidRPr="001764DD">
        <w:rPr>
          <w:rFonts w:ascii="Cambria" w:hAnsi="Cambria"/>
          <w:sz w:val="24"/>
        </w:rPr>
        <w:t>lwr</w:t>
      </w:r>
      <w:proofErr w:type="spellEnd"/>
      <w:r w:rsidRPr="001764DD">
        <w:rPr>
          <w:rFonts w:ascii="Cambria" w:hAnsi="Cambria"/>
          <w:sz w:val="24"/>
        </w:rPr>
        <w:t xml:space="preserve">      </w:t>
      </w:r>
      <w:proofErr w:type="spellStart"/>
      <w:r w:rsidRPr="001764DD">
        <w:rPr>
          <w:rFonts w:ascii="Cambria" w:hAnsi="Cambria"/>
          <w:sz w:val="24"/>
        </w:rPr>
        <w:t>upr</w:t>
      </w:r>
      <w:proofErr w:type="spellEnd"/>
    </w:p>
    <w:p w:rsidR="001764DD" w:rsidRPr="001764DD" w:rsidRDefault="001764DD" w:rsidP="001764DD">
      <w:pPr>
        <w:jc w:val="center"/>
        <w:rPr>
          <w:rFonts w:ascii="Cambria" w:hAnsi="Cambria"/>
          <w:sz w:val="24"/>
        </w:rPr>
      </w:pPr>
      <w:r w:rsidRPr="001764DD">
        <w:rPr>
          <w:rFonts w:ascii="Cambria" w:hAnsi="Cambria"/>
          <w:sz w:val="24"/>
        </w:rPr>
        <w:t>1 17.9033 9.887851 25.91874</w:t>
      </w:r>
    </w:p>
    <w:p w:rsidR="001764DD" w:rsidRPr="001764DD" w:rsidRDefault="001764DD" w:rsidP="00D70FFD">
      <w:r>
        <w:rPr>
          <w:sz w:val="24"/>
        </w:rPr>
        <w:t xml:space="preserve">And we can see that there wasn’t much change. This should make sense, because we were using the sample </w:t>
      </w:r>
      <w:r>
        <w:rPr>
          <w:b/>
          <w:sz w:val="24"/>
        </w:rPr>
        <w:t>median</w:t>
      </w:r>
      <w:r>
        <w:t xml:space="preserve"> values for our predictors, which aren’t biased towards outliers. </w:t>
      </w:r>
      <w:bookmarkStart w:id="0" w:name="_GoBack"/>
      <w:bookmarkEnd w:id="0"/>
    </w:p>
    <w:sectPr w:rsidR="001764DD" w:rsidRPr="001764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19F" w:rsidRDefault="00CC619F" w:rsidP="00D70FFD">
      <w:pPr>
        <w:spacing w:after="0" w:line="240" w:lineRule="auto"/>
      </w:pPr>
      <w:r>
        <w:separator/>
      </w:r>
    </w:p>
  </w:endnote>
  <w:endnote w:type="continuationSeparator" w:id="0">
    <w:p w:rsidR="00CC619F" w:rsidRDefault="00CC619F" w:rsidP="00D7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19F" w:rsidRDefault="00CC619F" w:rsidP="00D70FFD">
      <w:pPr>
        <w:spacing w:after="0" w:line="240" w:lineRule="auto"/>
      </w:pPr>
      <w:r>
        <w:separator/>
      </w:r>
    </w:p>
  </w:footnote>
  <w:footnote w:type="continuationSeparator" w:id="0">
    <w:p w:rsidR="00CC619F" w:rsidRDefault="00CC619F" w:rsidP="00D70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FFD" w:rsidRDefault="00D70FFD">
    <w:pPr>
      <w:pStyle w:val="Header"/>
    </w:pPr>
    <w:r>
      <w:t>David Heisler</w:t>
    </w:r>
  </w:p>
  <w:p w:rsidR="00D70FFD" w:rsidRDefault="00D70F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FD"/>
    <w:rsid w:val="00005E7D"/>
    <w:rsid w:val="00173869"/>
    <w:rsid w:val="001764DD"/>
    <w:rsid w:val="0051076C"/>
    <w:rsid w:val="005F00D9"/>
    <w:rsid w:val="00CC619F"/>
    <w:rsid w:val="00D310F8"/>
    <w:rsid w:val="00D70FFD"/>
    <w:rsid w:val="00E6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6BA0"/>
  <w15:chartTrackingRefBased/>
  <w15:docId w15:val="{430B56A8-2981-45C3-9426-087D197D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FD"/>
  </w:style>
  <w:style w:type="paragraph" w:styleId="Footer">
    <w:name w:val="footer"/>
    <w:basedOn w:val="Normal"/>
    <w:link w:val="FooterChar"/>
    <w:uiPriority w:val="99"/>
    <w:unhideWhenUsed/>
    <w:rsid w:val="00D7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FD"/>
  </w:style>
  <w:style w:type="character" w:styleId="PlaceholderText">
    <w:name w:val="Placeholder Text"/>
    <w:basedOn w:val="DefaultParagraphFont"/>
    <w:uiPriority w:val="99"/>
    <w:semiHidden/>
    <w:rsid w:val="00D70FF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F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Heisler</dc:creator>
  <cp:keywords/>
  <dc:description/>
  <cp:lastModifiedBy>David Heisler</cp:lastModifiedBy>
  <cp:revision>1</cp:revision>
  <dcterms:created xsi:type="dcterms:W3CDTF">2017-04-04T02:24:00Z</dcterms:created>
  <dcterms:modified xsi:type="dcterms:W3CDTF">2017-04-04T03:40:00Z</dcterms:modified>
</cp:coreProperties>
</file>