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1A5" w:rsidRPr="00BE7A75" w:rsidRDefault="008A11A5" w:rsidP="008A11A5">
      <w:pPr>
        <w:rPr>
          <w:b/>
          <w:bCs/>
          <w:color w:val="000000" w:themeColor="text1"/>
          <w:sz w:val="20"/>
          <w:szCs w:val="20"/>
        </w:rPr>
      </w:pPr>
      <w:r w:rsidRPr="00BE7A75">
        <w:rPr>
          <w:b/>
          <w:bCs/>
          <w:color w:val="000000" w:themeColor="text1"/>
          <w:sz w:val="20"/>
          <w:szCs w:val="20"/>
        </w:rPr>
        <w:t>Supplementary Table 1. Distribution of the worst clinical severity during hospitalization or isolation by age-group</w:t>
      </w:r>
    </w:p>
    <w:tbl>
      <w:tblPr>
        <w:tblW w:w="8936" w:type="dxa"/>
        <w:tblInd w:w="-1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65"/>
        <w:gridCol w:w="1172"/>
        <w:gridCol w:w="1134"/>
        <w:gridCol w:w="1554"/>
        <w:gridCol w:w="283"/>
        <w:gridCol w:w="1139"/>
        <w:gridCol w:w="1134"/>
        <w:gridCol w:w="1555"/>
      </w:tblGrid>
      <w:tr w:rsidR="008A11A5" w:rsidRPr="00BE7A75" w:rsidTr="00BB370E">
        <w:trPr>
          <w:trHeight w:val="113"/>
        </w:trPr>
        <w:tc>
          <w:tcPr>
            <w:tcW w:w="965" w:type="dxa"/>
            <w:shd w:val="clear" w:color="auto" w:fill="auto"/>
          </w:tcPr>
          <w:p w:rsidR="008A11A5" w:rsidRPr="00BE7A75" w:rsidRDefault="008A11A5" w:rsidP="00BB370E">
            <w:pPr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b/>
                <w:color w:val="000000" w:themeColor="text1"/>
                <w:sz w:val="16"/>
                <w:szCs w:val="16"/>
              </w:rPr>
              <w:br w:type="page"/>
            </w:r>
          </w:p>
        </w:tc>
        <w:tc>
          <w:tcPr>
            <w:tcW w:w="3860" w:type="dxa"/>
            <w:gridSpan w:val="3"/>
            <w:shd w:val="clear" w:color="auto" w:fill="auto"/>
          </w:tcPr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/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283" w:type="dxa"/>
            <w:shd w:val="clear" w:color="auto" w:fill="auto"/>
          </w:tcPr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3828" w:type="dxa"/>
            <w:gridSpan w:val="3"/>
            <w:shd w:val="clear" w:color="auto" w:fill="auto"/>
          </w:tcPr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/>
                <w:color w:val="000000" w:themeColor="text1"/>
                <w:sz w:val="16"/>
                <w:szCs w:val="16"/>
              </w:rPr>
              <w:t>Female</w:t>
            </w:r>
          </w:p>
        </w:tc>
      </w:tr>
      <w:tr w:rsidR="008A11A5" w:rsidRPr="00BE7A75" w:rsidTr="00BB370E">
        <w:trPr>
          <w:trHeight w:val="340"/>
        </w:trPr>
        <w:tc>
          <w:tcPr>
            <w:tcW w:w="965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/>
                <w:color w:val="000000" w:themeColor="text1"/>
                <w:sz w:val="16"/>
                <w:szCs w:val="16"/>
              </w:rPr>
              <w:t>Age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/>
                <w:color w:val="000000" w:themeColor="text1"/>
                <w:sz w:val="16"/>
                <w:szCs w:val="16"/>
              </w:rPr>
              <w:t>Critically ill or death</w:t>
            </w:r>
          </w:p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/>
                <w:color w:val="000000" w:themeColor="text1"/>
                <w:sz w:val="16"/>
                <w:szCs w:val="16"/>
              </w:rPr>
              <w:t xml:space="preserve">n (%)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/>
                <w:color w:val="000000" w:themeColor="text1"/>
                <w:sz w:val="16"/>
                <w:szCs w:val="16"/>
              </w:rPr>
              <w:t>Severe</w:t>
            </w:r>
          </w:p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</w:p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/>
                <w:color w:val="000000" w:themeColor="text1"/>
                <w:sz w:val="16"/>
                <w:szCs w:val="16"/>
              </w:rPr>
              <w:t>n (%)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/>
                <w:color w:val="000000" w:themeColor="text1"/>
                <w:sz w:val="16"/>
                <w:szCs w:val="16"/>
              </w:rPr>
              <w:t>Asymptomatic or mild</w:t>
            </w:r>
          </w:p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/>
                <w:color w:val="000000" w:themeColor="text1"/>
                <w:sz w:val="16"/>
                <w:szCs w:val="16"/>
              </w:rPr>
              <w:t>n (%)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13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/>
                <w:color w:val="000000" w:themeColor="text1"/>
                <w:sz w:val="16"/>
                <w:szCs w:val="16"/>
              </w:rPr>
              <w:t>Critically ill or death</w:t>
            </w:r>
          </w:p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/>
                <w:color w:val="000000" w:themeColor="text1"/>
                <w:sz w:val="16"/>
                <w:szCs w:val="16"/>
              </w:rPr>
              <w:t>n (%)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/>
                <w:color w:val="000000" w:themeColor="text1"/>
                <w:sz w:val="16"/>
                <w:szCs w:val="16"/>
              </w:rPr>
              <w:t>Severe</w:t>
            </w:r>
          </w:p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</w:p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/>
                <w:color w:val="000000" w:themeColor="text1"/>
                <w:sz w:val="16"/>
                <w:szCs w:val="16"/>
              </w:rPr>
              <w:t>n (%)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/>
                <w:color w:val="000000" w:themeColor="text1"/>
                <w:sz w:val="16"/>
                <w:szCs w:val="16"/>
              </w:rPr>
              <w:t>Asymptomatic or mild</w:t>
            </w:r>
          </w:p>
          <w:p w:rsidR="008A11A5" w:rsidRPr="00BE7A75" w:rsidRDefault="008A11A5" w:rsidP="00BB370E">
            <w:pPr>
              <w:jc w:val="center"/>
              <w:rPr>
                <w:rFonts w:eastAsia="Malgun Gothic"/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/>
                <w:color w:val="000000" w:themeColor="text1"/>
                <w:sz w:val="16"/>
                <w:szCs w:val="16"/>
              </w:rPr>
              <w:t>n (%)</w:t>
            </w:r>
          </w:p>
        </w:tc>
      </w:tr>
      <w:tr w:rsidR="008A11A5" w:rsidRPr="00BE7A75" w:rsidTr="00BB370E">
        <w:trPr>
          <w:trHeight w:val="330"/>
        </w:trPr>
        <w:tc>
          <w:tcPr>
            <w:tcW w:w="965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&lt;10</w:t>
            </w:r>
          </w:p>
        </w:tc>
        <w:tc>
          <w:tcPr>
            <w:tcW w:w="1172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0 (0.0)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0 (0.0)</w:t>
            </w:r>
          </w:p>
        </w:tc>
        <w:tc>
          <w:tcPr>
            <w:tcW w:w="1554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55 (100.0)</w:t>
            </w:r>
          </w:p>
        </w:tc>
        <w:tc>
          <w:tcPr>
            <w:tcW w:w="283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39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0 (0.0)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0 (0.0)</w:t>
            </w:r>
          </w:p>
        </w:tc>
        <w:tc>
          <w:tcPr>
            <w:tcW w:w="1555" w:type="dxa"/>
            <w:tcBorders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34 (100.0)</w:t>
            </w:r>
          </w:p>
        </w:tc>
      </w:tr>
      <w:tr w:rsidR="008A11A5" w:rsidRPr="00BE7A75" w:rsidTr="00BB370E">
        <w:trPr>
          <w:trHeight w:val="330"/>
        </w:trPr>
        <w:tc>
          <w:tcPr>
            <w:tcW w:w="965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10-19</w:t>
            </w:r>
          </w:p>
        </w:tc>
        <w:tc>
          <w:tcPr>
            <w:tcW w:w="1172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0 (0.0)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1 (0.5)</w:t>
            </w: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211 (99.5)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39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0 (0.0)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0 (0.0)</w:t>
            </w:r>
          </w:p>
        </w:tc>
        <w:tc>
          <w:tcPr>
            <w:tcW w:w="1555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185 (100.0)</w:t>
            </w:r>
          </w:p>
        </w:tc>
      </w:tr>
      <w:tr w:rsidR="008A11A5" w:rsidRPr="00BE7A75" w:rsidTr="00BB370E">
        <w:trPr>
          <w:trHeight w:val="330"/>
        </w:trPr>
        <w:tc>
          <w:tcPr>
            <w:tcW w:w="965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20-29</w:t>
            </w:r>
          </w:p>
        </w:tc>
        <w:tc>
          <w:tcPr>
            <w:tcW w:w="1172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0 (0.0)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10 (1.0)</w:t>
            </w: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1007 (99.0)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39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2 (0.2)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7 (0.6)</w:t>
            </w:r>
          </w:p>
        </w:tc>
        <w:tc>
          <w:tcPr>
            <w:tcW w:w="1555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1148 (99.2)</w:t>
            </w:r>
          </w:p>
        </w:tc>
      </w:tr>
      <w:tr w:rsidR="008A11A5" w:rsidRPr="00BE7A75" w:rsidTr="00BB370E">
        <w:trPr>
          <w:trHeight w:val="330"/>
        </w:trPr>
        <w:tc>
          <w:tcPr>
            <w:tcW w:w="965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30-39</w:t>
            </w:r>
          </w:p>
        </w:tc>
        <w:tc>
          <w:tcPr>
            <w:tcW w:w="1172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2 (0.6)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5 (1.5)</w:t>
            </w: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336 (98.0)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39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2 (0.5)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5 (1.1)</w:t>
            </w:r>
          </w:p>
        </w:tc>
        <w:tc>
          <w:tcPr>
            <w:tcW w:w="1555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430 (98.4)</w:t>
            </w:r>
          </w:p>
        </w:tc>
      </w:tr>
      <w:tr w:rsidR="008A11A5" w:rsidRPr="00BE7A75" w:rsidTr="00BB370E">
        <w:trPr>
          <w:trHeight w:val="330"/>
        </w:trPr>
        <w:tc>
          <w:tcPr>
            <w:tcW w:w="965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40-49</w:t>
            </w:r>
          </w:p>
        </w:tc>
        <w:tc>
          <w:tcPr>
            <w:tcW w:w="1172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2 (0.7)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14 (4.6)</w:t>
            </w: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291 (94.8)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39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0 (0.0)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16 (2.2)</w:t>
            </w:r>
          </w:p>
        </w:tc>
        <w:tc>
          <w:tcPr>
            <w:tcW w:w="1555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714 (97.8)</w:t>
            </w:r>
          </w:p>
        </w:tc>
      </w:tr>
      <w:tr w:rsidR="008A11A5" w:rsidRPr="00BE7A75" w:rsidTr="00BB370E">
        <w:trPr>
          <w:trHeight w:val="330"/>
        </w:trPr>
        <w:tc>
          <w:tcPr>
            <w:tcW w:w="965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50-59</w:t>
            </w:r>
          </w:p>
        </w:tc>
        <w:tc>
          <w:tcPr>
            <w:tcW w:w="1172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14 (3.0)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41 (8.8)</w:t>
            </w: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413 (88.3)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39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12 (1.2)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61 (6.0)</w:t>
            </w:r>
          </w:p>
        </w:tc>
        <w:tc>
          <w:tcPr>
            <w:tcW w:w="1555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949 (92.9)</w:t>
            </w:r>
          </w:p>
        </w:tc>
      </w:tr>
      <w:tr w:rsidR="008A11A5" w:rsidRPr="00BE7A75" w:rsidTr="00BB370E">
        <w:trPr>
          <w:trHeight w:val="330"/>
        </w:trPr>
        <w:tc>
          <w:tcPr>
            <w:tcW w:w="965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60-69</w:t>
            </w:r>
          </w:p>
        </w:tc>
        <w:tc>
          <w:tcPr>
            <w:tcW w:w="1172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36 (9.3)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56 (14.5)</w:t>
            </w: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294 (76.2)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39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14 (2.3)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68 (11.0)</w:t>
            </w:r>
          </w:p>
        </w:tc>
        <w:tc>
          <w:tcPr>
            <w:tcW w:w="1555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539 (86.8)</w:t>
            </w:r>
          </w:p>
        </w:tc>
      </w:tr>
      <w:tr w:rsidR="008A11A5" w:rsidRPr="00BE7A75" w:rsidTr="00BB370E">
        <w:trPr>
          <w:trHeight w:val="330"/>
        </w:trPr>
        <w:tc>
          <w:tcPr>
            <w:tcW w:w="965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70-79</w:t>
            </w:r>
          </w:p>
        </w:tc>
        <w:tc>
          <w:tcPr>
            <w:tcW w:w="1172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45 (20.8)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51 (23.6)</w:t>
            </w: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120 (55.6)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39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37 (12.3)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66 (21.9)</w:t>
            </w:r>
          </w:p>
        </w:tc>
        <w:tc>
          <w:tcPr>
            <w:tcW w:w="1555" w:type="dxa"/>
            <w:tcBorders>
              <w:top w:val="nil"/>
              <w:bottom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198 (65.8)</w:t>
            </w:r>
          </w:p>
        </w:tc>
      </w:tr>
      <w:tr w:rsidR="008A11A5" w:rsidRPr="00BE7A75" w:rsidTr="00BB370E">
        <w:trPr>
          <w:trHeight w:val="330"/>
        </w:trPr>
        <w:tc>
          <w:tcPr>
            <w:tcW w:w="965" w:type="dxa"/>
            <w:tcBorders>
              <w:top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80-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48 (47.5)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26 (25.7)</w:t>
            </w:r>
          </w:p>
        </w:tc>
        <w:tc>
          <w:tcPr>
            <w:tcW w:w="1554" w:type="dxa"/>
            <w:tcBorders>
              <w:top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27 (26.7)</w:t>
            </w:r>
          </w:p>
        </w:tc>
        <w:tc>
          <w:tcPr>
            <w:tcW w:w="283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39" w:type="dxa"/>
            <w:tcBorders>
              <w:top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69 (32.7)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46 (21.8)</w:t>
            </w:r>
          </w:p>
        </w:tc>
        <w:tc>
          <w:tcPr>
            <w:tcW w:w="1555" w:type="dxa"/>
            <w:tcBorders>
              <w:top w:val="nil"/>
            </w:tcBorders>
            <w:shd w:val="clear" w:color="auto" w:fill="auto"/>
            <w:vAlign w:val="center"/>
            <w:hideMark/>
          </w:tcPr>
          <w:p w:rsidR="008A11A5" w:rsidRPr="00BE7A75" w:rsidRDefault="008A11A5" w:rsidP="00BB370E">
            <w:pPr>
              <w:jc w:val="center"/>
              <w:rPr>
                <w:rFonts w:eastAsia="Malgun Gothic"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Cs/>
                <w:color w:val="000000" w:themeColor="text1"/>
                <w:sz w:val="16"/>
                <w:szCs w:val="16"/>
              </w:rPr>
              <w:t>96 (45.5)</w:t>
            </w:r>
          </w:p>
        </w:tc>
      </w:tr>
    </w:tbl>
    <w:p w:rsidR="008A11A5" w:rsidRPr="00BE7A75" w:rsidRDefault="008A11A5" w:rsidP="008A11A5">
      <w:pPr>
        <w:rPr>
          <w:b/>
          <w:color w:val="000000" w:themeColor="text1"/>
          <w:sz w:val="16"/>
          <w:szCs w:val="16"/>
        </w:rPr>
      </w:pPr>
    </w:p>
    <w:p w:rsidR="008A11A5" w:rsidRPr="00BE7A75" w:rsidRDefault="008A11A5" w:rsidP="008A11A5">
      <w:pPr>
        <w:spacing w:after="160" w:line="259" w:lineRule="auto"/>
        <w:jc w:val="both"/>
        <w:rPr>
          <w:b/>
          <w:bCs/>
          <w:color w:val="000000" w:themeColor="text1"/>
          <w:sz w:val="20"/>
          <w:szCs w:val="20"/>
        </w:rPr>
      </w:pPr>
      <w:r w:rsidRPr="00BE7A75">
        <w:rPr>
          <w:b/>
          <w:bCs/>
          <w:color w:val="000000" w:themeColor="text1"/>
          <w:sz w:val="20"/>
          <w:szCs w:val="20"/>
        </w:rPr>
        <w:br w:type="page"/>
      </w:r>
    </w:p>
    <w:p w:rsidR="008A11A5" w:rsidRPr="00BE7A75" w:rsidRDefault="008A11A5" w:rsidP="008A11A5">
      <w:pPr>
        <w:rPr>
          <w:b/>
          <w:bCs/>
          <w:color w:val="000000" w:themeColor="text1"/>
          <w:sz w:val="20"/>
          <w:szCs w:val="20"/>
        </w:rPr>
      </w:pPr>
      <w:r w:rsidRPr="00BE7A75">
        <w:rPr>
          <w:b/>
          <w:bCs/>
          <w:color w:val="000000" w:themeColor="text1"/>
          <w:sz w:val="20"/>
          <w:szCs w:val="20"/>
        </w:rPr>
        <w:lastRenderedPageBreak/>
        <w:t>Supplementary Table 2. Product-limit estimates and the corresponding 95% confidence limits by severity outcomes and age group at the specific time points (day 5, 10, and 20)</w:t>
      </w:r>
    </w:p>
    <w:tbl>
      <w:tblPr>
        <w:tblStyle w:val="TableGrid"/>
        <w:tblW w:w="9351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850"/>
        <w:gridCol w:w="1206"/>
        <w:gridCol w:w="1275"/>
        <w:gridCol w:w="1276"/>
        <w:gridCol w:w="1276"/>
        <w:gridCol w:w="1134"/>
        <w:gridCol w:w="1134"/>
      </w:tblGrid>
      <w:tr w:rsidR="008A11A5" w:rsidRPr="00BE7A75" w:rsidTr="00BB370E">
        <w:trPr>
          <w:trHeight w:val="283"/>
        </w:trPr>
        <w:tc>
          <w:tcPr>
            <w:tcW w:w="1200" w:type="dxa"/>
            <w:vMerge w:val="restart"/>
            <w:vAlign w:val="center"/>
          </w:tcPr>
          <w:p w:rsidR="008A11A5" w:rsidRPr="00BE7A75" w:rsidRDefault="008A11A5" w:rsidP="00BB370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b/>
                <w:bCs/>
                <w:color w:val="000000" w:themeColor="text1"/>
                <w:sz w:val="16"/>
                <w:szCs w:val="16"/>
              </w:rPr>
              <w:t>Severity</w:t>
            </w:r>
          </w:p>
        </w:tc>
        <w:tc>
          <w:tcPr>
            <w:tcW w:w="850" w:type="dxa"/>
            <w:vMerge w:val="restart"/>
            <w:vAlign w:val="center"/>
          </w:tcPr>
          <w:p w:rsidR="008A11A5" w:rsidRPr="00BE7A75" w:rsidRDefault="008A11A5" w:rsidP="00BB370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b/>
                <w:bCs/>
                <w:color w:val="000000" w:themeColor="text1"/>
                <w:sz w:val="16"/>
                <w:szCs w:val="16"/>
              </w:rPr>
              <w:t xml:space="preserve">Time </w:t>
            </w:r>
          </w:p>
        </w:tc>
        <w:tc>
          <w:tcPr>
            <w:tcW w:w="7301" w:type="dxa"/>
            <w:gridSpan w:val="6"/>
            <w:vAlign w:val="center"/>
          </w:tcPr>
          <w:p w:rsidR="008A11A5" w:rsidRPr="00BE7A75" w:rsidRDefault="008A11A5" w:rsidP="00BB370E">
            <w:pPr>
              <w:jc w:val="center"/>
              <w:rPr>
                <w:rFonts w:eastAsia="Malgun Gothic"/>
                <w:b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/>
                <w:b/>
                <w:bCs/>
                <w:color w:val="000000" w:themeColor="text1"/>
                <w:sz w:val="16"/>
                <w:szCs w:val="16"/>
              </w:rPr>
              <w:t xml:space="preserve">Age </w:t>
            </w:r>
          </w:p>
        </w:tc>
      </w:tr>
      <w:tr w:rsidR="008A11A5" w:rsidRPr="00BE7A75" w:rsidTr="00BB370E">
        <w:trPr>
          <w:trHeight w:val="283"/>
        </w:trPr>
        <w:tc>
          <w:tcPr>
            <w:tcW w:w="1200" w:type="dxa"/>
            <w:vMerge/>
          </w:tcPr>
          <w:p w:rsidR="008A11A5" w:rsidRPr="00BE7A75" w:rsidRDefault="008A11A5" w:rsidP="00BB370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8A11A5" w:rsidRPr="00BE7A75" w:rsidRDefault="008A11A5" w:rsidP="00BB370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06" w:type="dxa"/>
            <w:vAlign w:val="center"/>
          </w:tcPr>
          <w:p w:rsidR="008A11A5" w:rsidRPr="00BE7A75" w:rsidRDefault="008A11A5" w:rsidP="00BB370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b/>
                <w:bCs/>
                <w:color w:val="000000" w:themeColor="text1"/>
                <w:sz w:val="16"/>
                <w:szCs w:val="16"/>
              </w:rPr>
              <w:t>&lt;50y</w:t>
            </w:r>
          </w:p>
        </w:tc>
        <w:tc>
          <w:tcPr>
            <w:tcW w:w="1275" w:type="dxa"/>
            <w:vAlign w:val="center"/>
          </w:tcPr>
          <w:p w:rsidR="008A11A5" w:rsidRPr="00BE7A75" w:rsidRDefault="008A11A5" w:rsidP="00BB370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b/>
                <w:bCs/>
                <w:color w:val="000000" w:themeColor="text1"/>
                <w:sz w:val="16"/>
                <w:szCs w:val="16"/>
              </w:rPr>
              <w:t>50-59y</w:t>
            </w:r>
          </w:p>
        </w:tc>
        <w:tc>
          <w:tcPr>
            <w:tcW w:w="1276" w:type="dxa"/>
            <w:vAlign w:val="center"/>
          </w:tcPr>
          <w:p w:rsidR="008A11A5" w:rsidRPr="00BE7A75" w:rsidRDefault="008A11A5" w:rsidP="00BB370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b/>
                <w:bCs/>
                <w:color w:val="000000" w:themeColor="text1"/>
                <w:sz w:val="16"/>
                <w:szCs w:val="16"/>
              </w:rPr>
              <w:t>60-69y</w:t>
            </w:r>
          </w:p>
        </w:tc>
        <w:tc>
          <w:tcPr>
            <w:tcW w:w="1276" w:type="dxa"/>
            <w:vAlign w:val="center"/>
          </w:tcPr>
          <w:p w:rsidR="008A11A5" w:rsidRPr="00BE7A75" w:rsidRDefault="008A11A5" w:rsidP="00BB370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b/>
                <w:bCs/>
                <w:color w:val="000000" w:themeColor="text1"/>
                <w:sz w:val="16"/>
                <w:szCs w:val="16"/>
              </w:rPr>
              <w:t>70-79y</w:t>
            </w:r>
          </w:p>
        </w:tc>
        <w:tc>
          <w:tcPr>
            <w:tcW w:w="1134" w:type="dxa"/>
            <w:vAlign w:val="center"/>
          </w:tcPr>
          <w:p w:rsidR="008A11A5" w:rsidRPr="00BE7A75" w:rsidRDefault="008A11A5" w:rsidP="00BB370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rFonts w:eastAsia="Malgun Gothic" w:hint="eastAsia"/>
                <w:b/>
                <w:bCs/>
                <w:color w:val="000000" w:themeColor="text1"/>
                <w:sz w:val="16"/>
                <w:szCs w:val="16"/>
              </w:rPr>
              <w:t>≥</w:t>
            </w:r>
            <w:r w:rsidRPr="00BE7A75">
              <w:rPr>
                <w:b/>
                <w:bCs/>
                <w:color w:val="000000" w:themeColor="text1"/>
                <w:sz w:val="16"/>
                <w:szCs w:val="16"/>
              </w:rPr>
              <w:t>80y</w:t>
            </w:r>
          </w:p>
        </w:tc>
        <w:tc>
          <w:tcPr>
            <w:tcW w:w="1134" w:type="dxa"/>
            <w:vAlign w:val="center"/>
          </w:tcPr>
          <w:p w:rsidR="008A11A5" w:rsidRPr="00BE7A75" w:rsidRDefault="008A11A5" w:rsidP="00BB370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b/>
                <w:bCs/>
                <w:color w:val="000000" w:themeColor="text1"/>
                <w:sz w:val="16"/>
                <w:szCs w:val="16"/>
              </w:rPr>
              <w:t>Total</w:t>
            </w:r>
          </w:p>
        </w:tc>
      </w:tr>
      <w:tr w:rsidR="008A11A5" w:rsidRPr="00BE7A75" w:rsidTr="00BB370E">
        <w:trPr>
          <w:trHeight w:val="340"/>
        </w:trPr>
        <w:tc>
          <w:tcPr>
            <w:tcW w:w="1200" w:type="dxa"/>
            <w:vMerge w:val="restart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Severe or more</w:t>
            </w:r>
          </w:p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Day 5</w:t>
            </w:r>
          </w:p>
        </w:tc>
        <w:tc>
          <w:tcPr>
            <w:tcW w:w="120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0.98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(0.98-0.99)</w:t>
            </w:r>
          </w:p>
        </w:tc>
        <w:tc>
          <w:tcPr>
            <w:tcW w:w="1275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0.92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(0.90-0.93)</w:t>
            </w:r>
          </w:p>
        </w:tc>
        <w:tc>
          <w:tcPr>
            <w:tcW w:w="127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0.86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(0.83-0.88)</w:t>
            </w:r>
          </w:p>
        </w:tc>
        <w:tc>
          <w:tcPr>
            <w:tcW w:w="127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0.73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(0.69-0.77)</w:t>
            </w:r>
          </w:p>
        </w:tc>
        <w:tc>
          <w:tcPr>
            <w:tcW w:w="1134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0.59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(0.53-0.64)</w:t>
            </w:r>
          </w:p>
        </w:tc>
        <w:tc>
          <w:tcPr>
            <w:tcW w:w="1134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0.90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(0.89-0.91)</w:t>
            </w:r>
          </w:p>
        </w:tc>
      </w:tr>
      <w:tr w:rsidR="008A11A5" w:rsidRPr="00BE7A75" w:rsidTr="00BB370E">
        <w:trPr>
          <w:trHeight w:val="340"/>
        </w:trPr>
        <w:tc>
          <w:tcPr>
            <w:tcW w:w="1200" w:type="dxa"/>
            <w:vMerge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Day 10</w:t>
            </w:r>
          </w:p>
        </w:tc>
        <w:tc>
          <w:tcPr>
            <w:tcW w:w="120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0.97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(0.97-0.98)</w:t>
            </w:r>
          </w:p>
        </w:tc>
        <w:tc>
          <w:tcPr>
            <w:tcW w:w="1275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0.88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(0.86-0.90)</w:t>
            </w:r>
          </w:p>
        </w:tc>
        <w:tc>
          <w:tcPr>
            <w:tcW w:w="127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0.81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(0.78-0.84)</w:t>
            </w:r>
          </w:p>
        </w:tc>
        <w:tc>
          <w:tcPr>
            <w:tcW w:w="127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0.63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(0.59-0.67)</w:t>
            </w:r>
          </w:p>
        </w:tc>
        <w:tc>
          <w:tcPr>
            <w:tcW w:w="1134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0.49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(0.43-0.54)</w:t>
            </w:r>
          </w:p>
        </w:tc>
        <w:tc>
          <w:tcPr>
            <w:tcW w:w="1134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0.86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(0.85-0.87)</w:t>
            </w:r>
          </w:p>
        </w:tc>
      </w:tr>
      <w:tr w:rsidR="008A11A5" w:rsidRPr="00BE7A75" w:rsidTr="00BB370E">
        <w:trPr>
          <w:trHeight w:val="340"/>
        </w:trPr>
        <w:tc>
          <w:tcPr>
            <w:tcW w:w="1200" w:type="dxa"/>
            <w:vMerge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Day</w:t>
            </w:r>
            <w:bookmarkStart w:id="0" w:name="_GoBack"/>
            <w:bookmarkEnd w:id="0"/>
            <w:r w:rsidRPr="00BE7A75">
              <w:rPr>
                <w:color w:val="000000" w:themeColor="text1"/>
                <w:sz w:val="16"/>
                <w:szCs w:val="16"/>
              </w:rPr>
              <w:t xml:space="preserve"> 20</w:t>
            </w:r>
          </w:p>
        </w:tc>
        <w:tc>
          <w:tcPr>
            <w:tcW w:w="120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0.97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(0.96-0.98)</w:t>
            </w:r>
          </w:p>
        </w:tc>
        <w:tc>
          <w:tcPr>
            <w:tcW w:w="1275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0.87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(0.84-0.89)</w:t>
            </w:r>
          </w:p>
        </w:tc>
        <w:tc>
          <w:tcPr>
            <w:tcW w:w="127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0.79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(0.76-0.81)</w:t>
            </w:r>
          </w:p>
        </w:tc>
        <w:tc>
          <w:tcPr>
            <w:tcW w:w="127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0.61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(0.56-0.65)</w:t>
            </w:r>
          </w:p>
        </w:tc>
        <w:tc>
          <w:tcPr>
            <w:tcW w:w="1134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0.41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(0.36-0.47)</w:t>
            </w:r>
          </w:p>
        </w:tc>
        <w:tc>
          <w:tcPr>
            <w:tcW w:w="1134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0.84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(0.83-0.85)</w:t>
            </w:r>
          </w:p>
        </w:tc>
      </w:tr>
      <w:tr w:rsidR="008A11A5" w:rsidRPr="00BE7A75" w:rsidTr="00BB370E">
        <w:trPr>
          <w:trHeight w:val="340"/>
        </w:trPr>
        <w:tc>
          <w:tcPr>
            <w:tcW w:w="1200" w:type="dxa"/>
            <w:vMerge w:val="restart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Critically ill or death</w:t>
            </w:r>
          </w:p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Day 5</w:t>
            </w:r>
          </w:p>
        </w:tc>
        <w:tc>
          <w:tcPr>
            <w:tcW w:w="120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1.00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(1.00-1.00)</w:t>
            </w:r>
          </w:p>
        </w:tc>
        <w:tc>
          <w:tcPr>
            <w:tcW w:w="1275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0.98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(0.98-0.99)</w:t>
            </w:r>
          </w:p>
        </w:tc>
        <w:tc>
          <w:tcPr>
            <w:tcW w:w="127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0.97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(0.95-0.98)</w:t>
            </w:r>
          </w:p>
        </w:tc>
        <w:tc>
          <w:tcPr>
            <w:tcW w:w="127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0.93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(0.91-0.95)</w:t>
            </w:r>
          </w:p>
        </w:tc>
        <w:tc>
          <w:tcPr>
            <w:tcW w:w="1134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0.90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(0.86-0.93)</w:t>
            </w:r>
          </w:p>
        </w:tc>
        <w:tc>
          <w:tcPr>
            <w:tcW w:w="1134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0.98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(0.97-0.98)</w:t>
            </w:r>
          </w:p>
        </w:tc>
      </w:tr>
      <w:tr w:rsidR="008A11A5" w:rsidRPr="00BE7A75" w:rsidTr="00BB370E">
        <w:trPr>
          <w:trHeight w:val="340"/>
        </w:trPr>
        <w:tc>
          <w:tcPr>
            <w:tcW w:w="1200" w:type="dxa"/>
            <w:vMerge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Day 10</w:t>
            </w:r>
          </w:p>
        </w:tc>
        <w:tc>
          <w:tcPr>
            <w:tcW w:w="120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1.00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(0.99-1.00)</w:t>
            </w:r>
          </w:p>
        </w:tc>
        <w:tc>
          <w:tcPr>
            <w:tcW w:w="1275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0.98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(0.97-0.99)</w:t>
            </w:r>
          </w:p>
        </w:tc>
        <w:tc>
          <w:tcPr>
            <w:tcW w:w="127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0.95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(0.93-0.96)</w:t>
            </w:r>
          </w:p>
        </w:tc>
        <w:tc>
          <w:tcPr>
            <w:tcW w:w="127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0.88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(0.86-0.91)</w:t>
            </w:r>
          </w:p>
        </w:tc>
        <w:tc>
          <w:tcPr>
            <w:tcW w:w="1134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0.79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(0.74-0.83)</w:t>
            </w:r>
          </w:p>
        </w:tc>
        <w:tc>
          <w:tcPr>
            <w:tcW w:w="1134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0.96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(0.95-0.96)</w:t>
            </w:r>
          </w:p>
        </w:tc>
      </w:tr>
      <w:tr w:rsidR="008A11A5" w:rsidRPr="00BE7A75" w:rsidTr="00BB370E">
        <w:trPr>
          <w:trHeight w:val="340"/>
        </w:trPr>
        <w:tc>
          <w:tcPr>
            <w:tcW w:w="1200" w:type="dxa"/>
            <w:vMerge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Day 20</w:t>
            </w:r>
          </w:p>
        </w:tc>
        <w:tc>
          <w:tcPr>
            <w:tcW w:w="120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1.00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(0.99-1.00)</w:t>
            </w:r>
          </w:p>
        </w:tc>
        <w:tc>
          <w:tcPr>
            <w:tcW w:w="1275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0.97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(0.96-0.98)</w:t>
            </w:r>
          </w:p>
        </w:tc>
        <w:tc>
          <w:tcPr>
            <w:tcW w:w="127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0.94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(0.92-0.95)</w:t>
            </w:r>
          </w:p>
        </w:tc>
        <w:tc>
          <w:tcPr>
            <w:tcW w:w="1276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0.84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(0.81-0.87)</w:t>
            </w:r>
          </w:p>
        </w:tc>
        <w:tc>
          <w:tcPr>
            <w:tcW w:w="1134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0.66 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(0.61-0.72)</w:t>
            </w:r>
          </w:p>
        </w:tc>
        <w:tc>
          <w:tcPr>
            <w:tcW w:w="1134" w:type="dxa"/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0.94</w:t>
            </w:r>
          </w:p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(0.93-0.95)</w:t>
            </w:r>
          </w:p>
        </w:tc>
      </w:tr>
    </w:tbl>
    <w:p w:rsidR="008A11A5" w:rsidRPr="00BE7A75" w:rsidRDefault="008A11A5" w:rsidP="008A11A5">
      <w:pPr>
        <w:rPr>
          <w:color w:val="000000" w:themeColor="text1"/>
          <w:sz w:val="20"/>
          <w:szCs w:val="20"/>
        </w:rPr>
      </w:pPr>
      <w:r w:rsidRPr="00BE7A75">
        <w:rPr>
          <w:color w:val="000000" w:themeColor="text1"/>
          <w:sz w:val="20"/>
          <w:szCs w:val="20"/>
        </w:rPr>
        <w:t>Days from the laboratory confirmed and reported for quarantine.</w:t>
      </w:r>
    </w:p>
    <w:p w:rsidR="008A11A5" w:rsidRPr="00BE7A75" w:rsidRDefault="008A11A5" w:rsidP="008A11A5">
      <w:pPr>
        <w:rPr>
          <w:color w:val="000000" w:themeColor="text1"/>
          <w:sz w:val="20"/>
          <w:szCs w:val="20"/>
        </w:rPr>
      </w:pPr>
      <w:r w:rsidRPr="00BE7A75">
        <w:rPr>
          <w:color w:val="000000" w:themeColor="text1"/>
          <w:sz w:val="20"/>
          <w:szCs w:val="20"/>
        </w:rPr>
        <w:t>Severe or more=clinical severity 3, 4, 5, 6, 7, or 8. Critically ill=clinical severity 5, 6, 7, or 8</w:t>
      </w:r>
    </w:p>
    <w:p w:rsidR="008A11A5" w:rsidRPr="00BE7A75" w:rsidRDefault="008A11A5" w:rsidP="008A11A5">
      <w:pPr>
        <w:spacing w:after="160" w:line="259" w:lineRule="auto"/>
        <w:jc w:val="both"/>
        <w:rPr>
          <w:color w:val="000000" w:themeColor="text1"/>
          <w:sz w:val="20"/>
          <w:szCs w:val="20"/>
        </w:rPr>
      </w:pPr>
      <w:r w:rsidRPr="00BE7A75">
        <w:rPr>
          <w:color w:val="000000" w:themeColor="text1"/>
          <w:sz w:val="20"/>
          <w:szCs w:val="20"/>
        </w:rPr>
        <w:br w:type="page"/>
      </w:r>
    </w:p>
    <w:p w:rsidR="008A11A5" w:rsidRPr="00BE7A75" w:rsidRDefault="008A11A5" w:rsidP="008A11A5">
      <w:pPr>
        <w:ind w:left="2"/>
        <w:rPr>
          <w:rFonts w:eastAsia="Gulim"/>
          <w:color w:val="000000" w:themeColor="text1"/>
          <w:sz w:val="20"/>
          <w:szCs w:val="27"/>
        </w:rPr>
      </w:pPr>
      <w:r w:rsidRPr="00BE7A75">
        <w:rPr>
          <w:b/>
          <w:bCs/>
          <w:color w:val="000000" w:themeColor="text1"/>
          <w:sz w:val="20"/>
          <w:szCs w:val="27"/>
        </w:rPr>
        <w:lastRenderedPageBreak/>
        <w:t>Supplementary</w:t>
      </w:r>
      <w:r w:rsidRPr="00BE7A75">
        <w:rPr>
          <w:b/>
          <w:bCs/>
          <w:color w:val="000000" w:themeColor="text1"/>
          <w:sz w:val="14"/>
          <w:szCs w:val="20"/>
        </w:rPr>
        <w:t xml:space="preserve"> </w:t>
      </w:r>
      <w:r w:rsidRPr="00BE7A75">
        <w:rPr>
          <w:rFonts w:eastAsia="Gulim"/>
          <w:b/>
          <w:bCs/>
          <w:color w:val="000000" w:themeColor="text1"/>
          <w:sz w:val="20"/>
          <w:szCs w:val="27"/>
        </w:rPr>
        <w:t xml:space="preserve">Table 3. Multiple logistic regression analysis with platelet and hemoglobin added to Model 1 for clinical severity of COVID-19 </w:t>
      </w:r>
    </w:p>
    <w:tbl>
      <w:tblPr>
        <w:tblStyle w:val="TableGrid"/>
        <w:tblW w:w="9459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1560"/>
        <w:gridCol w:w="1506"/>
        <w:gridCol w:w="835"/>
        <w:gridCol w:w="236"/>
        <w:gridCol w:w="1534"/>
        <w:gridCol w:w="1506"/>
        <w:gridCol w:w="865"/>
      </w:tblGrid>
      <w:tr w:rsidR="008A11A5" w:rsidRPr="00BE7A75" w:rsidTr="00BB370E">
        <w:trPr>
          <w:trHeight w:val="567"/>
        </w:trPr>
        <w:tc>
          <w:tcPr>
            <w:tcW w:w="1417" w:type="dxa"/>
            <w:tcBorders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9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b/>
                <w:bCs/>
                <w:color w:val="000000" w:themeColor="text1"/>
                <w:sz w:val="16"/>
                <w:szCs w:val="16"/>
              </w:rPr>
              <w:t>Model 3 (Model 1+platelet)</w:t>
            </w:r>
          </w:p>
          <w:p w:rsidR="008A11A5" w:rsidRPr="00BE7A75" w:rsidRDefault="008A11A5" w:rsidP="00BB370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b/>
                <w:bCs/>
                <w:color w:val="000000" w:themeColor="text1"/>
                <w:sz w:val="16"/>
                <w:szCs w:val="16"/>
              </w:rPr>
              <w:t>Severe or more</w:t>
            </w:r>
          </w:p>
          <w:p w:rsidR="008A11A5" w:rsidRPr="00BE7A75" w:rsidRDefault="008A11A5" w:rsidP="00BB370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b/>
                <w:bCs/>
                <w:color w:val="000000" w:themeColor="text1"/>
                <w:sz w:val="16"/>
                <w:szCs w:val="16"/>
              </w:rPr>
              <w:t>(n=4076)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b/>
                <w:bCs/>
                <w:color w:val="000000" w:themeColor="text1"/>
                <w:sz w:val="16"/>
                <w:szCs w:val="16"/>
              </w:rPr>
              <w:t>Model 4 (Model 1+hemoglobin)</w:t>
            </w:r>
          </w:p>
          <w:p w:rsidR="008A11A5" w:rsidRPr="00BE7A75" w:rsidRDefault="008A11A5" w:rsidP="00BB370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b/>
                <w:bCs/>
                <w:color w:val="000000" w:themeColor="text1"/>
                <w:sz w:val="16"/>
                <w:szCs w:val="16"/>
              </w:rPr>
              <w:t>Severe or more</w:t>
            </w:r>
          </w:p>
          <w:p w:rsidR="008A11A5" w:rsidRPr="00BE7A75" w:rsidRDefault="008A11A5" w:rsidP="00BB370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BE7A75">
              <w:rPr>
                <w:b/>
                <w:bCs/>
                <w:color w:val="000000" w:themeColor="text1"/>
                <w:sz w:val="16"/>
                <w:szCs w:val="16"/>
              </w:rPr>
              <w:t>(n=4074)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Events/Subjects (%)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OR (95% CI)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p-value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Events/Subjects (%)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OR (95% CI)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p-value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top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Age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  &lt;50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66/1653 (4.0)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Ref.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..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65/1650 (3.9)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Ref.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..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  50-59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126/858 (14.7)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2.93 (2.09-4.11)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&lt;0.0001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127/858 (14.8)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3.13 (2.23-4.39)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0.0001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  60-69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173/763 (22.7)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4.10 (2.92-5.76)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&lt;0.0001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172/765 (22.5)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4.31 (3.07-6.05)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&lt;0.0001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  70-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387/802 (48.3)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11.03 (7.78-15.63)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&lt;0.0001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387/801 (48.3)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11.05 (7.78-15.69)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&lt;0.0001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Sex, male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349/1583 (22.1)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1.58 (1.29-1.93)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&lt;0.0001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348/1581 (22.0)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1.82 (1.48-2.23)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&lt;0.0001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i/>
                <w:color w:val="000000" w:themeColor="text1"/>
                <w:sz w:val="16"/>
                <w:szCs w:val="16"/>
              </w:rPr>
            </w:pPr>
            <w:r w:rsidRPr="00BE7A75">
              <w:rPr>
                <w:i/>
                <w:color w:val="000000" w:themeColor="text1"/>
                <w:sz w:val="16"/>
                <w:szCs w:val="16"/>
              </w:rPr>
              <w:t>Symptoms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top w:val="nil"/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 xml:space="preserve">Fever, </w:t>
            </w:r>
            <w:r w:rsidRPr="00BE7A75">
              <w:rPr>
                <w:rFonts w:eastAsia="Malgun Gothic"/>
                <w:color w:val="000000" w:themeColor="text1"/>
                <w:sz w:val="16"/>
                <w:szCs w:val="16"/>
              </w:rPr>
              <w:t>≥</w:t>
            </w:r>
            <w:r w:rsidRPr="00BE7A75">
              <w:rPr>
                <w:color w:val="000000" w:themeColor="text1"/>
                <w:sz w:val="16"/>
                <w:szCs w:val="16"/>
              </w:rPr>
              <w:t xml:space="preserve">37.5 </w:t>
            </w:r>
            <w:r w:rsidRPr="00BE7A75">
              <w:rPr>
                <w:rFonts w:eastAsia="Malgun Gothic"/>
                <w:color w:val="000000" w:themeColor="text1"/>
                <w:sz w:val="16"/>
                <w:szCs w:val="16"/>
              </w:rPr>
              <w:t>℃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305/945 (32.3)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2.86 (2.30-3.55)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&lt;0.0001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305/943 (32.3)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3.21 (2.59-3.98)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&lt;0.0001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Cough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359/1757 (20.3)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1.16 (0.94-1.42)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0.1584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357/1754 (20.4)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1.23 (1.00-1.51)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0.0501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SOB/Dyspnea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307/566 (54.2)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6.97 (5.50-8.82)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&lt;0.0001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308/567 (54.3)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6.89 (5.45-8.71)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&lt;0.0001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i/>
                <w:color w:val="000000" w:themeColor="text1"/>
                <w:sz w:val="16"/>
                <w:szCs w:val="16"/>
              </w:rPr>
            </w:pPr>
            <w:r w:rsidRPr="00BE7A75">
              <w:rPr>
                <w:i/>
                <w:color w:val="000000" w:themeColor="text1"/>
                <w:sz w:val="16"/>
                <w:szCs w:val="16"/>
              </w:rPr>
              <w:t>Comorbidities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top w:val="nil"/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Hypertension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454/1304 (34.8)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1.30 (1.04-1.64)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0.0224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454/1305 (34.8)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1.29 (1.03-1.62)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0.0270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Diabetes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276/752 (36.7)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1.58 (1.26-1.99)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&lt;0.0001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277/753 (36.8)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1.57 (1.24-1.97)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0.0001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CKD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45/72 (62.5)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3.75 (2.08-6.75)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&lt;0.0001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45/72 (62.5)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3.75 (2.08-6.76)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&lt;0.0001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COPD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223/729 (30.6)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1.30 (1.03-1.64)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0.0271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224/731 (30.6)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1.29 (1.03-1.63)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0.0304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Malignancy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42/134 (31.3)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1.74 (1.08-2.81)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0.0239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42/134 (31.3)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1.65 (1.02-2.65)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0.0396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Dementia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116/214 (54.2)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2.44 (1.72-3.47)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&lt;0.0001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116/214 (54.2)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2.62 (1.85-3.72)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&lt;0.0001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b/>
                <w:color w:val="000000" w:themeColor="text1"/>
                <w:sz w:val="16"/>
                <w:szCs w:val="16"/>
              </w:rPr>
              <w:t>Platelet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..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2.29 (1.78-2.96)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&lt;0.0001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..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..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..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b/>
                <w:color w:val="000000" w:themeColor="text1"/>
                <w:sz w:val="16"/>
                <w:szCs w:val="16"/>
              </w:rPr>
            </w:pPr>
            <w:r w:rsidRPr="00BE7A75">
              <w:rPr>
                <w:b/>
                <w:color w:val="000000" w:themeColor="text1"/>
                <w:sz w:val="16"/>
                <w:szCs w:val="16"/>
              </w:rPr>
              <w:t>Hemoglobin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..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..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..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..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1.46 (1.16-1.85)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0.0016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C-index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..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0.87 (0.86-0.88)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..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..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0.87 (0.85-0.88)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..</w:t>
            </w:r>
          </w:p>
        </w:tc>
      </w:tr>
      <w:tr w:rsidR="008A11A5" w:rsidRPr="00BE7A75" w:rsidTr="00BB370E">
        <w:trPr>
          <w:trHeight w:val="283"/>
        </w:trPr>
        <w:tc>
          <w:tcPr>
            <w:tcW w:w="1417" w:type="dxa"/>
            <w:tcBorders>
              <w:top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H-L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..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9.90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0.2722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A11A5" w:rsidRPr="00BE7A75" w:rsidRDefault="008A11A5" w:rsidP="00BB370E">
            <w:pPr>
              <w:adjustRightInd w:val="0"/>
              <w:snapToGrid w:val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..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7.17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11A5" w:rsidRPr="00BE7A75" w:rsidRDefault="008A11A5" w:rsidP="00BB370E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BE7A75">
              <w:rPr>
                <w:color w:val="000000" w:themeColor="text1"/>
                <w:sz w:val="16"/>
                <w:szCs w:val="16"/>
              </w:rPr>
              <w:t>0.5184</w:t>
            </w:r>
          </w:p>
        </w:tc>
      </w:tr>
    </w:tbl>
    <w:p w:rsidR="0082763E" w:rsidRPr="008A11A5" w:rsidRDefault="008A11A5">
      <w:pPr>
        <w:contextualSpacing/>
        <w:rPr>
          <w:color w:val="000000" w:themeColor="text1"/>
          <w:sz w:val="20"/>
          <w:szCs w:val="20"/>
        </w:rPr>
      </w:pPr>
      <w:r w:rsidRPr="00BE7A75">
        <w:rPr>
          <w:color w:val="000000" w:themeColor="text1"/>
          <w:sz w:val="20"/>
          <w:szCs w:val="20"/>
        </w:rPr>
        <w:t>Model: clinical severity 3, 4, 5, 6, 7, or 8; H-L, Hosmer and Lameshow’s goodness-of-fit test</w:t>
      </w:r>
    </w:p>
    <w:sectPr w:rsidR="0082763E" w:rsidRPr="008A11A5" w:rsidSect="00D92FF6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7062" w:rsidRDefault="00E97062">
      <w:r>
        <w:separator/>
      </w:r>
    </w:p>
  </w:endnote>
  <w:endnote w:type="continuationSeparator" w:id="0">
    <w:p w:rsidR="00E97062" w:rsidRDefault="00E97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Arial Unicode MS"/>
    <w:panose1 w:val="020B0600000101010101"/>
    <w:charset w:val="81"/>
    <w:family w:val="roman"/>
    <w:notTrueType/>
    <w:pitch w:val="fixed"/>
    <w:sig w:usb0="00000000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372401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1D2C" w:rsidRDefault="008A11A5" w:rsidP="000D0D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2FF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7062" w:rsidRDefault="00E97062">
      <w:r>
        <w:separator/>
      </w:r>
    </w:p>
  </w:footnote>
  <w:footnote w:type="continuationSeparator" w:id="0">
    <w:p w:rsidR="00E97062" w:rsidRDefault="00E970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11A5"/>
    <w:rsid w:val="002F2B3A"/>
    <w:rsid w:val="003A0174"/>
    <w:rsid w:val="008A11A5"/>
    <w:rsid w:val="00D92FF6"/>
    <w:rsid w:val="00E9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1A5"/>
    <w:pPr>
      <w:spacing w:after="0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A11A5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 w:val="20"/>
      <w:szCs w:val="22"/>
      <w:lang w:eastAsia="ko-KR"/>
    </w:rPr>
  </w:style>
  <w:style w:type="character" w:customStyle="1" w:styleId="FooterChar">
    <w:name w:val="Footer Char"/>
    <w:basedOn w:val="DefaultParagraphFont"/>
    <w:link w:val="Footer"/>
    <w:uiPriority w:val="99"/>
    <w:rsid w:val="008A11A5"/>
  </w:style>
  <w:style w:type="table" w:styleId="TableGrid">
    <w:name w:val="Table Grid"/>
    <w:basedOn w:val="TableNormal"/>
    <w:uiPriority w:val="39"/>
    <w:rsid w:val="008A11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neNumber">
    <w:name w:val="line number"/>
    <w:basedOn w:val="DefaultParagraphFont"/>
    <w:uiPriority w:val="99"/>
    <w:semiHidden/>
    <w:unhideWhenUsed/>
    <w:rsid w:val="008A11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1A5"/>
    <w:pPr>
      <w:spacing w:after="0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A11A5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 w:val="20"/>
      <w:szCs w:val="22"/>
      <w:lang w:eastAsia="ko-KR"/>
    </w:rPr>
  </w:style>
  <w:style w:type="character" w:customStyle="1" w:styleId="FooterChar">
    <w:name w:val="Footer Char"/>
    <w:basedOn w:val="DefaultParagraphFont"/>
    <w:link w:val="Footer"/>
    <w:uiPriority w:val="99"/>
    <w:rsid w:val="008A11A5"/>
  </w:style>
  <w:style w:type="table" w:styleId="TableGrid">
    <w:name w:val="Table Grid"/>
    <w:basedOn w:val="TableNormal"/>
    <w:uiPriority w:val="39"/>
    <w:rsid w:val="008A11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neNumber">
    <w:name w:val="line number"/>
    <w:basedOn w:val="DefaultParagraphFont"/>
    <w:uiPriority w:val="99"/>
    <w:semiHidden/>
    <w:unhideWhenUsed/>
    <w:rsid w:val="008A1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CDC</dc:creator>
  <cp:keywords/>
  <dc:description/>
  <cp:lastModifiedBy>Power Edit 6.0</cp:lastModifiedBy>
  <cp:revision>2</cp:revision>
  <dcterms:created xsi:type="dcterms:W3CDTF">2020-11-03T05:47:00Z</dcterms:created>
  <dcterms:modified xsi:type="dcterms:W3CDTF">2020-11-18T05:22:00Z</dcterms:modified>
</cp:coreProperties>
</file>