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oaejhgklf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ToxiAlert Web Application Developer Manual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irky5xzj6xu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Overview and Foundational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ToxiAlert web application is a high-speed, computational toxicology screening tool designed to provide an immediate, quantitative assessment of a molecule's risk profile. As a developer, you should understand that the architecture is a classic decoupled system, using a Single Page Application (SPA) frontend that communicates with a powerful, modular RESTful API backend. This separation allows for clean, easy-to-manage code and maximum performance. The core mission is to help chemists and biologists rapidly screen compound libraries by combining structural pattern recognition (toxicophore matching) with essential physicochemical property analysis.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3o6mftulb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Core Technology Stack and Frontend Structure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built on a modern, accessible, and high-performance stack. The frontend is a responsive Single Page Application (SPA) built purely with </w:t>
      </w:r>
      <w:r w:rsidDel="00000000" w:rsidR="00000000" w:rsidRPr="00000000">
        <w:rPr>
          <w:b w:val="1"/>
          <w:bCs w:val="1"/>
          <w:rtl w:val="0"/>
        </w:rPr>
        <w:t xml:space="preserve">HTML5, CSS3, and vanilla JavaScript (ES6+)</w:t>
      </w:r>
      <w:r w:rsidDel="00000000" w:rsidR="00000000" w:rsidRPr="00000000">
        <w:rPr>
          <w:rtl w:val="0"/>
        </w:rPr>
        <w:t xml:space="preserve">, avoiding complex frameworks to ensure ease of understanding and rapid deployment. Data visualization, like the drug-likeness radar chart, is handled by the simple and powerful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library. The user interface is broken into distinct, manageable views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home-view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analysis-view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batch-table-view</w:t>
      </w:r>
      <w:r w:rsidDel="00000000" w:rsidR="00000000" w:rsidRPr="00000000">
        <w:rPr>
          <w:rtl w:val="0"/>
        </w:rPr>
        <w:t xml:space="preserve">), which are toggled using simple JavaScript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switchView</w:t>
      </w:r>
      <w:r w:rsidDel="00000000" w:rsidR="00000000" w:rsidRPr="00000000">
        <w:rPr>
          <w:rtl w:val="0"/>
        </w:rPr>
        <w:t xml:space="preserve">), ensuring seamless navigation without full page reloads.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3faggbax9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III. The Computational Engine and Workflow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heart of ToxiAlert is its backend, implemented using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micro-framework, which is fantastic for creating simple, scalable APIs. The deep cheminformatics work is powered by the industry-standard </w:t>
      </w:r>
      <w:r w:rsidDel="00000000" w:rsidR="00000000" w:rsidRPr="00000000">
        <w:rPr>
          <w:b w:val="1"/>
          <w:bCs w:val="1"/>
          <w:rtl w:val="0"/>
        </w:rPr>
        <w:t xml:space="preserve">RDKit</w:t>
      </w:r>
      <w:r w:rsidDel="00000000" w:rsidR="00000000" w:rsidRPr="00000000">
        <w:rPr>
          <w:rtl w:val="0"/>
        </w:rPr>
        <w:t xml:space="preserve"> library.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computational workflow, which is the sequence of steps taken for every molecule, is straightforward and follows this path: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Rule="auto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8182" cy="71660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499" l="0" r="0" t="3952"/>
                    <a:stretch>
                      <a:fillRect/>
                    </a:stretch>
                  </pic:blipFill>
                  <pic:spPr>
                    <a:xfrm>
                      <a:off x="0" y="0"/>
                      <a:ext cx="5718182" cy="716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and Validation:</w:t>
      </w:r>
      <w:r w:rsidDel="00000000" w:rsidR="00000000" w:rsidRPr="00000000">
        <w:rPr>
          <w:rtl w:val="0"/>
        </w:rPr>
        <w:t xml:space="preserve"> A molecule's structure is submitted as a SMILES string (Standard Simplified Molecular-Input Line-Entry System). RDKit validates the string for chemical correctness.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Calculation:</w:t>
      </w:r>
      <w:r w:rsidDel="00000000" w:rsidR="00000000" w:rsidRPr="00000000">
        <w:rPr>
          <w:rtl w:val="0"/>
        </w:rPr>
        <w:t xml:space="preserve"> RDKit computes essential drug-likeness descriptors, including Molecular Weight (MW), LogP (Lipophilicity), Hydrogen Bond Donors (HBD), and Hydrogen Bond Acceptors (HBA).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Toxiphore Matching:</w:t>
      </w:r>
      <w:r w:rsidDel="00000000" w:rsidR="00000000" w:rsidRPr="00000000">
        <w:rPr>
          <w:rtl w:val="0"/>
        </w:rPr>
        <w:t xml:space="preserve"> The system scans the molecule against a validated internal </w:t>
      </w:r>
      <w:r w:rsidDel="00000000" w:rsidR="00000000" w:rsidRPr="00000000">
        <w:rPr>
          <w:b w:val="1"/>
          <w:bCs w:val="1"/>
          <w:rtl w:val="0"/>
        </w:rPr>
        <w:t xml:space="preserve">SMARTS Database</w:t>
      </w:r>
      <w:r w:rsidDel="00000000" w:rsidR="00000000" w:rsidRPr="00000000">
        <w:rPr>
          <w:rtl w:val="0"/>
        </w:rPr>
        <w:t xml:space="preserve"> (Toxicophore Library) that defines known high-risk chemical substructures, such as Nitro groups or Aromatic Amines.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 Score Derivation:</w:t>
      </w:r>
      <w:r w:rsidDel="00000000" w:rsidR="00000000" w:rsidRPr="00000000">
        <w:rPr>
          <w:rtl w:val="0"/>
        </w:rPr>
        <w:t xml:space="preserve"> Finally, the Toxicity Alert Index (TAI) is calculated. This quantitative score is determined by summing a total severity value derived from the detected structural alerts and any physicochemical property risks.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m4p2mur1p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IV. API Design and Asynchronous Data Flow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communicates with the backend via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data transported over a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. This modular design makes the tool easily integrable with other systems.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Interaction:</w:t>
      </w:r>
      <w:r w:rsidDel="00000000" w:rsidR="00000000" w:rsidRPr="00000000">
        <w:rPr>
          <w:rtl w:val="0"/>
        </w:rPr>
        <w:t xml:space="preserve"> The primary analysis request is typically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request (HTTP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) to the main analysis endpoint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/api/analyze</w:t>
      </w:r>
      <w:r w:rsidDel="00000000" w:rsidR="00000000" w:rsidRPr="00000000">
        <w:rPr>
          <w:rtl w:val="0"/>
        </w:rPr>
        <w:t xml:space="preserve">), sending the SMILES string in the request body.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Batch Processing:</w:t>
      </w:r>
      <w:r w:rsidDel="00000000" w:rsidR="00000000" w:rsidRPr="00000000">
        <w:rPr>
          <w:rtl w:val="0"/>
        </w:rPr>
        <w:t xml:space="preserve"> One of the most elegant features is the handling of batch analysis. When multiple SMILES strings are submitted, the JavaScript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</w:t>
      </w:r>
      <w:r w:rsidDel="00000000" w:rsidR="00000000" w:rsidRPr="00000000">
        <w:rPr>
          <w:rtl w:val="0"/>
        </w:rPr>
        <w:t xml:space="preserve"> to make asynchronous, concurrent API calls for each molecule. This technique is essential for maintaining a smooth, non-blocking User Interface (UI), even when processing large, complex datasets. The results are then aggregated and presented in an interactive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val-table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Structure:</w:t>
      </w:r>
      <w:r w:rsidDel="00000000" w:rsidR="00000000" w:rsidRPr="00000000">
        <w:rPr>
          <w:rtl w:val="0"/>
        </w:rPr>
        <w:t xml:space="preserve"> The API returns a JSON object containing the calculated TAI score, the determined Risk Level (e.g., LOW, MODERATE, SEVERE), a full list of computed physicochemical properties, and a detailed list of any detected structural alerts, including suggested mitigation strategies.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