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5F42" w14:textId="77777777" w:rsidR="005575C2" w:rsidRDefault="005575C2" w:rsidP="00444F71">
      <w:pPr>
        <w:spacing w:line="700" w:lineRule="exact"/>
        <w:rPr>
          <w:rFonts w:eastAsia="仿宋_GB2312" w:cs="Times New Roman"/>
          <w:bCs/>
          <w:color w:val="000000" w:themeColor="text1"/>
          <w:sz w:val="44"/>
          <w:szCs w:val="44"/>
        </w:rPr>
      </w:pPr>
    </w:p>
    <w:p w14:paraId="7F1F26BD" w14:textId="77777777" w:rsidR="005575C2" w:rsidRDefault="005575C2" w:rsidP="005575C2">
      <w:pPr>
        <w:spacing w:line="700" w:lineRule="exact"/>
        <w:jc w:val="center"/>
        <w:rPr>
          <w:rFonts w:eastAsia="仿宋_GB2312" w:cs="Times New Roman"/>
          <w:b/>
          <w:bCs/>
          <w:sz w:val="44"/>
        </w:rPr>
      </w:pPr>
      <w:r>
        <w:rPr>
          <w:rFonts w:eastAsia="仿宋_GB2312" w:cs="Times New Roman"/>
          <w:b/>
          <w:bCs/>
          <w:sz w:val="44"/>
        </w:rPr>
        <w:t>沈</w:t>
      </w:r>
      <w:r>
        <w:rPr>
          <w:rFonts w:ascii="FangSong" w:eastAsia="FangSong" w:hAnsi="FangSong" w:cs="Times New Roman"/>
          <w:b/>
          <w:color w:val="000000" w:themeColor="text1"/>
          <w:sz w:val="44"/>
          <w:szCs w:val="44"/>
        </w:rPr>
        <w:t xml:space="preserve"> </w:t>
      </w:r>
      <w:r>
        <w:rPr>
          <w:rFonts w:eastAsia="仿宋_GB2312" w:cs="Times New Roman" w:hint="eastAsia"/>
          <w:b/>
          <w:bCs/>
          <w:sz w:val="44"/>
        </w:rPr>
        <w:t>阳</w:t>
      </w:r>
      <w:r>
        <w:rPr>
          <w:rFonts w:eastAsia="仿宋_GB2312" w:cs="Times New Roman" w:hint="eastAsia"/>
          <w:b/>
          <w:bCs/>
          <w:sz w:val="44"/>
        </w:rPr>
        <w:t xml:space="preserve"> </w:t>
      </w:r>
      <w:r>
        <w:rPr>
          <w:rFonts w:eastAsia="仿宋_GB2312" w:cs="Times New Roman"/>
          <w:b/>
          <w:bCs/>
          <w:sz w:val="44"/>
        </w:rPr>
        <w:t>药</w:t>
      </w:r>
      <w:r>
        <w:rPr>
          <w:rFonts w:ascii="FangSong" w:eastAsia="FangSong" w:hAnsi="FangSong" w:cs="Times New Roman"/>
          <w:b/>
          <w:color w:val="000000" w:themeColor="text1"/>
          <w:sz w:val="44"/>
          <w:szCs w:val="44"/>
        </w:rPr>
        <w:t xml:space="preserve"> </w:t>
      </w:r>
      <w:r>
        <w:rPr>
          <w:rFonts w:eastAsia="仿宋_GB2312" w:cs="Times New Roman"/>
          <w:b/>
          <w:bCs/>
          <w:sz w:val="44"/>
        </w:rPr>
        <w:t>科</w:t>
      </w:r>
      <w:r>
        <w:rPr>
          <w:rFonts w:ascii="FangSong" w:eastAsia="FangSong" w:hAnsi="FangSong" w:cs="Times New Roman"/>
          <w:b/>
          <w:color w:val="000000" w:themeColor="text1"/>
          <w:sz w:val="44"/>
          <w:szCs w:val="44"/>
        </w:rPr>
        <w:t xml:space="preserve"> </w:t>
      </w:r>
      <w:r>
        <w:rPr>
          <w:rFonts w:eastAsia="仿宋_GB2312" w:cs="Times New Roman"/>
          <w:b/>
          <w:bCs/>
          <w:sz w:val="44"/>
        </w:rPr>
        <w:t>大</w:t>
      </w:r>
      <w:r>
        <w:rPr>
          <w:rFonts w:ascii="FangSong" w:eastAsia="FangSong" w:hAnsi="FangSong" w:cs="Times New Roman"/>
          <w:b/>
          <w:color w:val="000000" w:themeColor="text1"/>
          <w:sz w:val="44"/>
          <w:szCs w:val="44"/>
        </w:rPr>
        <w:t xml:space="preserve"> </w:t>
      </w:r>
      <w:r>
        <w:rPr>
          <w:rFonts w:eastAsia="仿宋_GB2312" w:cs="Times New Roman"/>
          <w:b/>
          <w:bCs/>
          <w:sz w:val="44"/>
        </w:rPr>
        <w:t>学</w:t>
      </w:r>
    </w:p>
    <w:p w14:paraId="691E109A" w14:textId="77777777" w:rsidR="005575C2" w:rsidRDefault="005575C2" w:rsidP="005575C2">
      <w:pPr>
        <w:spacing w:line="700" w:lineRule="exact"/>
        <w:jc w:val="center"/>
        <w:rPr>
          <w:rFonts w:eastAsia="仿宋_GB2312" w:cs="Times New Roman"/>
          <w:color w:val="000000" w:themeColor="text1"/>
          <w:sz w:val="44"/>
        </w:rPr>
      </w:pPr>
    </w:p>
    <w:p w14:paraId="416FCC2C" w14:textId="77777777" w:rsidR="005575C2" w:rsidRDefault="005575C2" w:rsidP="005575C2">
      <w:pPr>
        <w:spacing w:line="700" w:lineRule="exact"/>
        <w:jc w:val="center"/>
        <w:rPr>
          <w:rFonts w:eastAsia="SimHei" w:cs="Times New Roman"/>
          <w:b/>
          <w:bCs/>
          <w:color w:val="000000" w:themeColor="text1"/>
          <w:sz w:val="72"/>
        </w:rPr>
      </w:pPr>
      <w:r>
        <w:rPr>
          <w:rFonts w:eastAsia="SimHei" w:cs="Times New Roman"/>
          <w:b/>
          <w:bCs/>
          <w:color w:val="000000" w:themeColor="text1"/>
          <w:sz w:val="72"/>
        </w:rPr>
        <w:t>本</w:t>
      </w:r>
      <w:r>
        <w:rPr>
          <w:rFonts w:eastAsia="SimHei" w:cs="Times New Roman"/>
          <w:b/>
          <w:bCs/>
          <w:color w:val="000000" w:themeColor="text1"/>
          <w:sz w:val="72"/>
        </w:rPr>
        <w:t xml:space="preserve"> </w:t>
      </w:r>
      <w:r>
        <w:rPr>
          <w:rFonts w:eastAsia="SimHei" w:cs="Times New Roman"/>
          <w:b/>
          <w:bCs/>
          <w:color w:val="000000" w:themeColor="text1"/>
          <w:sz w:val="72"/>
        </w:rPr>
        <w:t>科</w:t>
      </w:r>
      <w:r>
        <w:rPr>
          <w:rFonts w:eastAsia="SimHei" w:cs="Times New Roman"/>
          <w:b/>
          <w:bCs/>
          <w:color w:val="000000" w:themeColor="text1"/>
          <w:sz w:val="72"/>
        </w:rPr>
        <w:t xml:space="preserve"> </w:t>
      </w:r>
      <w:r>
        <w:rPr>
          <w:rFonts w:eastAsia="SimHei" w:cs="Times New Roman"/>
          <w:b/>
          <w:bCs/>
          <w:color w:val="000000" w:themeColor="text1"/>
          <w:sz w:val="72"/>
        </w:rPr>
        <w:t>毕</w:t>
      </w:r>
      <w:r>
        <w:rPr>
          <w:rFonts w:eastAsia="SimHei" w:cs="Times New Roman"/>
          <w:b/>
          <w:bCs/>
          <w:color w:val="000000" w:themeColor="text1"/>
          <w:sz w:val="72"/>
        </w:rPr>
        <w:t xml:space="preserve"> </w:t>
      </w:r>
      <w:r>
        <w:rPr>
          <w:rFonts w:eastAsia="SimHei" w:cs="Times New Roman"/>
          <w:b/>
          <w:bCs/>
          <w:color w:val="000000" w:themeColor="text1"/>
          <w:sz w:val="72"/>
        </w:rPr>
        <w:t>业</w:t>
      </w:r>
      <w:r>
        <w:rPr>
          <w:rFonts w:eastAsia="SimHei" w:cs="Times New Roman"/>
          <w:b/>
          <w:bCs/>
          <w:color w:val="000000" w:themeColor="text1"/>
          <w:sz w:val="72"/>
        </w:rPr>
        <w:t xml:space="preserve"> </w:t>
      </w:r>
      <w:r>
        <w:rPr>
          <w:rFonts w:eastAsia="SimHei" w:cs="Times New Roman"/>
          <w:b/>
          <w:bCs/>
          <w:color w:val="000000" w:themeColor="text1"/>
          <w:sz w:val="72"/>
        </w:rPr>
        <w:t>论</w:t>
      </w:r>
      <w:r>
        <w:rPr>
          <w:rFonts w:eastAsia="SimHei" w:cs="Times New Roman"/>
          <w:b/>
          <w:bCs/>
          <w:color w:val="000000" w:themeColor="text1"/>
          <w:sz w:val="72"/>
        </w:rPr>
        <w:t xml:space="preserve"> </w:t>
      </w:r>
      <w:r>
        <w:rPr>
          <w:rFonts w:eastAsia="SimHei" w:cs="Times New Roman"/>
          <w:b/>
          <w:bCs/>
          <w:color w:val="000000" w:themeColor="text1"/>
          <w:sz w:val="72"/>
        </w:rPr>
        <w:t>文</w:t>
      </w:r>
    </w:p>
    <w:p w14:paraId="78F880DC" w14:textId="77777777" w:rsidR="005575C2" w:rsidRDefault="005575C2" w:rsidP="005575C2">
      <w:pPr>
        <w:spacing w:line="700" w:lineRule="exact"/>
        <w:jc w:val="center"/>
        <w:rPr>
          <w:rFonts w:cs="Times New Roman"/>
          <w:b/>
          <w:bCs/>
          <w:color w:val="000000" w:themeColor="text1"/>
          <w:sz w:val="72"/>
        </w:rPr>
      </w:pPr>
    </w:p>
    <w:p w14:paraId="70745FB2" w14:textId="77777777" w:rsidR="005575C2" w:rsidRDefault="005575C2" w:rsidP="005575C2">
      <w:pPr>
        <w:spacing w:line="700" w:lineRule="exact"/>
        <w:jc w:val="center"/>
        <w:rPr>
          <w:rFonts w:cs="Times New Roman"/>
          <w:b/>
          <w:bCs/>
          <w:color w:val="000000" w:themeColor="text1"/>
          <w:sz w:val="72"/>
        </w:rPr>
      </w:pPr>
    </w:p>
    <w:p w14:paraId="3B881F88" w14:textId="77777777" w:rsidR="005575C2" w:rsidRDefault="005575C2" w:rsidP="005575C2">
      <w:pPr>
        <w:spacing w:line="700" w:lineRule="exact"/>
        <w:jc w:val="center"/>
        <w:rPr>
          <w:rFonts w:cs="Times New Roman"/>
          <w:b/>
          <w:bCs/>
          <w:color w:val="000000" w:themeColor="text1"/>
          <w:sz w:val="72"/>
        </w:rPr>
      </w:pPr>
    </w:p>
    <w:p w14:paraId="702E8596" w14:textId="77777777" w:rsidR="005575C2" w:rsidRDefault="005575C2" w:rsidP="005575C2">
      <w:pPr>
        <w:spacing w:line="700" w:lineRule="exact"/>
        <w:jc w:val="center"/>
        <w:rPr>
          <w:rFonts w:cs="Times New Roman"/>
          <w:b/>
          <w:bCs/>
          <w:color w:val="000000" w:themeColor="text1"/>
          <w:sz w:val="72"/>
        </w:rPr>
      </w:pPr>
    </w:p>
    <w:p w14:paraId="43C7BBE2" w14:textId="77777777" w:rsidR="005575C2" w:rsidRDefault="005575C2" w:rsidP="005575C2">
      <w:pPr>
        <w:adjustRightInd w:val="0"/>
        <w:snapToGrid w:val="0"/>
        <w:spacing w:line="700" w:lineRule="exact"/>
        <w:jc w:val="center"/>
        <w:rPr>
          <w:rFonts w:cs="Times New Roman"/>
          <w:b/>
          <w:bCs/>
          <w:color w:val="000000" w:themeColor="text1"/>
          <w:sz w:val="72"/>
        </w:rPr>
      </w:pPr>
    </w:p>
    <w:p w14:paraId="607FB89F" w14:textId="77777777" w:rsidR="005575C2" w:rsidRDefault="005575C2" w:rsidP="005575C2">
      <w:pPr>
        <w:pStyle w:val="a3"/>
      </w:pPr>
      <w:r>
        <w:rPr>
          <w:rFonts w:eastAsia="仿宋_GB2312" w:cs="Times New Roman"/>
          <w:bCs/>
          <w:szCs w:val="32"/>
        </w:rPr>
        <w:t>论文题目：</w:t>
      </w:r>
      <w:r>
        <w:rPr>
          <w:rFonts w:eastAsia="仿宋_GB2312" w:cs="Times New Roman"/>
          <w:b w:val="0"/>
          <w:bCs/>
          <w:szCs w:val="32"/>
        </w:rPr>
        <w:t xml:space="preserve"> </w:t>
      </w:r>
      <w:r>
        <w:t>基于改进</w:t>
      </w:r>
      <w:r>
        <w:t xml:space="preserve"> TransUNet </w:t>
      </w:r>
      <w:r>
        <w:t>与模型融合的</w:t>
      </w:r>
      <w:r>
        <w:t xml:space="preserve"> COVID-19 </w:t>
      </w:r>
      <w:r>
        <w:t>胸部影像病灶分割研究</w:t>
      </w:r>
    </w:p>
    <w:p w14:paraId="1EDA9EB4" w14:textId="77777777" w:rsidR="005575C2" w:rsidRDefault="005575C2" w:rsidP="005575C2">
      <w:pPr>
        <w:pStyle w:val="a6"/>
        <w:ind w:firstLine="643"/>
        <w:rPr>
          <w:rFonts w:eastAsia="仿宋_GB2312" w:cs="Times New Roman"/>
          <w:b/>
          <w:bCs/>
          <w:sz w:val="32"/>
          <w:szCs w:val="32"/>
        </w:rPr>
      </w:pPr>
    </w:p>
    <w:p w14:paraId="44072B4B"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起止时间：</w:t>
      </w:r>
      <w:r>
        <w:rPr>
          <w:rFonts w:eastAsia="仿宋_GB2312" w:cs="Times New Roman" w:hint="eastAsia"/>
          <w:b/>
          <w:bCs/>
          <w:sz w:val="32"/>
          <w:szCs w:val="32"/>
        </w:rPr>
        <w:t>2026</w:t>
      </w:r>
      <w:r>
        <w:rPr>
          <w:rFonts w:eastAsia="仿宋_GB2312" w:cs="Times New Roman"/>
          <w:b/>
          <w:bCs/>
          <w:sz w:val="32"/>
          <w:szCs w:val="32"/>
        </w:rPr>
        <w:t>年</w:t>
      </w:r>
      <w:r>
        <w:rPr>
          <w:rFonts w:eastAsia="仿宋_GB2312" w:cs="Times New Roman" w:hint="eastAsia"/>
          <w:b/>
          <w:bCs/>
          <w:sz w:val="32"/>
          <w:szCs w:val="32"/>
        </w:rPr>
        <w:t>2</w:t>
      </w:r>
      <w:r>
        <w:rPr>
          <w:rFonts w:eastAsia="仿宋_GB2312" w:cs="Times New Roman"/>
          <w:b/>
          <w:bCs/>
          <w:sz w:val="32"/>
          <w:szCs w:val="32"/>
        </w:rPr>
        <w:t>月</w:t>
      </w:r>
      <w:r>
        <w:rPr>
          <w:rFonts w:eastAsia="仿宋_GB2312" w:cs="Times New Roman" w:hint="eastAsia"/>
          <w:b/>
          <w:bCs/>
          <w:sz w:val="32"/>
          <w:szCs w:val="32"/>
        </w:rPr>
        <w:t>26</w:t>
      </w:r>
      <w:r>
        <w:rPr>
          <w:rFonts w:eastAsia="仿宋_GB2312" w:cs="Times New Roman"/>
          <w:b/>
          <w:bCs/>
          <w:sz w:val="32"/>
          <w:szCs w:val="32"/>
        </w:rPr>
        <w:t>日</w:t>
      </w:r>
      <w:r>
        <w:rPr>
          <w:rFonts w:eastAsia="仿宋_GB2312" w:cs="Times New Roman"/>
          <w:b/>
          <w:bCs/>
          <w:sz w:val="32"/>
          <w:szCs w:val="32"/>
        </w:rPr>
        <w:t xml:space="preserve"> — 20</w:t>
      </w:r>
      <w:r>
        <w:rPr>
          <w:rFonts w:eastAsia="仿宋_GB2312" w:cs="Times New Roman" w:hint="eastAsia"/>
          <w:b/>
          <w:bCs/>
          <w:sz w:val="32"/>
          <w:szCs w:val="32"/>
        </w:rPr>
        <w:t>26</w:t>
      </w:r>
      <w:r>
        <w:rPr>
          <w:rFonts w:eastAsia="仿宋_GB2312" w:cs="Times New Roman"/>
          <w:b/>
          <w:bCs/>
          <w:sz w:val="32"/>
          <w:szCs w:val="32"/>
        </w:rPr>
        <w:t>年</w:t>
      </w:r>
      <w:r>
        <w:rPr>
          <w:rFonts w:eastAsia="仿宋_GB2312" w:cs="Times New Roman" w:hint="eastAsia"/>
          <w:b/>
          <w:bCs/>
          <w:sz w:val="32"/>
          <w:szCs w:val="32"/>
        </w:rPr>
        <w:t>6</w:t>
      </w:r>
      <w:r>
        <w:rPr>
          <w:rFonts w:eastAsia="仿宋_GB2312" w:cs="Times New Roman"/>
          <w:b/>
          <w:bCs/>
          <w:sz w:val="32"/>
          <w:szCs w:val="32"/>
        </w:rPr>
        <w:t>月</w:t>
      </w:r>
      <w:r>
        <w:rPr>
          <w:rFonts w:eastAsia="仿宋_GB2312" w:cs="Times New Roman" w:hint="eastAsia"/>
          <w:b/>
          <w:bCs/>
          <w:sz w:val="32"/>
          <w:szCs w:val="32"/>
        </w:rPr>
        <w:t>15</w:t>
      </w:r>
      <w:r>
        <w:rPr>
          <w:rFonts w:eastAsia="仿宋_GB2312" w:cs="Times New Roman"/>
          <w:b/>
          <w:bCs/>
          <w:sz w:val="32"/>
          <w:szCs w:val="32"/>
        </w:rPr>
        <w:t>日</w:t>
      </w:r>
    </w:p>
    <w:p w14:paraId="6214B629"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w:t>
      </w:r>
      <w:r>
        <w:rPr>
          <w:rFonts w:eastAsia="仿宋_GB2312" w:cs="Times New Roman"/>
          <w:b/>
          <w:bCs/>
          <w:sz w:val="32"/>
          <w:szCs w:val="32"/>
        </w:rPr>
        <w:t xml:space="preserve">    </w:t>
      </w:r>
      <w:r>
        <w:rPr>
          <w:rFonts w:eastAsia="仿宋_GB2312" w:cs="Times New Roman"/>
          <w:b/>
          <w:bCs/>
          <w:sz w:val="32"/>
          <w:szCs w:val="32"/>
        </w:rPr>
        <w:t>院：</w:t>
      </w:r>
      <w:r>
        <w:rPr>
          <w:rFonts w:eastAsia="仿宋_GB2312" w:cs="Times New Roman" w:hint="eastAsia"/>
          <w:b/>
          <w:bCs/>
          <w:sz w:val="32"/>
          <w:szCs w:val="32"/>
        </w:rPr>
        <w:t>医疗器械</w:t>
      </w:r>
      <w:r>
        <w:rPr>
          <w:rFonts w:eastAsia="仿宋_GB2312" w:cs="Times New Roman"/>
          <w:b/>
          <w:bCs/>
          <w:sz w:val="32"/>
          <w:szCs w:val="32"/>
        </w:rPr>
        <w:t>学院</w:t>
      </w:r>
      <w:r>
        <w:rPr>
          <w:rFonts w:eastAsia="仿宋_GB2312" w:cs="Times New Roman"/>
          <w:b/>
          <w:bCs/>
          <w:sz w:val="32"/>
          <w:szCs w:val="32"/>
        </w:rPr>
        <w:t xml:space="preserve"> </w:t>
      </w:r>
    </w:p>
    <w:p w14:paraId="4F9D1B89"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专业学号：</w:t>
      </w:r>
      <w:r>
        <w:rPr>
          <w:rFonts w:eastAsia="仿宋_GB2312" w:cs="Times New Roman" w:hint="eastAsia"/>
          <w:b/>
          <w:bCs/>
          <w:sz w:val="32"/>
          <w:szCs w:val="32"/>
        </w:rPr>
        <w:t>生物医学工程</w:t>
      </w:r>
      <w:r>
        <w:rPr>
          <w:rFonts w:eastAsia="仿宋_GB2312" w:cs="Times New Roman"/>
          <w:b/>
          <w:bCs/>
          <w:sz w:val="32"/>
          <w:szCs w:val="32"/>
        </w:rPr>
        <w:t>专业</w:t>
      </w:r>
      <w:r>
        <w:rPr>
          <w:rFonts w:eastAsia="仿宋_GB2312" w:cs="Times New Roman" w:hint="eastAsia"/>
          <w:b/>
          <w:bCs/>
          <w:sz w:val="32"/>
          <w:szCs w:val="32"/>
        </w:rPr>
        <w:t>2206010116</w:t>
      </w:r>
    </w:p>
    <w:p w14:paraId="59362C09"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学生姓名：</w:t>
      </w:r>
      <w:r>
        <w:rPr>
          <w:rFonts w:eastAsia="仿宋_GB2312" w:cs="Times New Roman" w:hint="eastAsia"/>
          <w:b/>
          <w:bCs/>
          <w:sz w:val="32"/>
          <w:szCs w:val="32"/>
        </w:rPr>
        <w:t>韦明池</w:t>
      </w:r>
    </w:p>
    <w:p w14:paraId="0E444A3C"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年级班级：</w:t>
      </w:r>
      <w:r w:rsidR="00444F71">
        <w:rPr>
          <w:rFonts w:eastAsia="仿宋_GB2312" w:cs="Times New Roman" w:hint="eastAsia"/>
          <w:b/>
          <w:bCs/>
          <w:sz w:val="32"/>
          <w:szCs w:val="32"/>
        </w:rPr>
        <w:t>2022</w:t>
      </w:r>
      <w:r>
        <w:rPr>
          <w:rFonts w:eastAsia="仿宋_GB2312" w:cs="Times New Roman"/>
          <w:b/>
          <w:bCs/>
          <w:sz w:val="32"/>
          <w:szCs w:val="32"/>
        </w:rPr>
        <w:t>级</w:t>
      </w:r>
      <w:r w:rsidR="00444F71">
        <w:rPr>
          <w:rFonts w:eastAsia="仿宋_GB2312" w:cs="Times New Roman" w:hint="eastAsia"/>
          <w:b/>
          <w:bCs/>
          <w:sz w:val="32"/>
          <w:szCs w:val="32"/>
        </w:rPr>
        <w:t>生物医学工程</w:t>
      </w:r>
      <w:r>
        <w:rPr>
          <w:rFonts w:eastAsia="仿宋_GB2312" w:cs="Times New Roman" w:hint="eastAsia"/>
          <w:b/>
          <w:bCs/>
          <w:sz w:val="32"/>
          <w:szCs w:val="32"/>
        </w:rPr>
        <w:t>专业</w:t>
      </w:r>
      <w:r w:rsidR="00444F71">
        <w:rPr>
          <w:rFonts w:eastAsia="仿宋_GB2312" w:cs="Times New Roman" w:hint="eastAsia"/>
          <w:b/>
          <w:bCs/>
          <w:sz w:val="32"/>
          <w:szCs w:val="32"/>
        </w:rPr>
        <w:t>1</w:t>
      </w:r>
      <w:r>
        <w:rPr>
          <w:rFonts w:eastAsia="仿宋_GB2312" w:cs="Times New Roman"/>
          <w:b/>
          <w:bCs/>
          <w:sz w:val="32"/>
          <w:szCs w:val="32"/>
        </w:rPr>
        <w:t>班</w:t>
      </w:r>
    </w:p>
    <w:p w14:paraId="6CE0A806"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指导教师</w:t>
      </w:r>
      <w:r>
        <w:rPr>
          <w:rFonts w:eastAsia="仿宋_GB2312" w:cs="Times New Roman" w:hint="eastAsia"/>
          <w:b/>
          <w:bCs/>
          <w:sz w:val="32"/>
          <w:szCs w:val="32"/>
        </w:rPr>
        <w:t>：</w:t>
      </w:r>
      <w:r w:rsidR="00444F71">
        <w:rPr>
          <w:rFonts w:eastAsia="仿宋_GB2312" w:cs="Times New Roman" w:hint="eastAsia"/>
          <w:b/>
          <w:bCs/>
          <w:sz w:val="32"/>
          <w:szCs w:val="32"/>
        </w:rPr>
        <w:t>刘晨辉</w:t>
      </w:r>
      <w:r>
        <w:rPr>
          <w:rFonts w:eastAsia="仿宋_GB2312" w:cs="Times New Roman" w:hint="eastAsia"/>
          <w:b/>
          <w:bCs/>
          <w:sz w:val="32"/>
          <w:szCs w:val="32"/>
        </w:rPr>
        <w:t>教授</w:t>
      </w:r>
      <w:r>
        <w:rPr>
          <w:rFonts w:eastAsia="仿宋_GB2312" w:cs="Times New Roman" w:hint="eastAsia"/>
          <w:b/>
          <w:bCs/>
          <w:sz w:val="32"/>
          <w:szCs w:val="32"/>
        </w:rPr>
        <w:t xml:space="preserve"> </w:t>
      </w:r>
    </w:p>
    <w:p w14:paraId="019AF248" w14:textId="77777777" w:rsidR="005575C2" w:rsidRPr="005575C2" w:rsidRDefault="005575C2" w:rsidP="005575C2">
      <w:pPr>
        <w:spacing w:line="240" w:lineRule="auto"/>
        <w:rPr>
          <w:rFonts w:ascii="FangSong" w:eastAsia="FangSong" w:hAnsi="FangSong" w:cs="Times New Roman" w:hint="eastAsia"/>
          <w:b/>
          <w:color w:val="000000" w:themeColor="text1"/>
          <w:sz w:val="32"/>
          <w:szCs w:val="32"/>
        </w:rPr>
      </w:pPr>
    </w:p>
    <w:p w14:paraId="304D70A0" w14:textId="77777777" w:rsidR="00B50529" w:rsidRPr="00B43091" w:rsidRDefault="00B50529"/>
    <w:p w14:paraId="25E67402" w14:textId="77777777" w:rsidR="00B02881" w:rsidRDefault="00B02881" w:rsidP="00444F71">
      <w:pPr>
        <w:pStyle w:val="1"/>
        <w:ind w:firstLine="321"/>
        <w:rPr>
          <w:szCs w:val="32"/>
        </w:rPr>
        <w:sectPr w:rsidR="00B02881" w:rsidSect="00CA0C47">
          <w:pgSz w:w="11906" w:h="16838"/>
          <w:pgMar w:top="1134" w:right="1134" w:bottom="1134" w:left="1134" w:header="850" w:footer="850" w:gutter="0"/>
          <w:cols w:space="720"/>
          <w:docGrid w:linePitch="326"/>
        </w:sectPr>
      </w:pPr>
    </w:p>
    <w:p w14:paraId="14FD3374" w14:textId="77777777" w:rsidR="00AE3362" w:rsidRPr="00666757" w:rsidRDefault="00AE3362" w:rsidP="00666757">
      <w:pPr>
        <w:jc w:val="center"/>
        <w:rPr>
          <w:rFonts w:eastAsia="SimHei"/>
          <w:b/>
          <w:sz w:val="32"/>
        </w:rPr>
      </w:pPr>
      <w:r w:rsidRPr="00666757">
        <w:rPr>
          <w:rFonts w:eastAsia="SimHei" w:hint="eastAsia"/>
          <w:b/>
          <w:sz w:val="32"/>
        </w:rPr>
        <w:lastRenderedPageBreak/>
        <w:t>目录</w:t>
      </w:r>
    </w:p>
    <w:p w14:paraId="0BB4E925" w14:textId="4A5ED106" w:rsidR="00015850" w:rsidRDefault="00AE3362">
      <w:pPr>
        <w:pStyle w:val="TOC1"/>
        <w:tabs>
          <w:tab w:val="right" w:leader="dot" w:pos="9628"/>
        </w:tabs>
        <w:rPr>
          <w:rFonts w:asciiTheme="minorHAnsi" w:eastAsiaTheme="minorEastAsia" w:hAnsiTheme="minorHAnsi" w:hint="eastAsia"/>
          <w:noProof/>
          <w:sz w:val="22"/>
        </w:rPr>
      </w:pPr>
      <w:r>
        <w:fldChar w:fldCharType="begin"/>
      </w:r>
      <w:r>
        <w:instrText xml:space="preserve"> TOC \o "1-2" </w:instrText>
      </w:r>
      <w:r>
        <w:fldChar w:fldCharType="separate"/>
      </w:r>
      <w:r w:rsidR="00015850">
        <w:rPr>
          <w:rFonts w:hint="eastAsia"/>
          <w:noProof/>
        </w:rPr>
        <w:t>摘要</w:t>
      </w:r>
      <w:r w:rsidR="00015850">
        <w:rPr>
          <w:rFonts w:hint="eastAsia"/>
          <w:noProof/>
        </w:rPr>
        <w:tab/>
      </w:r>
      <w:r w:rsidR="00015850">
        <w:rPr>
          <w:rFonts w:hint="eastAsia"/>
          <w:noProof/>
        </w:rPr>
        <w:fldChar w:fldCharType="begin"/>
      </w:r>
      <w:r w:rsidR="00015850">
        <w:rPr>
          <w:rFonts w:hint="eastAsia"/>
          <w:noProof/>
        </w:rPr>
        <w:instrText xml:space="preserve"> </w:instrText>
      </w:r>
      <w:r w:rsidR="00015850">
        <w:rPr>
          <w:noProof/>
        </w:rPr>
        <w:instrText>PAGEREF _Toc229935727 \h</w:instrText>
      </w:r>
      <w:r w:rsidR="00015850">
        <w:rPr>
          <w:rFonts w:hint="eastAsia"/>
          <w:noProof/>
        </w:rPr>
        <w:instrText xml:space="preserve"> </w:instrText>
      </w:r>
      <w:r w:rsidR="00015850">
        <w:rPr>
          <w:rFonts w:hint="eastAsia"/>
          <w:noProof/>
        </w:rPr>
      </w:r>
      <w:r w:rsidR="00015850">
        <w:rPr>
          <w:rFonts w:hint="eastAsia"/>
          <w:noProof/>
        </w:rPr>
        <w:fldChar w:fldCharType="separate"/>
      </w:r>
      <w:r w:rsidR="00015850">
        <w:rPr>
          <w:noProof/>
        </w:rPr>
        <w:t>4</w:t>
      </w:r>
      <w:r w:rsidR="00015850">
        <w:rPr>
          <w:rFonts w:hint="eastAsia"/>
          <w:noProof/>
        </w:rPr>
        <w:fldChar w:fldCharType="end"/>
      </w:r>
    </w:p>
    <w:p w14:paraId="3660D4C8" w14:textId="4BC19C35" w:rsidR="00015850" w:rsidRDefault="00015850">
      <w:pPr>
        <w:pStyle w:val="TOC1"/>
        <w:tabs>
          <w:tab w:val="right" w:leader="dot" w:pos="9628"/>
        </w:tabs>
        <w:rPr>
          <w:rFonts w:asciiTheme="minorHAnsi" w:eastAsiaTheme="minorEastAsia" w:hAnsiTheme="minorHAnsi" w:hint="eastAsia"/>
          <w:noProof/>
          <w:sz w:val="22"/>
        </w:rPr>
      </w:pPr>
      <w:r>
        <w:rPr>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_Toc229935728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3BCFDA2B" w14:textId="553D98EB" w:rsidR="00015850" w:rsidRDefault="00015850">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1 </w:t>
      </w:r>
      <w:r>
        <w:rPr>
          <w:rFonts w:hint="eastAsia"/>
          <w:noProof/>
        </w:rPr>
        <w:t>章</w:t>
      </w:r>
      <w:r>
        <w:rPr>
          <w:rFonts w:hint="eastAsia"/>
          <w:noProof/>
        </w:rPr>
        <w:t xml:space="preserve"> </w:t>
      </w:r>
      <w:r>
        <w:rPr>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_Toc229935729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2FF17179" w14:textId="6DD90073"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1.1 </w:t>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_Toc229935730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5C9AFE3B" w14:textId="63685F59"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1.2 </w:t>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_Toc229935731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4117FE04" w14:textId="57755AFC"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1.3 </w:t>
      </w:r>
      <w:r>
        <w:rPr>
          <w:rFonts w:hint="eastAsia"/>
          <w:noProof/>
        </w:rPr>
        <w:t>本文主要研究内容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_Toc229935732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5078BE76" w14:textId="76BB1F9B"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1.4 </w:t>
      </w:r>
      <w:r>
        <w:rPr>
          <w:rFonts w:hint="eastAsia"/>
          <w:noProof/>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_Toc229935733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432F9AFF" w14:textId="550A9B10" w:rsidR="00015850" w:rsidRDefault="00015850">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2 </w:t>
      </w:r>
      <w:r>
        <w:rPr>
          <w:rFonts w:hint="eastAsia"/>
          <w:noProof/>
        </w:rPr>
        <w:t>章</w:t>
      </w:r>
      <w:r>
        <w:rPr>
          <w:rFonts w:hint="eastAsia"/>
          <w:noProof/>
        </w:rPr>
        <w:t xml:space="preserve"> </w:t>
      </w:r>
      <w:r>
        <w:rPr>
          <w:rFonts w:hint="eastAsia"/>
          <w:noProof/>
        </w:rPr>
        <w:t>数据集与预处理</w:t>
      </w:r>
      <w:r>
        <w:rPr>
          <w:rFonts w:hint="eastAsia"/>
          <w:noProof/>
        </w:rPr>
        <w:tab/>
      </w:r>
      <w:r>
        <w:rPr>
          <w:rFonts w:hint="eastAsia"/>
          <w:noProof/>
        </w:rPr>
        <w:fldChar w:fldCharType="begin"/>
      </w:r>
      <w:r>
        <w:rPr>
          <w:rFonts w:hint="eastAsia"/>
          <w:noProof/>
        </w:rPr>
        <w:instrText xml:space="preserve"> </w:instrText>
      </w:r>
      <w:r>
        <w:rPr>
          <w:noProof/>
        </w:rPr>
        <w:instrText>PAGEREF _Toc229935734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1459F238" w14:textId="70B59AE2"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2.1 </w:t>
      </w:r>
      <w:r>
        <w:rPr>
          <w:rFonts w:hint="eastAsia"/>
          <w:noProof/>
        </w:rPr>
        <w:t>数据集介绍</w:t>
      </w:r>
      <w:r>
        <w:rPr>
          <w:rFonts w:hint="eastAsia"/>
          <w:noProof/>
        </w:rPr>
        <w:tab/>
      </w:r>
      <w:r>
        <w:rPr>
          <w:rFonts w:hint="eastAsia"/>
          <w:noProof/>
        </w:rPr>
        <w:fldChar w:fldCharType="begin"/>
      </w:r>
      <w:r>
        <w:rPr>
          <w:rFonts w:hint="eastAsia"/>
          <w:noProof/>
        </w:rPr>
        <w:instrText xml:space="preserve"> </w:instrText>
      </w:r>
      <w:r>
        <w:rPr>
          <w:noProof/>
        </w:rPr>
        <w:instrText>PAGEREF _Toc229935735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59AE100E" w14:textId="63F41931"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2.2 </w:t>
      </w:r>
      <w:r>
        <w:rPr>
          <w:rFonts w:hint="eastAsia"/>
          <w:noProof/>
        </w:rPr>
        <w:t>数据预处理流程</w:t>
      </w:r>
      <w:r>
        <w:rPr>
          <w:rFonts w:hint="eastAsia"/>
          <w:noProof/>
        </w:rPr>
        <w:tab/>
      </w:r>
      <w:r>
        <w:rPr>
          <w:rFonts w:hint="eastAsia"/>
          <w:noProof/>
        </w:rPr>
        <w:fldChar w:fldCharType="begin"/>
      </w:r>
      <w:r>
        <w:rPr>
          <w:rFonts w:hint="eastAsia"/>
          <w:noProof/>
        </w:rPr>
        <w:instrText xml:space="preserve"> </w:instrText>
      </w:r>
      <w:r>
        <w:rPr>
          <w:noProof/>
        </w:rPr>
        <w:instrText>PAGEREF _Toc229935736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05AACE65" w14:textId="4BF466B0" w:rsidR="00015850" w:rsidRDefault="00015850">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3 </w:t>
      </w:r>
      <w:r>
        <w:rPr>
          <w:rFonts w:hint="eastAsia"/>
          <w:noProof/>
        </w:rPr>
        <w:t>章</w:t>
      </w:r>
      <w:r>
        <w:rPr>
          <w:rFonts w:hint="eastAsia"/>
          <w:noProof/>
        </w:rPr>
        <w:t xml:space="preserve"> </w:t>
      </w:r>
      <w:r>
        <w:rPr>
          <w:rFonts w:hint="eastAsia"/>
          <w:noProof/>
        </w:rPr>
        <w:t>模型方法</w:t>
      </w:r>
      <w:r>
        <w:rPr>
          <w:rFonts w:hint="eastAsia"/>
          <w:noProof/>
        </w:rPr>
        <w:tab/>
      </w:r>
      <w:r>
        <w:rPr>
          <w:rFonts w:hint="eastAsia"/>
          <w:noProof/>
        </w:rPr>
        <w:fldChar w:fldCharType="begin"/>
      </w:r>
      <w:r>
        <w:rPr>
          <w:rFonts w:hint="eastAsia"/>
          <w:noProof/>
        </w:rPr>
        <w:instrText xml:space="preserve"> </w:instrText>
      </w:r>
      <w:r>
        <w:rPr>
          <w:noProof/>
        </w:rPr>
        <w:instrText>PAGEREF _Toc229935737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04BC9BFD" w14:textId="7848E0FF"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3.1 </w:t>
      </w:r>
      <w:r>
        <w:rPr>
          <w:rFonts w:hint="eastAsia"/>
          <w:noProof/>
        </w:rPr>
        <w:t>基础</w:t>
      </w:r>
      <w:r>
        <w:rPr>
          <w:rFonts w:hint="eastAsia"/>
          <w:noProof/>
        </w:rPr>
        <w:t xml:space="preserve"> TransUNet </w:t>
      </w:r>
      <w:r>
        <w:rPr>
          <w:rFonts w:hint="eastAsia"/>
          <w:noProof/>
        </w:rPr>
        <w:t>结构</w:t>
      </w:r>
      <w:r>
        <w:rPr>
          <w:rFonts w:hint="eastAsia"/>
          <w:noProof/>
        </w:rPr>
        <w:tab/>
      </w:r>
      <w:r>
        <w:rPr>
          <w:rFonts w:hint="eastAsia"/>
          <w:noProof/>
        </w:rPr>
        <w:fldChar w:fldCharType="begin"/>
      </w:r>
      <w:r>
        <w:rPr>
          <w:rFonts w:hint="eastAsia"/>
          <w:noProof/>
        </w:rPr>
        <w:instrText xml:space="preserve"> </w:instrText>
      </w:r>
      <w:r>
        <w:rPr>
          <w:noProof/>
        </w:rPr>
        <w:instrText>PAGEREF _Toc229935738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52B8DB3A" w14:textId="71E2B033"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3.2 TransUNet2D v11 </w:t>
      </w:r>
      <w:r>
        <w:rPr>
          <w:rFonts w:hint="eastAsia"/>
          <w:noProof/>
        </w:rPr>
        <w:t>改进结构</w:t>
      </w:r>
      <w:r>
        <w:rPr>
          <w:rFonts w:hint="eastAsia"/>
          <w:noProof/>
        </w:rPr>
        <w:tab/>
      </w:r>
      <w:r>
        <w:rPr>
          <w:rFonts w:hint="eastAsia"/>
          <w:noProof/>
        </w:rPr>
        <w:fldChar w:fldCharType="begin"/>
      </w:r>
      <w:r>
        <w:rPr>
          <w:rFonts w:hint="eastAsia"/>
          <w:noProof/>
        </w:rPr>
        <w:instrText xml:space="preserve"> </w:instrText>
      </w:r>
      <w:r>
        <w:rPr>
          <w:noProof/>
        </w:rPr>
        <w:instrText>PAGEREF _Toc229935739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18BF2141" w14:textId="171DD094"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3.3 </w:t>
      </w:r>
      <w:r>
        <w:rPr>
          <w:rFonts w:hint="eastAsia"/>
          <w:noProof/>
        </w:rPr>
        <w:t>损失函数与训练策略</w:t>
      </w:r>
      <w:r>
        <w:rPr>
          <w:rFonts w:hint="eastAsia"/>
          <w:noProof/>
        </w:rPr>
        <w:tab/>
      </w:r>
      <w:r>
        <w:rPr>
          <w:rFonts w:hint="eastAsia"/>
          <w:noProof/>
        </w:rPr>
        <w:fldChar w:fldCharType="begin"/>
      </w:r>
      <w:r>
        <w:rPr>
          <w:rFonts w:hint="eastAsia"/>
          <w:noProof/>
        </w:rPr>
        <w:instrText xml:space="preserve"> </w:instrText>
      </w:r>
      <w:r>
        <w:rPr>
          <w:noProof/>
        </w:rPr>
        <w:instrText>PAGEREF _Toc229935740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776B84A4" w14:textId="00D79E65"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3.4 </w:t>
      </w:r>
      <w:r>
        <w:rPr>
          <w:rFonts w:hint="eastAsia"/>
          <w:noProof/>
        </w:rPr>
        <w:t>模型融合策略</w:t>
      </w:r>
      <w:r>
        <w:rPr>
          <w:rFonts w:hint="eastAsia"/>
          <w:noProof/>
        </w:rPr>
        <w:tab/>
      </w:r>
      <w:r>
        <w:rPr>
          <w:rFonts w:hint="eastAsia"/>
          <w:noProof/>
        </w:rPr>
        <w:fldChar w:fldCharType="begin"/>
      </w:r>
      <w:r>
        <w:rPr>
          <w:rFonts w:hint="eastAsia"/>
          <w:noProof/>
        </w:rPr>
        <w:instrText xml:space="preserve"> </w:instrText>
      </w:r>
      <w:r>
        <w:rPr>
          <w:noProof/>
        </w:rPr>
        <w:instrText>PAGEREF _Toc229935741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72CC7319" w14:textId="4DA374CC" w:rsidR="00015850" w:rsidRDefault="00015850">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4 </w:t>
      </w:r>
      <w:r>
        <w:rPr>
          <w:rFonts w:hint="eastAsia"/>
          <w:noProof/>
        </w:rPr>
        <w:t>章</w:t>
      </w:r>
      <w:r>
        <w:rPr>
          <w:rFonts w:hint="eastAsia"/>
          <w:noProof/>
        </w:rPr>
        <w:t xml:space="preserve"> </w:t>
      </w:r>
      <w:r>
        <w:rPr>
          <w:rFonts w:hint="eastAsia"/>
          <w:noProof/>
        </w:rPr>
        <w:t>实验设计与结果分析</w:t>
      </w:r>
      <w:r>
        <w:rPr>
          <w:rFonts w:hint="eastAsia"/>
          <w:noProof/>
        </w:rPr>
        <w:tab/>
      </w:r>
      <w:r>
        <w:rPr>
          <w:rFonts w:hint="eastAsia"/>
          <w:noProof/>
        </w:rPr>
        <w:fldChar w:fldCharType="begin"/>
      </w:r>
      <w:r>
        <w:rPr>
          <w:rFonts w:hint="eastAsia"/>
          <w:noProof/>
        </w:rPr>
        <w:instrText xml:space="preserve"> </w:instrText>
      </w:r>
      <w:r>
        <w:rPr>
          <w:noProof/>
        </w:rPr>
        <w:instrText>PAGEREF _Toc229935742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28687919" w14:textId="1C5CD1B9"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4.1 </w:t>
      </w:r>
      <w:r>
        <w:rPr>
          <w:rFonts w:hint="eastAsia"/>
          <w:noProof/>
        </w:rPr>
        <w:t>实验环境</w:t>
      </w:r>
      <w:r>
        <w:rPr>
          <w:rFonts w:hint="eastAsia"/>
          <w:noProof/>
        </w:rPr>
        <w:tab/>
      </w:r>
      <w:r>
        <w:rPr>
          <w:rFonts w:hint="eastAsia"/>
          <w:noProof/>
        </w:rPr>
        <w:fldChar w:fldCharType="begin"/>
      </w:r>
      <w:r>
        <w:rPr>
          <w:rFonts w:hint="eastAsia"/>
          <w:noProof/>
        </w:rPr>
        <w:instrText xml:space="preserve"> </w:instrText>
      </w:r>
      <w:r>
        <w:rPr>
          <w:noProof/>
        </w:rPr>
        <w:instrText>PAGEREF _Toc229935743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4AFA8707" w14:textId="3721B12C"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4.2 </w:t>
      </w:r>
      <w:r>
        <w:rPr>
          <w:rFonts w:hint="eastAsia"/>
          <w:noProof/>
        </w:rPr>
        <w:t>评价指标</w:t>
      </w:r>
      <w:r>
        <w:rPr>
          <w:rFonts w:hint="eastAsia"/>
          <w:noProof/>
        </w:rPr>
        <w:tab/>
      </w:r>
      <w:r>
        <w:rPr>
          <w:rFonts w:hint="eastAsia"/>
          <w:noProof/>
        </w:rPr>
        <w:fldChar w:fldCharType="begin"/>
      </w:r>
      <w:r>
        <w:rPr>
          <w:rFonts w:hint="eastAsia"/>
          <w:noProof/>
        </w:rPr>
        <w:instrText xml:space="preserve"> </w:instrText>
      </w:r>
      <w:r>
        <w:rPr>
          <w:noProof/>
        </w:rPr>
        <w:instrText>PAGEREF _Toc229935744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081AF44F" w14:textId="0B7CBDD4"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4.3 </w:t>
      </w:r>
      <w:r>
        <w:rPr>
          <w:rFonts w:hint="eastAsia"/>
          <w:noProof/>
        </w:rPr>
        <w:t>单模型实验结果</w:t>
      </w:r>
      <w:r>
        <w:rPr>
          <w:rFonts w:hint="eastAsia"/>
          <w:noProof/>
        </w:rPr>
        <w:tab/>
      </w:r>
      <w:r>
        <w:rPr>
          <w:rFonts w:hint="eastAsia"/>
          <w:noProof/>
        </w:rPr>
        <w:fldChar w:fldCharType="begin"/>
      </w:r>
      <w:r>
        <w:rPr>
          <w:rFonts w:hint="eastAsia"/>
          <w:noProof/>
        </w:rPr>
        <w:instrText xml:space="preserve"> </w:instrText>
      </w:r>
      <w:r>
        <w:rPr>
          <w:noProof/>
        </w:rPr>
        <w:instrText>PAGEREF _Toc229935745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0D1B293C" w14:textId="34D2A1F6"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4.4 </w:t>
      </w:r>
      <w:r>
        <w:rPr>
          <w:rFonts w:hint="eastAsia"/>
          <w:noProof/>
        </w:rPr>
        <w:t>推理策略实验</w:t>
      </w:r>
      <w:r>
        <w:rPr>
          <w:rFonts w:hint="eastAsia"/>
          <w:noProof/>
        </w:rPr>
        <w:tab/>
      </w:r>
      <w:r>
        <w:rPr>
          <w:rFonts w:hint="eastAsia"/>
          <w:noProof/>
        </w:rPr>
        <w:fldChar w:fldCharType="begin"/>
      </w:r>
      <w:r>
        <w:rPr>
          <w:rFonts w:hint="eastAsia"/>
          <w:noProof/>
        </w:rPr>
        <w:instrText xml:space="preserve"> </w:instrText>
      </w:r>
      <w:r>
        <w:rPr>
          <w:noProof/>
        </w:rPr>
        <w:instrText>PAGEREF _Toc229935746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66098E8E" w14:textId="764C69C5"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4.5 </w:t>
      </w:r>
      <w:r>
        <w:rPr>
          <w:rFonts w:hint="eastAsia"/>
          <w:noProof/>
        </w:rPr>
        <w:t>模型融合实验</w:t>
      </w:r>
      <w:r>
        <w:rPr>
          <w:rFonts w:hint="eastAsia"/>
          <w:noProof/>
        </w:rPr>
        <w:tab/>
      </w:r>
      <w:r>
        <w:rPr>
          <w:rFonts w:hint="eastAsia"/>
          <w:noProof/>
        </w:rPr>
        <w:fldChar w:fldCharType="begin"/>
      </w:r>
      <w:r>
        <w:rPr>
          <w:rFonts w:hint="eastAsia"/>
          <w:noProof/>
        </w:rPr>
        <w:instrText xml:space="preserve"> </w:instrText>
      </w:r>
      <w:r>
        <w:rPr>
          <w:noProof/>
        </w:rPr>
        <w:instrText>PAGEREF _Toc229935747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17AEBA6D" w14:textId="6823C43F"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4.6 </w:t>
      </w:r>
      <w:r>
        <w:rPr>
          <w:rFonts w:hint="eastAsia"/>
          <w:noProof/>
        </w:rPr>
        <w:t>实验分析</w:t>
      </w:r>
      <w:r>
        <w:rPr>
          <w:rFonts w:hint="eastAsia"/>
          <w:noProof/>
        </w:rPr>
        <w:tab/>
      </w:r>
      <w:r>
        <w:rPr>
          <w:rFonts w:hint="eastAsia"/>
          <w:noProof/>
        </w:rPr>
        <w:fldChar w:fldCharType="begin"/>
      </w:r>
      <w:r>
        <w:rPr>
          <w:rFonts w:hint="eastAsia"/>
          <w:noProof/>
        </w:rPr>
        <w:instrText xml:space="preserve"> </w:instrText>
      </w:r>
      <w:r>
        <w:rPr>
          <w:noProof/>
        </w:rPr>
        <w:instrText>PAGEREF _Toc229935748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25329D19" w14:textId="2DD4BFE4" w:rsidR="00015850" w:rsidRDefault="00015850">
      <w:pPr>
        <w:pStyle w:val="TOC1"/>
        <w:tabs>
          <w:tab w:val="right" w:leader="dot" w:pos="9628"/>
        </w:tabs>
        <w:rPr>
          <w:rFonts w:asciiTheme="minorHAnsi" w:eastAsiaTheme="minorEastAsia" w:hAnsiTheme="minorHAnsi" w:hint="eastAsia"/>
          <w:noProof/>
          <w:sz w:val="22"/>
        </w:rPr>
      </w:pPr>
      <w:r>
        <w:rPr>
          <w:rFonts w:hint="eastAsia"/>
          <w:noProof/>
        </w:rPr>
        <w:lastRenderedPageBreak/>
        <w:t>第</w:t>
      </w:r>
      <w:r>
        <w:rPr>
          <w:rFonts w:hint="eastAsia"/>
          <w:noProof/>
        </w:rPr>
        <w:t xml:space="preserve"> 5 </w:t>
      </w:r>
      <w:r>
        <w:rPr>
          <w:rFonts w:hint="eastAsia"/>
          <w:noProof/>
        </w:rPr>
        <w:t>章</w:t>
      </w:r>
      <w:r>
        <w:rPr>
          <w:rFonts w:hint="eastAsia"/>
          <w:noProof/>
        </w:rPr>
        <w:t xml:space="preserve"> </w:t>
      </w:r>
      <w:r>
        <w:rPr>
          <w:rFonts w:hint="eastAsia"/>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_Toc229935749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21C19616" w14:textId="03F11C05"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5.1 </w:t>
      </w:r>
      <w:r>
        <w:rPr>
          <w:rFonts w:hint="eastAsia"/>
          <w:noProof/>
        </w:rPr>
        <w:t>项目结构</w:t>
      </w:r>
      <w:r>
        <w:rPr>
          <w:rFonts w:hint="eastAsia"/>
          <w:noProof/>
        </w:rPr>
        <w:tab/>
      </w:r>
      <w:r>
        <w:rPr>
          <w:rFonts w:hint="eastAsia"/>
          <w:noProof/>
        </w:rPr>
        <w:fldChar w:fldCharType="begin"/>
      </w:r>
      <w:r>
        <w:rPr>
          <w:rFonts w:hint="eastAsia"/>
          <w:noProof/>
        </w:rPr>
        <w:instrText xml:space="preserve"> </w:instrText>
      </w:r>
      <w:r>
        <w:rPr>
          <w:noProof/>
        </w:rPr>
        <w:instrText>PAGEREF _Toc229935750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1AA780D8" w14:textId="6E01BB27"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5.2 </w:t>
      </w:r>
      <w:r>
        <w:rPr>
          <w:rFonts w:hint="eastAsia"/>
          <w:noProof/>
        </w:rPr>
        <w:t>训练流程</w:t>
      </w:r>
      <w:r>
        <w:rPr>
          <w:rFonts w:hint="eastAsia"/>
          <w:noProof/>
        </w:rPr>
        <w:tab/>
      </w:r>
      <w:r>
        <w:rPr>
          <w:rFonts w:hint="eastAsia"/>
          <w:noProof/>
        </w:rPr>
        <w:fldChar w:fldCharType="begin"/>
      </w:r>
      <w:r>
        <w:rPr>
          <w:rFonts w:hint="eastAsia"/>
          <w:noProof/>
        </w:rPr>
        <w:instrText xml:space="preserve"> </w:instrText>
      </w:r>
      <w:r>
        <w:rPr>
          <w:noProof/>
        </w:rPr>
        <w:instrText>PAGEREF _Toc229935751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27069073" w14:textId="68E713D3"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5.3 </w:t>
      </w:r>
      <w:r>
        <w:rPr>
          <w:rFonts w:hint="eastAsia"/>
          <w:noProof/>
        </w:rPr>
        <w:t>推理流程</w:t>
      </w:r>
      <w:r>
        <w:rPr>
          <w:rFonts w:hint="eastAsia"/>
          <w:noProof/>
        </w:rPr>
        <w:tab/>
      </w:r>
      <w:r>
        <w:rPr>
          <w:rFonts w:hint="eastAsia"/>
          <w:noProof/>
        </w:rPr>
        <w:fldChar w:fldCharType="begin"/>
      </w:r>
      <w:r>
        <w:rPr>
          <w:rFonts w:hint="eastAsia"/>
          <w:noProof/>
        </w:rPr>
        <w:instrText xml:space="preserve"> </w:instrText>
      </w:r>
      <w:r>
        <w:rPr>
          <w:noProof/>
        </w:rPr>
        <w:instrText>PAGEREF _Toc229935752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41E0452C" w14:textId="3B54EADD" w:rsidR="00015850" w:rsidRDefault="00015850">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6 </w:t>
      </w:r>
      <w:r>
        <w:rPr>
          <w:rFonts w:hint="eastAsia"/>
          <w:noProof/>
        </w:rPr>
        <w:t>章</w:t>
      </w:r>
      <w:r>
        <w:rPr>
          <w:rFonts w:hint="eastAsia"/>
          <w:noProof/>
        </w:rPr>
        <w:t xml:space="preserve"> </w:t>
      </w:r>
      <w:r>
        <w:rPr>
          <w:rFonts w:hint="eastAsia"/>
          <w:noProof/>
        </w:rPr>
        <w:t>系统功能展示与结果可视化</w:t>
      </w:r>
      <w:r>
        <w:rPr>
          <w:rFonts w:hint="eastAsia"/>
          <w:noProof/>
        </w:rPr>
        <w:tab/>
      </w:r>
      <w:r>
        <w:rPr>
          <w:rFonts w:hint="eastAsia"/>
          <w:noProof/>
        </w:rPr>
        <w:fldChar w:fldCharType="begin"/>
      </w:r>
      <w:r>
        <w:rPr>
          <w:rFonts w:hint="eastAsia"/>
          <w:noProof/>
        </w:rPr>
        <w:instrText xml:space="preserve"> </w:instrText>
      </w:r>
      <w:r>
        <w:rPr>
          <w:noProof/>
        </w:rPr>
        <w:instrText>PAGEREF _Toc229935753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53CA8811" w14:textId="28C91D65"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6.1 </w:t>
      </w:r>
      <w:r>
        <w:rPr>
          <w:rFonts w:hint="eastAsia"/>
          <w:noProof/>
        </w:rPr>
        <w:t>系统界面与推理流程展示</w:t>
      </w:r>
      <w:r>
        <w:rPr>
          <w:rFonts w:hint="eastAsia"/>
          <w:noProof/>
        </w:rPr>
        <w:tab/>
      </w:r>
      <w:r>
        <w:rPr>
          <w:rFonts w:hint="eastAsia"/>
          <w:noProof/>
        </w:rPr>
        <w:fldChar w:fldCharType="begin"/>
      </w:r>
      <w:r>
        <w:rPr>
          <w:rFonts w:hint="eastAsia"/>
          <w:noProof/>
        </w:rPr>
        <w:instrText xml:space="preserve"> </w:instrText>
      </w:r>
      <w:r>
        <w:rPr>
          <w:noProof/>
        </w:rPr>
        <w:instrText>PAGEREF _Toc229935754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1BD2E146" w14:textId="3D46F820"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6.2 </w:t>
      </w:r>
      <w:r>
        <w:rPr>
          <w:rFonts w:hint="eastAsia"/>
          <w:noProof/>
        </w:rPr>
        <w:t>定性分割结果展示</w:t>
      </w:r>
      <w:r>
        <w:rPr>
          <w:rFonts w:hint="eastAsia"/>
          <w:noProof/>
        </w:rPr>
        <w:tab/>
      </w:r>
      <w:r>
        <w:rPr>
          <w:rFonts w:hint="eastAsia"/>
          <w:noProof/>
        </w:rPr>
        <w:fldChar w:fldCharType="begin"/>
      </w:r>
      <w:r>
        <w:rPr>
          <w:rFonts w:hint="eastAsia"/>
          <w:noProof/>
        </w:rPr>
        <w:instrText xml:space="preserve"> </w:instrText>
      </w:r>
      <w:r>
        <w:rPr>
          <w:noProof/>
        </w:rPr>
        <w:instrText>PAGEREF _Toc229935755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0418FFE4" w14:textId="16C287D5"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6.3 </w:t>
      </w:r>
      <w:r>
        <w:rPr>
          <w:rFonts w:hint="eastAsia"/>
          <w:noProof/>
        </w:rPr>
        <w:t>定量结果可视化</w:t>
      </w:r>
      <w:r>
        <w:rPr>
          <w:rFonts w:hint="eastAsia"/>
          <w:noProof/>
        </w:rPr>
        <w:tab/>
      </w:r>
      <w:r>
        <w:rPr>
          <w:rFonts w:hint="eastAsia"/>
          <w:noProof/>
        </w:rPr>
        <w:fldChar w:fldCharType="begin"/>
      </w:r>
      <w:r>
        <w:rPr>
          <w:rFonts w:hint="eastAsia"/>
          <w:noProof/>
        </w:rPr>
        <w:instrText xml:space="preserve"> </w:instrText>
      </w:r>
      <w:r>
        <w:rPr>
          <w:noProof/>
        </w:rPr>
        <w:instrText>PAGEREF _Toc229935756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p>
    <w:p w14:paraId="4E1D8FEA" w14:textId="4E71F169" w:rsidR="00015850" w:rsidRDefault="00015850">
      <w:pPr>
        <w:pStyle w:val="TOC2"/>
        <w:tabs>
          <w:tab w:val="right" w:leader="dot" w:pos="9628"/>
        </w:tabs>
        <w:ind w:left="480"/>
        <w:rPr>
          <w:rFonts w:asciiTheme="minorHAnsi" w:eastAsiaTheme="minorEastAsia" w:hAnsiTheme="minorHAnsi" w:hint="eastAsia"/>
          <w:noProof/>
          <w:sz w:val="22"/>
        </w:rPr>
      </w:pPr>
      <w:r>
        <w:rPr>
          <w:rFonts w:hint="eastAsia"/>
          <w:noProof/>
        </w:rPr>
        <w:t xml:space="preserve">6.4 </w:t>
      </w:r>
      <w:r>
        <w:rPr>
          <w:rFonts w:hint="eastAsia"/>
          <w:noProof/>
        </w:rPr>
        <w:t>消融实验与讨论</w:t>
      </w:r>
      <w:r>
        <w:rPr>
          <w:rFonts w:hint="eastAsia"/>
          <w:noProof/>
        </w:rPr>
        <w:tab/>
      </w:r>
      <w:r>
        <w:rPr>
          <w:rFonts w:hint="eastAsia"/>
          <w:noProof/>
        </w:rPr>
        <w:fldChar w:fldCharType="begin"/>
      </w:r>
      <w:r>
        <w:rPr>
          <w:rFonts w:hint="eastAsia"/>
          <w:noProof/>
        </w:rPr>
        <w:instrText xml:space="preserve"> </w:instrText>
      </w:r>
      <w:r>
        <w:rPr>
          <w:noProof/>
        </w:rPr>
        <w:instrText>PAGEREF _Toc229935757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5F26E5CA" w14:textId="3B9F667B" w:rsidR="00015850" w:rsidRDefault="00015850">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7 </w:t>
      </w:r>
      <w:r>
        <w:rPr>
          <w:rFonts w:hint="eastAsia"/>
          <w:noProof/>
        </w:rPr>
        <w:t>章</w:t>
      </w:r>
      <w:r>
        <w:rPr>
          <w:rFonts w:hint="eastAsia"/>
          <w:noProof/>
        </w:rPr>
        <w:t xml:space="preserve"> </w:t>
      </w:r>
      <w:r>
        <w:rPr>
          <w:rFonts w:hint="eastAsia"/>
          <w:noProof/>
        </w:rPr>
        <w:t>结论与展望</w:t>
      </w:r>
      <w:r>
        <w:rPr>
          <w:rFonts w:hint="eastAsia"/>
          <w:noProof/>
        </w:rPr>
        <w:tab/>
      </w:r>
      <w:r>
        <w:rPr>
          <w:rFonts w:hint="eastAsia"/>
          <w:noProof/>
        </w:rPr>
        <w:fldChar w:fldCharType="begin"/>
      </w:r>
      <w:r>
        <w:rPr>
          <w:rFonts w:hint="eastAsia"/>
          <w:noProof/>
        </w:rPr>
        <w:instrText xml:space="preserve"> </w:instrText>
      </w:r>
      <w:r>
        <w:rPr>
          <w:noProof/>
        </w:rPr>
        <w:instrText>PAGEREF _Toc229935758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724A51CB" w14:textId="33807A65" w:rsidR="00015850" w:rsidRDefault="00015850">
      <w:pPr>
        <w:pStyle w:val="TOC1"/>
        <w:tabs>
          <w:tab w:val="right" w:leader="dot" w:pos="9628"/>
        </w:tabs>
        <w:rPr>
          <w:rFonts w:asciiTheme="minorHAnsi" w:eastAsiaTheme="minorEastAsia" w:hAnsiTheme="minorHAnsi" w:hint="eastAsia"/>
          <w:noProof/>
          <w:sz w:val="22"/>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_Toc229935759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p>
    <w:p w14:paraId="2830C9AA" w14:textId="6A079BB3" w:rsidR="00015850" w:rsidRDefault="00015850">
      <w:pPr>
        <w:pStyle w:val="TOC1"/>
        <w:tabs>
          <w:tab w:val="right" w:leader="dot" w:pos="9628"/>
        </w:tabs>
        <w:rPr>
          <w:rFonts w:asciiTheme="minorHAnsi" w:eastAsiaTheme="minorEastAsia" w:hAnsiTheme="minorHAnsi" w:hint="eastAsia"/>
          <w:noProof/>
          <w:sz w:val="22"/>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_Toc229935760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p>
    <w:p w14:paraId="6FAA0021" w14:textId="72B54E67" w:rsidR="00AE3362" w:rsidRDefault="00AE3362" w:rsidP="00AE3362">
      <w:pPr>
        <w:pStyle w:val="1"/>
        <w:ind w:firstLine="321"/>
        <w:sectPr w:rsidR="00AE3362" w:rsidSect="00CA0C47">
          <w:headerReference w:type="default" r:id="rId6"/>
          <w:footerReference w:type="default" r:id="rId7"/>
          <w:pgSz w:w="11906" w:h="16838"/>
          <w:pgMar w:top="1134" w:right="1134" w:bottom="1134" w:left="1134" w:header="850" w:footer="850" w:gutter="0"/>
          <w:cols w:space="720"/>
          <w:docGrid w:linePitch="326"/>
        </w:sectPr>
      </w:pPr>
      <w:r>
        <w:fldChar w:fldCharType="end"/>
      </w:r>
    </w:p>
    <w:p w14:paraId="67D3D245" w14:textId="77777777" w:rsidR="00B50529" w:rsidRPr="00444F71" w:rsidRDefault="00F27479" w:rsidP="00444F71">
      <w:pPr>
        <w:pStyle w:val="1"/>
        <w:ind w:firstLine="321"/>
        <w:rPr>
          <w:szCs w:val="32"/>
        </w:rPr>
      </w:pPr>
      <w:bookmarkStart w:id="0" w:name="_Toc229935727"/>
      <w:r w:rsidRPr="00444F71">
        <w:rPr>
          <w:szCs w:val="32"/>
        </w:rPr>
        <w:lastRenderedPageBreak/>
        <w:t>摘要</w:t>
      </w:r>
      <w:bookmarkEnd w:id="0"/>
    </w:p>
    <w:p w14:paraId="44368AA4" w14:textId="77777777" w:rsidR="00B50529" w:rsidRDefault="00F27479" w:rsidP="00A44E07">
      <w:pPr>
        <w:ind w:firstLineChars="200" w:firstLine="480"/>
      </w:pPr>
      <w:r>
        <w:t xml:space="preserve">COVID-19 </w:t>
      </w:r>
      <w:r>
        <w:t>胸部影像中的感染区域分割能够为病灶范围评估、病情辅助判断和后续定量分析提供依据。针对传统卷积神经网络在全局上下文建模方面能力不足、标准</w:t>
      </w:r>
      <w:r>
        <w:t xml:space="preserve"> Transformer </w:t>
      </w:r>
      <w:r>
        <w:t>注意力计算复杂度较高以及病灶边界易出现模糊的问题，本文以</w:t>
      </w:r>
      <w:r>
        <w:t xml:space="preserve"> QaTa-COV19 </w:t>
      </w:r>
      <w:r>
        <w:t>胸部</w:t>
      </w:r>
      <w:r>
        <w:t xml:space="preserve"> X </w:t>
      </w:r>
      <w:r>
        <w:t>光影像分割数据集为研究对象，设计并实现了一套基于改进</w:t>
      </w:r>
      <w:r>
        <w:t xml:space="preserve"> TransUNet </w:t>
      </w:r>
      <w:r>
        <w:t>的</w:t>
      </w:r>
      <w:r>
        <w:t xml:space="preserve"> COVID-19 </w:t>
      </w:r>
      <w:r>
        <w:t>病灶区域自动分割方法。项目首先对原始影像及掩码进行灰度读取、尺寸归一化、像素归一化和样本清洗，形成统一的</w:t>
      </w:r>
      <w:r>
        <w:t xml:space="preserve"> .npz </w:t>
      </w:r>
      <w:r>
        <w:t>数据格式；随后构建</w:t>
      </w:r>
      <w:r>
        <w:t xml:space="preserve"> U-Net </w:t>
      </w:r>
      <w:r>
        <w:t>风格的编码器</w:t>
      </w:r>
      <w:r>
        <w:t>-</w:t>
      </w:r>
      <w:r>
        <w:t>解码器网络，并在瓶颈层引入移位窗口</w:t>
      </w:r>
      <w:r>
        <w:t xml:space="preserve"> Transformer</w:t>
      </w:r>
      <w:r>
        <w:t>，以较低计算代价建模局部及跨窗口上下文信息；同时结合注意力门控跳跃连接、随机深度</w:t>
      </w:r>
      <w:r>
        <w:t xml:space="preserve"> DropPath </w:t>
      </w:r>
      <w:r>
        <w:t>和</w:t>
      </w:r>
      <w:r>
        <w:t xml:space="preserve"> Sobel </w:t>
      </w:r>
      <w:r>
        <w:t>边界精炼模块，提高模型对感染区域边缘的表达能力。</w:t>
      </w:r>
    </w:p>
    <w:p w14:paraId="7B718CCB" w14:textId="77777777" w:rsidR="00B50529" w:rsidRDefault="00F27479" w:rsidP="00A44E07">
      <w:pPr>
        <w:ind w:firstLineChars="200" w:firstLine="480"/>
      </w:pPr>
      <w:r>
        <w:t>医学图像分割不仅要求模型判断图像中是否存在病灶，更要求模型在像素级别给出较准确的位置和范围。对于</w:t>
      </w:r>
      <w:r>
        <w:t xml:space="preserve"> COVID-19 </w:t>
      </w:r>
      <w:r>
        <w:t>胸部影像而言，感染区域可能呈现磨玻璃样阴影、斑片状阴影或多灶性分布，边界常与正常肺纹理交织，导致分割任务比普通自然图像目标分割更困难。结合相关研究可以看出，当前医学分割方法正从单一卷积网络逐渐发展到</w:t>
      </w:r>
      <w:r>
        <w:t xml:space="preserve"> CNN</w:t>
      </w:r>
      <w:r>
        <w:t>、</w:t>
      </w:r>
      <w:r>
        <w:t>Transformer</w:t>
      </w:r>
      <w:r>
        <w:t>、注意力机制、边界感知学习以及多模态信息融合等方向。本文在本科毕设工作量和现有数据条件下，重点选择图像分割主线展开实验，并将边界感知和模型互补性作为改进重点。</w:t>
      </w:r>
    </w:p>
    <w:p w14:paraId="4E333212" w14:textId="77777777" w:rsidR="00B50529" w:rsidRDefault="00F27479" w:rsidP="00A44E07">
      <w:pPr>
        <w:ind w:firstLineChars="200" w:firstLine="480"/>
      </w:pPr>
      <w:r>
        <w:t>在实验部分，本文实现并比较了</w:t>
      </w:r>
      <w:r>
        <w:t xml:space="preserve"> U-Net</w:t>
      </w:r>
      <w:r>
        <w:t>、</w:t>
      </w:r>
      <w:r>
        <w:t>Attention U-Net</w:t>
      </w:r>
      <w:r>
        <w:t>、</w:t>
      </w:r>
      <w:r>
        <w:t>DynUNet</w:t>
      </w:r>
      <w:r>
        <w:t>、</w:t>
      </w:r>
      <w:r>
        <w:t>Swin-Unet</w:t>
      </w:r>
      <w:r>
        <w:t>、</w:t>
      </w:r>
      <w:r>
        <w:t>UCTRansNet</w:t>
      </w:r>
      <w:r>
        <w:t>、基础</w:t>
      </w:r>
      <w:r>
        <w:t xml:space="preserve"> TransUNet </w:t>
      </w:r>
      <w:r>
        <w:t>以及多个</w:t>
      </w:r>
      <w:r>
        <w:t xml:space="preserve"> TransUNet </w:t>
      </w:r>
      <w:r>
        <w:t>改进版本。实验结果表明，本文最终采用的</w:t>
      </w:r>
      <w:r>
        <w:t xml:space="preserve"> TransUNet2D v11 </w:t>
      </w:r>
      <w:r>
        <w:t>在测试集上取得</w:t>
      </w:r>
      <w:r>
        <w:t xml:space="preserve"> Dice </w:t>
      </w:r>
      <w:r>
        <w:t>系数</w:t>
      </w:r>
      <w:r>
        <w:t xml:space="preserve"> 0.7743</w:t>
      </w:r>
      <w:r>
        <w:t>、</w:t>
      </w:r>
      <w:r>
        <w:t>IoU 0.6700</w:t>
      </w:r>
      <w:r>
        <w:t>、</w:t>
      </w:r>
      <w:r>
        <w:t>Precision 0.7813</w:t>
      </w:r>
      <w:r>
        <w:t>、</w:t>
      </w:r>
      <w:r>
        <w:t>Recall 0.8281</w:t>
      </w:r>
      <w:r>
        <w:t>，较基础</w:t>
      </w:r>
      <w:r>
        <w:t xml:space="preserve"> TransUNet </w:t>
      </w:r>
      <w:r>
        <w:t>略有提升。进一步地，本文发现单一模型性能提升空间有限，因此引入</w:t>
      </w:r>
      <w:r>
        <w:t xml:space="preserve"> TransUNet2D v11 </w:t>
      </w:r>
      <w:r>
        <w:t>与</w:t>
      </w:r>
      <w:r>
        <w:t xml:space="preserve"> UCTRansNet </w:t>
      </w:r>
      <w:r>
        <w:t>的概率级融合策略。融合后模型在测试集上取得</w:t>
      </w:r>
      <w:r>
        <w:t xml:space="preserve"> Dice </w:t>
      </w:r>
      <w:r>
        <w:t>系数</w:t>
      </w:r>
      <w:r>
        <w:t xml:space="preserve"> 0.7866</w:t>
      </w:r>
      <w:r>
        <w:t>、</w:t>
      </w:r>
      <w:r>
        <w:t>IoU 0.6841</w:t>
      </w:r>
      <w:r>
        <w:t>、</w:t>
      </w:r>
      <w:r>
        <w:t>Precision 0.7752</w:t>
      </w:r>
      <w:r>
        <w:t>、</w:t>
      </w:r>
      <w:r>
        <w:t>Recall 0.8556</w:t>
      </w:r>
      <w:r>
        <w:t>，相比</w:t>
      </w:r>
      <w:r>
        <w:t xml:space="preserve"> TransUNet2D v11 </w:t>
      </w:r>
      <w:r>
        <w:t>单模型提升约</w:t>
      </w:r>
      <w:r>
        <w:t xml:space="preserve"> 1.23 </w:t>
      </w:r>
      <w:r>
        <w:t>个百分点，说明不同结构模型之间存在一定互补性。本文研究为</w:t>
      </w:r>
      <w:r>
        <w:t xml:space="preserve"> COVID-19 </w:t>
      </w:r>
      <w:r>
        <w:t>胸部影像病灶分割提供了一种可实现、可复现实验流程，也为后续模型集成和临床辅助分析系统开发提供参考。</w:t>
      </w:r>
    </w:p>
    <w:p w14:paraId="1D14ACCA" w14:textId="77777777" w:rsidR="00B50529" w:rsidRPr="00444F71" w:rsidRDefault="00F27479" w:rsidP="00444F71">
      <w:pPr>
        <w:rPr>
          <w:b/>
          <w:bCs/>
        </w:rPr>
      </w:pPr>
      <w:r w:rsidRPr="00444F71">
        <w:rPr>
          <w:b/>
          <w:bCs/>
        </w:rPr>
        <w:t>关键词：</w:t>
      </w:r>
      <w:r w:rsidRPr="00444F71">
        <w:rPr>
          <w:b/>
          <w:bCs/>
        </w:rPr>
        <w:t>COVID-19</w:t>
      </w:r>
      <w:r w:rsidRPr="00444F71">
        <w:rPr>
          <w:b/>
          <w:bCs/>
        </w:rPr>
        <w:t>；医学图像分割；</w:t>
      </w:r>
      <w:r w:rsidRPr="00444F71">
        <w:rPr>
          <w:b/>
          <w:bCs/>
        </w:rPr>
        <w:t>TransUNet</w:t>
      </w:r>
      <w:r w:rsidRPr="00444F71">
        <w:rPr>
          <w:b/>
          <w:bCs/>
        </w:rPr>
        <w:t>；移位窗口</w:t>
      </w:r>
      <w:r w:rsidRPr="00444F71">
        <w:rPr>
          <w:b/>
          <w:bCs/>
        </w:rPr>
        <w:t xml:space="preserve"> Transformer</w:t>
      </w:r>
      <w:r w:rsidRPr="00444F71">
        <w:rPr>
          <w:b/>
          <w:bCs/>
        </w:rPr>
        <w:t>；边界精炼；模型融合</w:t>
      </w:r>
    </w:p>
    <w:p w14:paraId="3D358977" w14:textId="77777777" w:rsidR="00B50529" w:rsidRDefault="00B50529"/>
    <w:p w14:paraId="49E76A07" w14:textId="77777777" w:rsidR="00B02881" w:rsidRDefault="00B02881" w:rsidP="00444F71">
      <w:pPr>
        <w:pStyle w:val="1"/>
        <w:ind w:firstLine="321"/>
        <w:rPr>
          <w:szCs w:val="32"/>
        </w:rPr>
        <w:sectPr w:rsidR="00B02881" w:rsidSect="00CA0C47">
          <w:headerReference w:type="default" r:id="rId8"/>
          <w:footerReference w:type="default" r:id="rId9"/>
          <w:pgSz w:w="11906" w:h="16838"/>
          <w:pgMar w:top="1134" w:right="1134" w:bottom="1134" w:left="1134" w:header="850" w:footer="850" w:gutter="0"/>
          <w:cols w:space="720"/>
          <w:docGrid w:linePitch="326"/>
        </w:sectPr>
      </w:pPr>
    </w:p>
    <w:p w14:paraId="4DDB798A" w14:textId="77777777" w:rsidR="00B50529" w:rsidRPr="00444F71" w:rsidRDefault="00F27479" w:rsidP="00444F71">
      <w:pPr>
        <w:pStyle w:val="1"/>
        <w:ind w:firstLine="321"/>
        <w:rPr>
          <w:szCs w:val="32"/>
        </w:rPr>
      </w:pPr>
      <w:bookmarkStart w:id="1" w:name="_Toc229935728"/>
      <w:r w:rsidRPr="00444F71">
        <w:rPr>
          <w:szCs w:val="32"/>
        </w:rPr>
        <w:lastRenderedPageBreak/>
        <w:t>Abstract</w:t>
      </w:r>
      <w:bookmarkEnd w:id="1"/>
    </w:p>
    <w:p w14:paraId="77D28BA8" w14:textId="77777777" w:rsidR="00B50529" w:rsidRDefault="00F27479" w:rsidP="00A44E07">
      <w:pPr>
        <w:ind w:firstLineChars="200" w:firstLine="480"/>
      </w:pPr>
      <w:r>
        <w:t>Segmentation of infection regions in COVID-19 chest images is important for lesion quantification, disease assessment, and computer-aided diagnosis. To address the limited global modeling ability of convolutional neural networks, the high computational cost of standard Transformer attention, and the blurred boundaries in lesion segmentation, this thesis studies an improved TransUNet-based method for COVID-19 infection segmentation on the QaTa-COV19 chest X-ray dataset. The raw images and masks are preprocessed into a unified .npz format through grayscale loading, resizing, normalization, and sample filtering. Based on a U-Net-style encoder-decoder architecture, a shifted-window Transformer bottleneck is introduced to capture local and cross-window contextual information with reduced attention complexity. Attention-gated skip connections, DropPath regularization, and a Sobel-guided boundary refinement module are further adopted to improve the representation of lesion boundaries.</w:t>
      </w:r>
    </w:p>
    <w:p w14:paraId="634494C7" w14:textId="77777777" w:rsidR="00B50529" w:rsidRDefault="00F27479" w:rsidP="00A44E07">
      <w:pPr>
        <w:ind w:firstLineChars="200" w:firstLine="480"/>
      </w:pPr>
      <w:r>
        <w:t>Experiments are conducted on U-Net, Attention U-Net, DynUNet, Swin-Unet, UCTRansNet, baseline TransUNet, and several improved TransUNet variants. The final TransUNet2D v11 model achieves a Dice score of 0.7743, IoU of 0.6700, Precision of 0.7813, and Recall of 0.8281 on the test set, slightly outperforming the baseline TransUNet. Since the improvement of a single model is limited, this thesis further explores probability-level ensemble inference between TransUNet2D v11 and UCTRansNet. The ensemble achieves a Dice score of 0.7866 and IoU of 0.6841 on the test set, improving the Dice score by about 1.23 percentage points over TransUNet2D v11. The results show that complementary model structures can improve segmentation performance. This work provides a reproducible pipeline for COVID-19 lesion segmentation and offers a practical reference for future ensemble-based medical image analysis systems.</w:t>
      </w:r>
    </w:p>
    <w:p w14:paraId="590C9419" w14:textId="77777777" w:rsidR="00B50529" w:rsidRDefault="00B50529"/>
    <w:p w14:paraId="529A5BF2" w14:textId="77777777" w:rsidR="00B50529" w:rsidRPr="00444F71" w:rsidRDefault="00F27479">
      <w:pPr>
        <w:rPr>
          <w:b/>
          <w:bCs/>
        </w:rPr>
      </w:pPr>
      <w:r w:rsidRPr="00444F71">
        <w:rPr>
          <w:b/>
          <w:bCs/>
        </w:rPr>
        <w:t>Keywords: COVID-19; medical image segmentation; TransUNet; shifted-window Transformer; boundary refinement; model ensemble</w:t>
      </w:r>
    </w:p>
    <w:p w14:paraId="06C63D17" w14:textId="77777777" w:rsidR="00B50529" w:rsidRDefault="00B50529"/>
    <w:p w14:paraId="7E225D97" w14:textId="77777777" w:rsidR="00B02881" w:rsidRDefault="00B02881">
      <w:pPr>
        <w:pStyle w:val="1"/>
        <w:ind w:firstLine="321"/>
        <w:sectPr w:rsidR="00B02881" w:rsidSect="00CA0C47">
          <w:headerReference w:type="default" r:id="rId10"/>
          <w:footerReference w:type="default" r:id="rId11"/>
          <w:pgSz w:w="11906" w:h="16838"/>
          <w:pgMar w:top="1134" w:right="1134" w:bottom="1134" w:left="1134" w:header="850" w:footer="850" w:gutter="0"/>
          <w:cols w:space="720"/>
          <w:docGrid w:linePitch="326"/>
        </w:sectPr>
      </w:pPr>
    </w:p>
    <w:p w14:paraId="076D5994" w14:textId="77777777" w:rsidR="00B50529" w:rsidRDefault="00F27479">
      <w:pPr>
        <w:pStyle w:val="1"/>
        <w:ind w:firstLine="321"/>
      </w:pPr>
      <w:bookmarkStart w:id="2" w:name="_Toc229935729"/>
      <w:r>
        <w:lastRenderedPageBreak/>
        <w:t>第</w:t>
      </w:r>
      <w:r>
        <w:t xml:space="preserve"> 1 </w:t>
      </w:r>
      <w:r>
        <w:t>章</w:t>
      </w:r>
      <w:r>
        <w:t xml:space="preserve"> </w:t>
      </w:r>
      <w:r>
        <w:t>绪论</w:t>
      </w:r>
      <w:bookmarkEnd w:id="2"/>
    </w:p>
    <w:p w14:paraId="09122FA7" w14:textId="77777777" w:rsidR="0002727D" w:rsidRDefault="0002727D" w:rsidP="0002727D"/>
    <w:p w14:paraId="19BAC594" w14:textId="77777777" w:rsidR="00B50529" w:rsidRDefault="00F27479">
      <w:pPr>
        <w:pStyle w:val="2"/>
      </w:pPr>
      <w:bookmarkStart w:id="3" w:name="_Toc229935730"/>
      <w:r>
        <w:t xml:space="preserve">1.1 </w:t>
      </w:r>
      <w:r>
        <w:t>研究背景与意义</w:t>
      </w:r>
      <w:bookmarkEnd w:id="3"/>
    </w:p>
    <w:p w14:paraId="2D3A832D" w14:textId="77777777" w:rsidR="0002727D" w:rsidRDefault="0002727D" w:rsidP="0002727D"/>
    <w:p w14:paraId="38C728F8" w14:textId="77777777" w:rsidR="00B50529" w:rsidRDefault="00F27479" w:rsidP="0002727D">
      <w:pPr>
        <w:ind w:firstLine="480"/>
      </w:pPr>
      <w:r>
        <w:t>新型冠状病毒肺炎（</w:t>
      </w:r>
      <w:r>
        <w:t>COVID-19</w:t>
      </w:r>
      <w:r>
        <w:t>）在全球范围内造成了广泛影响。胸部</w:t>
      </w:r>
      <w:r>
        <w:t xml:space="preserve"> X </w:t>
      </w:r>
      <w:r>
        <w:t>光片和</w:t>
      </w:r>
      <w:r>
        <w:t xml:space="preserve"> CT </w:t>
      </w:r>
      <w:r>
        <w:t>影像是</w:t>
      </w:r>
      <w:r>
        <w:t xml:space="preserve"> COVID-19 </w:t>
      </w:r>
      <w:r>
        <w:t>辅助诊断、病灶观察和病情评估的重要资料。相较于单纯判断影像是否存在感染，对感染区域进行像素级分割能够进一步提供病灶面积、病灶分布和形态等定量信息，有助于医生评估病情严重程度，也可以为后续临床研究和辅助诊断系统提供基础数据。</w:t>
      </w:r>
    </w:p>
    <w:p w14:paraId="4B7B80D8" w14:textId="77777777" w:rsidR="0002727D" w:rsidRDefault="0002727D" w:rsidP="0002727D"/>
    <w:p w14:paraId="5C0AB4A3" w14:textId="77777777" w:rsidR="00B50529" w:rsidRDefault="00F27479" w:rsidP="0002727D">
      <w:pPr>
        <w:ind w:firstLine="480"/>
      </w:pPr>
      <w:r>
        <w:t>从临床应用角度看，病灶分割结果可以用于计算感染面积占比、观察病灶在左右肺或上下肺区的分布差异，并为病情随访提供相对客观的量化依据。传统影像阅片主要依赖医生经验，虽然具有较高专业性，但在大量病例筛查、病情进展比较和多中心数据统计时会受到主观差异和工作量的影响。自动分割方法并不能替代医生诊断，但可以作为辅助工具提供候选病灶范围，帮助医生更快定位异常区域，也可以为后续疾病严重程度评分、疗效评估和智能诊疗系统提供基础结果。</w:t>
      </w:r>
    </w:p>
    <w:p w14:paraId="21C0A6B6" w14:textId="77777777" w:rsidR="0002727D" w:rsidRDefault="0002727D" w:rsidP="0002727D"/>
    <w:p w14:paraId="76C85141" w14:textId="77777777" w:rsidR="00B50529" w:rsidRDefault="00F27479" w:rsidP="0002727D">
      <w:pPr>
        <w:ind w:firstLine="480"/>
      </w:pPr>
      <w:r>
        <w:t>医学图像分割任务通常面临以下困难：第一，病灶区域形态不规则、大小差异明显，且与正常肺组织之间边界不清晰；第二，医学影像灰度对比度较低，局部噪声和成像差异会干扰模型判断；第三，分割任务需要同时关注局部细节和全局结构，单纯卷积模型虽然擅长提取局部纹理，但对长距离依赖关系的建模能力有限。近年来，</w:t>
      </w:r>
      <w:r>
        <w:t xml:space="preserve">Transformer </w:t>
      </w:r>
      <w:r>
        <w:t>结构在视觉任务中表现出较强的全局建模能力，</w:t>
      </w:r>
      <w:r>
        <w:t xml:space="preserve">TransUNet </w:t>
      </w:r>
      <w:r>
        <w:t>等</w:t>
      </w:r>
      <w:r>
        <w:t xml:space="preserve"> CNN-Transformer </w:t>
      </w:r>
      <w:r>
        <w:t>混合模型被引入医学图像分割领域。但标准</w:t>
      </w:r>
      <w:r>
        <w:t xml:space="preserve"> Transformer </w:t>
      </w:r>
      <w:r>
        <w:t>的全局自注意力计算量较大，直接使用可能导致训练和推理成本增加。</w:t>
      </w:r>
    </w:p>
    <w:p w14:paraId="7DE23334" w14:textId="77777777" w:rsidR="0002727D" w:rsidRDefault="0002727D" w:rsidP="0002727D"/>
    <w:p w14:paraId="69D35730" w14:textId="77777777" w:rsidR="00B50529" w:rsidRDefault="00F27479" w:rsidP="0002727D">
      <w:pPr>
        <w:ind w:firstLine="480"/>
      </w:pPr>
      <w:r>
        <w:t>结合近年来医学分割研究的发展可以发现，模型性能提升主要来自三个方面：一是更强的多尺度特征提取能力，例如</w:t>
      </w:r>
      <w:r>
        <w:t xml:space="preserve"> U-Net</w:t>
      </w:r>
      <w:r>
        <w:t>、</w:t>
      </w:r>
      <w:r>
        <w:t>UNet++</w:t>
      </w:r>
      <w:r>
        <w:t>、</w:t>
      </w:r>
      <w:r>
        <w:t xml:space="preserve">nnU-Net </w:t>
      </w:r>
      <w:r>
        <w:t>等结构通过编码器</w:t>
      </w:r>
      <w:r>
        <w:t>-</w:t>
      </w:r>
      <w:r>
        <w:t>解码器和跳跃连接保留空间细节；二是更有效的长距离上下文建模能力，例如</w:t>
      </w:r>
      <w:r>
        <w:t xml:space="preserve"> TransUNet</w:t>
      </w:r>
      <w:r>
        <w:t>、</w:t>
      </w:r>
      <w:r>
        <w:t xml:space="preserve">Swin-Unet </w:t>
      </w:r>
      <w:r>
        <w:t>等方法利用自注意力机制弥补卷积感受野有限的问题；三是更明确的边界或语义约束，例如边界</w:t>
      </w:r>
      <w:r>
        <w:lastRenderedPageBreak/>
        <w:t>损失、对比学习、多模态文本引导分割等方法尝试让模型更准确地区分病灶与正常组织。本文的项目实现没有引入影像报告文本分支，但参考了相关研究中对边界定位和特征互补性的重视，因此在模型中加入</w:t>
      </w:r>
      <w:r>
        <w:t xml:space="preserve"> Sobel </w:t>
      </w:r>
      <w:r>
        <w:t>边界精炼，并在推理阶段使用模型融合改善最终结果。</w:t>
      </w:r>
    </w:p>
    <w:p w14:paraId="6BC4ABAB" w14:textId="77777777" w:rsidR="0002727D" w:rsidRDefault="0002727D" w:rsidP="0002727D"/>
    <w:p w14:paraId="72FABA27" w14:textId="77777777" w:rsidR="00B50529" w:rsidRDefault="00F27479" w:rsidP="0002727D">
      <w:pPr>
        <w:ind w:firstLine="480"/>
      </w:pPr>
      <w:r>
        <w:t>基于上述问题，本文围绕</w:t>
      </w:r>
      <w:r>
        <w:t xml:space="preserve"> COVID-19 </w:t>
      </w:r>
      <w:r>
        <w:t>胸部影像病灶分割任务，对</w:t>
      </w:r>
      <w:r>
        <w:t xml:space="preserve"> TransUNet </w:t>
      </w:r>
      <w:r>
        <w:t>结构进行改进，并结合模型融合策略提升最终分割效果。研究重点不是构造复杂的大模型，而是在现有</w:t>
      </w:r>
      <w:r>
        <w:t xml:space="preserve"> U-Net </w:t>
      </w:r>
      <w:r>
        <w:t>和</w:t>
      </w:r>
      <w:r>
        <w:t xml:space="preserve"> TransUNet </w:t>
      </w:r>
      <w:r>
        <w:t>框架基础上，通过窗口化注意力、边界精炼和集成推理等方式提高模型实用性。</w:t>
      </w:r>
    </w:p>
    <w:p w14:paraId="17C44DE6" w14:textId="77777777" w:rsidR="0002727D" w:rsidRDefault="0002727D" w:rsidP="0002727D"/>
    <w:p w14:paraId="60ED4167" w14:textId="77777777" w:rsidR="00B50529" w:rsidRDefault="00F27479">
      <w:pPr>
        <w:pStyle w:val="2"/>
      </w:pPr>
      <w:bookmarkStart w:id="4" w:name="_Toc229935731"/>
      <w:r>
        <w:t xml:space="preserve">1.2 </w:t>
      </w:r>
      <w:r>
        <w:t>国内外研究现状</w:t>
      </w:r>
      <w:bookmarkEnd w:id="4"/>
    </w:p>
    <w:p w14:paraId="08F2E5E3" w14:textId="77777777" w:rsidR="0002727D" w:rsidRDefault="0002727D" w:rsidP="0002727D"/>
    <w:p w14:paraId="6969E44B" w14:textId="77777777" w:rsidR="00B50529" w:rsidRDefault="00F27479" w:rsidP="0002727D">
      <w:pPr>
        <w:ind w:firstLine="480"/>
      </w:pPr>
      <w:r>
        <w:t xml:space="preserve">U-Net </w:t>
      </w:r>
      <w:r>
        <w:t>是医学图像分割领域最具代表性的卷积神经网络之一。其编码器</w:t>
      </w:r>
      <w:r>
        <w:t>-</w:t>
      </w:r>
      <w:r>
        <w:t>解码器结构能够逐步压缩和恢复空间分辨率，并通过跳跃连接融合浅层细节特征和深层语义特征。</w:t>
      </w:r>
      <w:r>
        <w:t xml:space="preserve">Attention U-Net </w:t>
      </w:r>
      <w:r>
        <w:t>在跳跃连接中引入注意力门控机制，使模型更加关注目标区域。</w:t>
      </w:r>
      <w:r>
        <w:t xml:space="preserve">DynUNet </w:t>
      </w:r>
      <w:r>
        <w:t>等方法则进一步增强了网络结构对不同输入尺度的适应能力。</w:t>
      </w:r>
    </w:p>
    <w:p w14:paraId="1E67FF3E" w14:textId="77777777" w:rsidR="0002727D" w:rsidRDefault="0002727D" w:rsidP="0002727D"/>
    <w:p w14:paraId="16B7B9E1" w14:textId="77777777" w:rsidR="00B50529" w:rsidRDefault="00F27479" w:rsidP="0002727D">
      <w:pPr>
        <w:ind w:firstLine="480"/>
      </w:pPr>
      <w:r>
        <w:t xml:space="preserve">U-Net </w:t>
      </w:r>
      <w:r>
        <w:t>之后，大量研究围绕多尺度特征融合展开改进。</w:t>
      </w:r>
      <w:r>
        <w:t xml:space="preserve">UNet++ </w:t>
      </w:r>
      <w:r>
        <w:t>通过嵌套式跳跃连接缩小编码器与解码器之间的语义差距，</w:t>
      </w:r>
      <w:r>
        <w:t xml:space="preserve">nnU-Net </w:t>
      </w:r>
      <w:r>
        <w:t>则强调根据数据集自动配置预处理、网络结构和训练策略，从工程角度提高模型在不同医学分割任务上的稳健性。这类方法说明，在医学图像数据规模通常有限的情况下，合理的数据预处理、网络深度、输入尺寸、损失函数和后处理流程与模型结构本身同样重要。</w:t>
      </w:r>
    </w:p>
    <w:p w14:paraId="2162A3BD" w14:textId="77777777" w:rsidR="0002727D" w:rsidRDefault="0002727D" w:rsidP="0002727D"/>
    <w:p w14:paraId="60304993" w14:textId="77777777" w:rsidR="00B50529" w:rsidRDefault="00F27479" w:rsidP="0002727D">
      <w:pPr>
        <w:ind w:firstLine="480"/>
      </w:pPr>
      <w:r>
        <w:t>随着</w:t>
      </w:r>
      <w:r>
        <w:t xml:space="preserve"> Transformer </w:t>
      </w:r>
      <w:r>
        <w:t>在计算机视觉中的应用，研究者开始将自注意力机制引入医学图像分割。</w:t>
      </w:r>
      <w:r>
        <w:t xml:space="preserve">TransUNet </w:t>
      </w:r>
      <w:r>
        <w:t>将</w:t>
      </w:r>
      <w:r>
        <w:t xml:space="preserve"> CNN </w:t>
      </w:r>
      <w:r>
        <w:t>的局部特征提取能力与</w:t>
      </w:r>
      <w:r>
        <w:t xml:space="preserve"> Transformer </w:t>
      </w:r>
      <w:r>
        <w:t>的长距离依赖建模能力结合起来，改善了传统</w:t>
      </w:r>
      <w:r>
        <w:t xml:space="preserve"> U-Net </w:t>
      </w:r>
      <w:r>
        <w:t>对全局上下文感知不足的问题。</w:t>
      </w:r>
      <w:r>
        <w:t xml:space="preserve">Swin-Unet </w:t>
      </w:r>
      <w:r>
        <w:t>使用窗口注意力和移位窗口策略，降低全局注意力计算成本，并在多个医学分割任务中取得较好效果。</w:t>
      </w:r>
      <w:r>
        <w:t xml:space="preserve">UNETR </w:t>
      </w:r>
      <w:r>
        <w:t>等方法进一步将</w:t>
      </w:r>
      <w:r>
        <w:t xml:space="preserve"> Transformer </w:t>
      </w:r>
      <w:r>
        <w:t>引入三维医学图像分割，说明自注意力结构对全局解剖关系建模具有潜</w:t>
      </w:r>
      <w:r>
        <w:lastRenderedPageBreak/>
        <w:t>力。</w:t>
      </w:r>
      <w:r>
        <w:t xml:space="preserve">UCTRansNet </w:t>
      </w:r>
      <w:r>
        <w:t>则从通道维度重新思考跳跃连接，通过</w:t>
      </w:r>
      <w:r>
        <w:t xml:space="preserve"> Transformer </w:t>
      </w:r>
      <w:r>
        <w:t>机制强化不同尺度编码特征的交互。</w:t>
      </w:r>
    </w:p>
    <w:p w14:paraId="378363EB" w14:textId="77777777" w:rsidR="0002727D" w:rsidRDefault="0002727D" w:rsidP="0002727D"/>
    <w:p w14:paraId="469D0E34" w14:textId="77777777" w:rsidR="00B50529" w:rsidRDefault="00F27479" w:rsidP="0002727D">
      <w:pPr>
        <w:ind w:firstLine="480"/>
      </w:pPr>
      <w:r>
        <w:t>除模型主干结构外，边界感知学习也是医学图像分割中的重要方向。病灶边界往往存在低对比度、模糊过渡和标注不确定性，模型即使能够大致找到病灶位置，也可能在边缘处出现外溢、断裂或漏分。相关研究常通过边界损失、轮廓约束、梯度信息或前景</w:t>
      </w:r>
      <w:r>
        <w:t>-</w:t>
      </w:r>
      <w:r>
        <w:t>背景对比关系来强化边缘表达。近期边界感知对比学习研究强调在同一图像内部区分前景区域与背景区域，并在多层特征上保持空间对应关系。虽然本文没有实现对比学习损失，但这一思路说明，医学分割的性能提升不能只关注区域内部分类，还需要关注边界定位质量。因此，本文在最终模型中加入</w:t>
      </w:r>
      <w:r>
        <w:t xml:space="preserve"> Sobel </w:t>
      </w:r>
      <w:r>
        <w:t>边界精炼模块，将传统边缘算子作为显式先验引入分割输出。</w:t>
      </w:r>
    </w:p>
    <w:p w14:paraId="1236C6F2" w14:textId="77777777" w:rsidR="0002727D" w:rsidRDefault="0002727D" w:rsidP="0002727D"/>
    <w:p w14:paraId="5A7AF486" w14:textId="77777777" w:rsidR="00B50529" w:rsidRDefault="00F27479" w:rsidP="0002727D">
      <w:pPr>
        <w:ind w:firstLine="480"/>
      </w:pPr>
      <w:r>
        <w:t>近年来，多模态医学图像分割也逐渐受到关注。部分研究将影像报告、病灶位置描述等文本信息与图像特征结合，利用</w:t>
      </w:r>
      <w:r>
        <w:t xml:space="preserve"> CLIP </w:t>
      </w:r>
      <w:r>
        <w:t>文本编码、跨注意力模块或视觉语言</w:t>
      </w:r>
      <w:r>
        <w:t xml:space="preserve"> Transformer </w:t>
      </w:r>
      <w:r>
        <w:t>进行文本引导分割。这类方法的优势在于可以利用医学文本中的语义信息，例如病灶位于左肺、右肺、上叶或下叶等位置描述，从而辅助模型定位目标区域。</w:t>
      </w:r>
      <w:r>
        <w:t>LViT</w:t>
      </w:r>
      <w:r>
        <w:t>、</w:t>
      </w:r>
      <w:r>
        <w:t xml:space="preserve">CPAMTG </w:t>
      </w:r>
      <w:r>
        <w:t>等方法表明，视觉特征和文本特征之间的有效对齐能够改善分割结果，尤其在标注数据不足或病灶形态复杂时具有研究价值。</w:t>
      </w:r>
    </w:p>
    <w:p w14:paraId="3A03A4E0" w14:textId="77777777" w:rsidR="0002727D" w:rsidRDefault="0002727D" w:rsidP="0002727D"/>
    <w:p w14:paraId="38D90A4E" w14:textId="77777777" w:rsidR="00B50529" w:rsidRDefault="00F27479" w:rsidP="0002727D">
      <w:pPr>
        <w:ind w:firstLine="480"/>
      </w:pPr>
      <w:r>
        <w:t>不过，多模态文本引导方法通常要求训练和推理阶段都具备高质量的影像描述或报告文本，实际部署门槛较高。本文当前数据处理和训练流程主要基于图像及像素级掩码，不包含稳定可用的文本描述，因此没有直接采用文本分支。本文更关注图像分割模型本身的改进和可复现实验流程，在此基础上吸收相关研究中</w:t>
      </w:r>
      <w:r>
        <w:t>“</w:t>
      </w:r>
      <w:r>
        <w:t>边界更重要</w:t>
      </w:r>
      <w:r>
        <w:t>”“</w:t>
      </w:r>
      <w:r>
        <w:t>多尺度特征需要有效融合</w:t>
      </w:r>
      <w:r>
        <w:t>”“</w:t>
      </w:r>
      <w:r>
        <w:t>不同模型存在互补性</w:t>
      </w:r>
      <w:r>
        <w:t>”</w:t>
      </w:r>
      <w:r>
        <w:t>的思想，并通过窗口</w:t>
      </w:r>
      <w:r>
        <w:t xml:space="preserve"> Transformer</w:t>
      </w:r>
      <w:r>
        <w:t>、注意力跳跃连接、边界精炼和模型融合进行验证。</w:t>
      </w:r>
    </w:p>
    <w:p w14:paraId="796D1F82" w14:textId="77777777" w:rsidR="0002727D" w:rsidRDefault="0002727D" w:rsidP="0002727D"/>
    <w:p w14:paraId="6A5EC1E0" w14:textId="77777777" w:rsidR="00B50529" w:rsidRDefault="00F27479" w:rsidP="0002727D">
      <w:pPr>
        <w:ind w:firstLine="480"/>
      </w:pPr>
      <w:r>
        <w:t>总体来看，医学图像分割模型的发展趋势是从单纯卷积网络逐渐转向</w:t>
      </w:r>
      <w:r>
        <w:t xml:space="preserve"> CNN</w:t>
      </w:r>
      <w:r>
        <w:t>、注意力机制、</w:t>
      </w:r>
      <w:r>
        <w:t>Transformer</w:t>
      </w:r>
      <w:r>
        <w:t>、边界约束和多模态融合的综合设计。但在具体数据集和任务中，不同改进并不一定都会带来显著提升。例如，结构上更复杂的模块可能增加训练难度，测试时增强也</w:t>
      </w:r>
      <w:r>
        <w:lastRenderedPageBreak/>
        <w:t>可能破坏医学影像本身的方向先验。因此，本科毕设中更合理的做法是围绕明确问题进行小步实验，并通过验证集和测试集指标判断改进是否真实有效。</w:t>
      </w:r>
    </w:p>
    <w:p w14:paraId="50408DC2" w14:textId="77777777" w:rsidR="0002727D" w:rsidRDefault="0002727D" w:rsidP="0002727D"/>
    <w:p w14:paraId="578B2E15" w14:textId="77777777" w:rsidR="00B50529" w:rsidRDefault="00F27479">
      <w:pPr>
        <w:pStyle w:val="2"/>
      </w:pPr>
      <w:bookmarkStart w:id="5" w:name="_Toc229935732"/>
      <w:r>
        <w:t xml:space="preserve">1.3 </w:t>
      </w:r>
      <w:r>
        <w:t>本文主要研究内容</w:t>
      </w:r>
      <w:bookmarkEnd w:id="5"/>
    </w:p>
    <w:p w14:paraId="1173B6F8" w14:textId="77777777" w:rsidR="0002727D" w:rsidRDefault="0002727D" w:rsidP="0002727D"/>
    <w:p w14:paraId="1F3F0BAE" w14:textId="77777777" w:rsidR="00B50529" w:rsidRDefault="00F27479" w:rsidP="0002727D">
      <w:pPr>
        <w:ind w:firstLine="480"/>
      </w:pPr>
      <w:r>
        <w:t>本文的主要研究内容包括：</w:t>
      </w:r>
    </w:p>
    <w:p w14:paraId="50AFE5E8" w14:textId="77777777" w:rsidR="0002727D" w:rsidRDefault="0002727D" w:rsidP="0002727D"/>
    <w:p w14:paraId="0713CB01" w14:textId="77777777" w:rsidR="00B50529" w:rsidRDefault="00F27479" w:rsidP="0002727D">
      <w:pPr>
        <w:ind w:firstLine="480"/>
      </w:pPr>
      <w:r>
        <w:t>（</w:t>
      </w:r>
      <w:r>
        <w:t>1</w:t>
      </w:r>
      <w:r>
        <w:t>）构建</w:t>
      </w:r>
      <w:r>
        <w:t xml:space="preserve"> QaTa-COV19 </w:t>
      </w:r>
      <w:r>
        <w:t>数据预处理流程。对原始胸部</w:t>
      </w:r>
      <w:r>
        <w:t xml:space="preserve"> X </w:t>
      </w:r>
      <w:r>
        <w:t>光图像及对应分割掩码进行读取、尺寸统一、归一化和样本筛选，生成可直接用于</w:t>
      </w:r>
      <w:r>
        <w:t xml:space="preserve"> PyTorch </w:t>
      </w:r>
      <w:r>
        <w:t>训练的数据格式。</w:t>
      </w:r>
    </w:p>
    <w:p w14:paraId="1D5F910D" w14:textId="77777777" w:rsidR="0002727D" w:rsidRDefault="0002727D" w:rsidP="0002727D"/>
    <w:p w14:paraId="764C4F39" w14:textId="77777777" w:rsidR="00B50529" w:rsidRDefault="00F27479" w:rsidP="0002727D">
      <w:pPr>
        <w:ind w:firstLine="480"/>
      </w:pPr>
      <w:r>
        <w:t>（</w:t>
      </w:r>
      <w:r>
        <w:t>2</w:t>
      </w:r>
      <w:r>
        <w:t>）实现多种医学图像分割模型并进行对比。包括</w:t>
      </w:r>
      <w:r>
        <w:t xml:space="preserve"> U-Net</w:t>
      </w:r>
      <w:r>
        <w:t>、</w:t>
      </w:r>
      <w:r>
        <w:t>Attention U-Net</w:t>
      </w:r>
      <w:r>
        <w:t>、</w:t>
      </w:r>
      <w:r>
        <w:t>DynUNet</w:t>
      </w:r>
      <w:r>
        <w:t>、</w:t>
      </w:r>
      <w:r>
        <w:t>Swin-Unet</w:t>
      </w:r>
      <w:r>
        <w:t>、</w:t>
      </w:r>
      <w:r>
        <w:t>UCTRansNet</w:t>
      </w:r>
      <w:r>
        <w:t>、基础</w:t>
      </w:r>
      <w:r>
        <w:t xml:space="preserve"> TransUNet </w:t>
      </w:r>
      <w:r>
        <w:t>以及多个</w:t>
      </w:r>
      <w:r>
        <w:t xml:space="preserve"> TransUNet </w:t>
      </w:r>
      <w:r>
        <w:t>改进版本。</w:t>
      </w:r>
    </w:p>
    <w:p w14:paraId="6888440D" w14:textId="77777777" w:rsidR="0002727D" w:rsidRDefault="0002727D" w:rsidP="0002727D"/>
    <w:p w14:paraId="4EA79AC9" w14:textId="77777777" w:rsidR="00B50529" w:rsidRDefault="00F27479" w:rsidP="0002727D">
      <w:pPr>
        <w:ind w:firstLine="480"/>
      </w:pPr>
      <w:r>
        <w:t>（</w:t>
      </w:r>
      <w:r>
        <w:t>3</w:t>
      </w:r>
      <w:r>
        <w:t>）设计</w:t>
      </w:r>
      <w:r>
        <w:t xml:space="preserve"> TransUNet2D v11 </w:t>
      </w:r>
      <w:r>
        <w:t>改进模型。该模型采用</w:t>
      </w:r>
      <w:r>
        <w:t xml:space="preserve"> U-Net </w:t>
      </w:r>
      <w:r>
        <w:t>风格编码器</w:t>
      </w:r>
      <w:r>
        <w:t>-</w:t>
      </w:r>
      <w:r>
        <w:t>解码器结构，在瓶颈层使用移位窗口</w:t>
      </w:r>
      <w:r>
        <w:t xml:space="preserve"> Transformer</w:t>
      </w:r>
      <w:r>
        <w:t>，同时引入</w:t>
      </w:r>
      <w:r>
        <w:t xml:space="preserve"> DropPath</w:t>
      </w:r>
      <w:r>
        <w:t>、注意力门控跳跃连接和</w:t>
      </w:r>
      <w:r>
        <w:t xml:space="preserve"> Sobel </w:t>
      </w:r>
      <w:r>
        <w:t>边界精炼。</w:t>
      </w:r>
    </w:p>
    <w:p w14:paraId="0EE9F8B9" w14:textId="77777777" w:rsidR="0002727D" w:rsidRDefault="0002727D" w:rsidP="0002727D"/>
    <w:p w14:paraId="40F793AB" w14:textId="77777777" w:rsidR="00B50529" w:rsidRDefault="00F27479" w:rsidP="0002727D">
      <w:pPr>
        <w:ind w:firstLine="480"/>
      </w:pPr>
      <w:r>
        <w:t>（</w:t>
      </w:r>
      <w:r>
        <w:t>4</w:t>
      </w:r>
      <w:r>
        <w:t>）进行模型训练、验证和测试。采用</w:t>
      </w:r>
      <w:r>
        <w:t xml:space="preserve"> Dice</w:t>
      </w:r>
      <w:r>
        <w:t>、</w:t>
      </w:r>
      <w:r>
        <w:t>IoU</w:t>
      </w:r>
      <w:r>
        <w:t>、</w:t>
      </w:r>
      <w:r>
        <w:t xml:space="preserve">Precision </w:t>
      </w:r>
      <w:r>
        <w:t>和</w:t>
      </w:r>
      <w:r>
        <w:t xml:space="preserve"> Recall </w:t>
      </w:r>
      <w:r>
        <w:t>作为评价指标，对不同模型进行横向比较。</w:t>
      </w:r>
    </w:p>
    <w:p w14:paraId="74E8E561" w14:textId="77777777" w:rsidR="0002727D" w:rsidRDefault="0002727D" w:rsidP="0002727D"/>
    <w:p w14:paraId="25B4A769" w14:textId="77777777" w:rsidR="00B50529" w:rsidRDefault="00F27479" w:rsidP="0002727D">
      <w:pPr>
        <w:ind w:firstLine="480"/>
      </w:pPr>
      <w:r>
        <w:t>（</w:t>
      </w:r>
      <w:r>
        <w:t>5</w:t>
      </w:r>
      <w:r>
        <w:t>）探索推理阶段优化策略。对阈值、连通域过滤、测试时增强和模型融合进行实验，最终采用</w:t>
      </w:r>
      <w:r>
        <w:t xml:space="preserve"> TransUNet2D v11 </w:t>
      </w:r>
      <w:r>
        <w:t>与</w:t>
      </w:r>
      <w:r>
        <w:t xml:space="preserve"> UCTRansNet </w:t>
      </w:r>
      <w:r>
        <w:t>的概率级融合策略提升测试集表现。</w:t>
      </w:r>
    </w:p>
    <w:p w14:paraId="1E8733A6" w14:textId="77777777" w:rsidR="0002727D" w:rsidRDefault="0002727D" w:rsidP="0002727D"/>
    <w:p w14:paraId="43D52C3D" w14:textId="77777777" w:rsidR="00B50529" w:rsidRDefault="00F27479">
      <w:pPr>
        <w:pStyle w:val="2"/>
      </w:pPr>
      <w:bookmarkStart w:id="6" w:name="_Toc229935733"/>
      <w:r>
        <w:t xml:space="preserve">1.4 </w:t>
      </w:r>
      <w:r>
        <w:t>论文组织结构</w:t>
      </w:r>
      <w:bookmarkEnd w:id="6"/>
    </w:p>
    <w:p w14:paraId="640EFE31" w14:textId="77777777" w:rsidR="0002727D" w:rsidRDefault="0002727D" w:rsidP="0002727D"/>
    <w:p w14:paraId="2E3A9C6E" w14:textId="77777777" w:rsidR="00B50529" w:rsidRDefault="00F27479" w:rsidP="0002727D">
      <w:pPr>
        <w:ind w:firstLine="480"/>
      </w:pPr>
      <w:r>
        <w:t>本文共分为七章。第</w:t>
      </w:r>
      <w:r>
        <w:t xml:space="preserve"> 1 </w:t>
      </w:r>
      <w:r>
        <w:t>章介绍</w:t>
      </w:r>
      <w:r>
        <w:t xml:space="preserve"> COVID-19 </w:t>
      </w:r>
      <w:r>
        <w:t>胸部影像病灶分割的研究背景、研究意义、国内外研究现状以及本文主要工作；第</w:t>
      </w:r>
      <w:r>
        <w:t xml:space="preserve"> 2 </w:t>
      </w:r>
      <w:r>
        <w:t>章介绍</w:t>
      </w:r>
      <w:r>
        <w:t xml:space="preserve"> QaTa-COV19 </w:t>
      </w:r>
      <w:r>
        <w:t>数据集、数据预处理流程和数据</w:t>
      </w:r>
      <w:r>
        <w:lastRenderedPageBreak/>
        <w:t>划分方式；第</w:t>
      </w:r>
      <w:r>
        <w:t xml:space="preserve"> 3 </w:t>
      </w:r>
      <w:r>
        <w:t>章说明本文采用的模型结构，包括基础</w:t>
      </w:r>
      <w:r>
        <w:t xml:space="preserve"> TransUNet</w:t>
      </w:r>
      <w:r>
        <w:t>、</w:t>
      </w:r>
      <w:r>
        <w:t xml:space="preserve">TransUNet2D v11 </w:t>
      </w:r>
      <w:r>
        <w:t>的改进模块、损失函数和模型融合策略；第</w:t>
      </w:r>
      <w:r>
        <w:t xml:space="preserve"> 4 </w:t>
      </w:r>
      <w:r>
        <w:t>章给出实验环境、评价指标、单模型对比结果、推理策略实验和融合实验分析；第</w:t>
      </w:r>
      <w:r>
        <w:t xml:space="preserve"> 5 </w:t>
      </w:r>
      <w:r>
        <w:t>章介绍项目系统实现，包括项目目录、训练流程和推理流程；第</w:t>
      </w:r>
      <w:r>
        <w:t xml:space="preserve"> 6 </w:t>
      </w:r>
      <w:r>
        <w:t>章选取项目中的核心代码进行说明，提高论文与实际工程实现之间的一致性；第</w:t>
      </w:r>
      <w:r>
        <w:t xml:space="preserve"> 7 </w:t>
      </w:r>
      <w:r>
        <w:t>章总结本文工作，并分析当前研究的不足和后续改进方向。</w:t>
      </w:r>
    </w:p>
    <w:p w14:paraId="199000C1" w14:textId="77777777" w:rsidR="0002727D" w:rsidRDefault="0002727D" w:rsidP="0002727D"/>
    <w:p w14:paraId="4479A8F5" w14:textId="77777777" w:rsidR="00B02881" w:rsidRDefault="00B02881">
      <w:pPr>
        <w:pStyle w:val="1"/>
        <w:ind w:firstLine="321"/>
        <w:sectPr w:rsidR="00B02881" w:rsidSect="00CA0C47">
          <w:headerReference w:type="default" r:id="rId12"/>
          <w:footerReference w:type="default" r:id="rId13"/>
          <w:pgSz w:w="11906" w:h="16838"/>
          <w:pgMar w:top="1134" w:right="1134" w:bottom="1134" w:left="1134" w:header="850" w:footer="850" w:gutter="0"/>
          <w:cols w:space="720"/>
          <w:docGrid w:linePitch="326"/>
        </w:sectPr>
      </w:pPr>
    </w:p>
    <w:p w14:paraId="0A53855D" w14:textId="77777777" w:rsidR="00B50529" w:rsidRDefault="00F27479">
      <w:pPr>
        <w:pStyle w:val="1"/>
        <w:ind w:firstLine="321"/>
      </w:pPr>
      <w:bookmarkStart w:id="7" w:name="_Toc229935734"/>
      <w:r>
        <w:lastRenderedPageBreak/>
        <w:t>第</w:t>
      </w:r>
      <w:r>
        <w:t xml:space="preserve"> 2 </w:t>
      </w:r>
      <w:r>
        <w:t>章</w:t>
      </w:r>
      <w:r>
        <w:t xml:space="preserve"> </w:t>
      </w:r>
      <w:r>
        <w:t>数据集与预处理</w:t>
      </w:r>
      <w:bookmarkEnd w:id="7"/>
    </w:p>
    <w:p w14:paraId="413009C4" w14:textId="77777777" w:rsidR="0002727D" w:rsidRDefault="0002727D" w:rsidP="0002727D"/>
    <w:p w14:paraId="6AF37AE5" w14:textId="77777777" w:rsidR="00B50529" w:rsidRDefault="00F27479">
      <w:pPr>
        <w:pStyle w:val="2"/>
      </w:pPr>
      <w:bookmarkStart w:id="8" w:name="_Toc229935735"/>
      <w:r>
        <w:t xml:space="preserve">2.1 </w:t>
      </w:r>
      <w:r>
        <w:t>数据集介绍</w:t>
      </w:r>
      <w:bookmarkEnd w:id="8"/>
    </w:p>
    <w:p w14:paraId="19BE831A" w14:textId="77777777" w:rsidR="0002727D" w:rsidRDefault="0002727D" w:rsidP="0002727D"/>
    <w:p w14:paraId="3CB8431A" w14:textId="77777777" w:rsidR="00B50529" w:rsidRDefault="00F27479" w:rsidP="0002727D">
      <w:pPr>
        <w:ind w:firstLine="480"/>
      </w:pPr>
      <w:r>
        <w:t>本文使用</w:t>
      </w:r>
      <w:r>
        <w:t xml:space="preserve"> QaTa-COV19 </w:t>
      </w:r>
      <w:r>
        <w:t>数据集进行</w:t>
      </w:r>
      <w:r>
        <w:t xml:space="preserve"> COVID-19 </w:t>
      </w:r>
      <w:r>
        <w:t>胸部影像病灶分割实验。该数据集包含</w:t>
      </w:r>
      <w:r>
        <w:t xml:space="preserve"> COVID-19 </w:t>
      </w:r>
      <w:r>
        <w:t>患者胸部</w:t>
      </w:r>
      <w:r>
        <w:t xml:space="preserve"> X </w:t>
      </w:r>
      <w:r>
        <w:t>光图像及对应感染区域标注。本文项目中经预处理后共保留</w:t>
      </w:r>
      <w:r>
        <w:t xml:space="preserve"> 9258 </w:t>
      </w:r>
      <w:r>
        <w:t>张具有有效感染掩码的样本，并按照随机图像级划分方式分为训练集、验证集和测试集。其中训练集</w:t>
      </w:r>
      <w:r>
        <w:t xml:space="preserve"> 7406 </w:t>
      </w:r>
      <w:r>
        <w:t>张，验证集</w:t>
      </w:r>
      <w:r>
        <w:t xml:space="preserve"> 925 </w:t>
      </w:r>
      <w:r>
        <w:t>张，测试集</w:t>
      </w:r>
      <w:r>
        <w:t xml:space="preserve"> 927 </w:t>
      </w:r>
      <w:r>
        <w:t>张。</w:t>
      </w:r>
    </w:p>
    <w:p w14:paraId="03F3214E" w14:textId="77777777" w:rsidR="0002727D" w:rsidRDefault="0002727D" w:rsidP="0002727D"/>
    <w:p w14:paraId="21514D2F" w14:textId="77777777" w:rsidR="00B50529" w:rsidRDefault="00F27479" w:rsidP="0002727D">
      <w:pPr>
        <w:ind w:firstLine="480"/>
      </w:pPr>
      <w:r>
        <w:t xml:space="preserve">QaTa-COV19 </w:t>
      </w:r>
      <w:r>
        <w:t>属于公开医学影像分割数据集，常被用于</w:t>
      </w:r>
      <w:r>
        <w:t xml:space="preserve"> COVID-19 </w:t>
      </w:r>
      <w:r>
        <w:t>感染区域定位、医学图像分割模型比较以及视觉语言医学分割研究。与分类任务只需要给出图像级标签不同，分割任务要求每张图像对应像素级掩码，因此数据质量直接影响模型训练效果。若标注区域过粗，模型可能学习到较模糊的病灶轮廓；若不同样本的标注风格不一致，模型在边界处的预测也会出现不稳定。因此，本文在预处理阶段对图像和掩码进行统一尺寸处理，并仅保留具有有效前景掩码的样本，保证训练样本具有明确监督信号。</w:t>
      </w:r>
    </w:p>
    <w:p w14:paraId="470ABF1E" w14:textId="77777777" w:rsidR="0002727D" w:rsidRDefault="0002727D" w:rsidP="0002727D"/>
    <w:p w14:paraId="0252C0D6" w14:textId="77777777" w:rsidR="00B50529" w:rsidRDefault="00F27479" w:rsidP="0002727D">
      <w:pPr>
        <w:ind w:firstLine="480"/>
      </w:pPr>
      <w:r>
        <w:t>从影像特点看，</w:t>
      </w:r>
      <w:r>
        <w:t xml:space="preserve">COVID-19 </w:t>
      </w:r>
      <w:r>
        <w:t>感染区域通常具有形态不规则、灰度变化缓慢、边界与肺纹理混杂等特点。部分病灶面积较大，模型较容易捕捉；部分病灶呈小片状或散在分布，容易被模型误认为噪声或正常纹理。这也是本文在评价指标中同时关注</w:t>
      </w:r>
      <w:r>
        <w:t xml:space="preserve"> Dice</w:t>
      </w:r>
      <w:r>
        <w:t>、</w:t>
      </w:r>
      <w:r>
        <w:t>IoU</w:t>
      </w:r>
      <w:r>
        <w:t>、</w:t>
      </w:r>
      <w:r>
        <w:t xml:space="preserve">Precision </w:t>
      </w:r>
      <w:r>
        <w:t>和</w:t>
      </w:r>
      <w:r>
        <w:t xml:space="preserve"> Recall </w:t>
      </w:r>
      <w:r>
        <w:t>的原因：</w:t>
      </w:r>
      <w:r>
        <w:t xml:space="preserve">Dice </w:t>
      </w:r>
      <w:r>
        <w:t>和</w:t>
      </w:r>
      <w:r>
        <w:t xml:space="preserve"> IoU </w:t>
      </w:r>
      <w:r>
        <w:t>反映整体重叠程度，</w:t>
      </w:r>
      <w:r>
        <w:t xml:space="preserve">Precision </w:t>
      </w:r>
      <w:r>
        <w:t>能反映误检情况，</w:t>
      </w:r>
      <w:r>
        <w:t xml:space="preserve">Recall </w:t>
      </w:r>
      <w:r>
        <w:t>则能反映漏检情况。</w:t>
      </w:r>
    </w:p>
    <w:p w14:paraId="3BBC8A8A" w14:textId="77777777" w:rsidR="0002727D" w:rsidRDefault="0002727D" w:rsidP="0002727D"/>
    <w:p w14:paraId="4B1B9DD6" w14:textId="77777777" w:rsidR="00B50529" w:rsidRDefault="00F27479" w:rsidP="0002727D">
      <w:pPr>
        <w:ind w:firstLine="480"/>
      </w:pPr>
      <w:r>
        <w:t>需要说明的是，当前项目采用的是图像级随机划分，而不是严格患者级划分。因此，实验结果主要用于比较不同模型和改进策略在当前划分下的相对表现。若要进一步证明模型的临床泛化能力，应在后续工作中采用患者级独立划分或外部数据集验证。</w:t>
      </w:r>
    </w:p>
    <w:p w14:paraId="7D82F314" w14:textId="77777777" w:rsidR="0002727D" w:rsidRDefault="0002727D" w:rsidP="0002727D"/>
    <w:p w14:paraId="23B44C64" w14:textId="77777777" w:rsidR="00B50529" w:rsidRDefault="00F27479">
      <w:pPr>
        <w:pStyle w:val="2"/>
      </w:pPr>
      <w:bookmarkStart w:id="9" w:name="_Toc229935736"/>
      <w:r>
        <w:t xml:space="preserve">2.2 </w:t>
      </w:r>
      <w:r>
        <w:t>数据预处理流程</w:t>
      </w:r>
      <w:bookmarkEnd w:id="9"/>
    </w:p>
    <w:p w14:paraId="56E35133" w14:textId="77777777" w:rsidR="0002727D" w:rsidRDefault="0002727D" w:rsidP="0002727D"/>
    <w:p w14:paraId="69AEE632" w14:textId="77777777" w:rsidR="00B50529" w:rsidRDefault="00F27479" w:rsidP="0002727D">
      <w:pPr>
        <w:ind w:firstLine="480"/>
      </w:pPr>
      <w:r>
        <w:lastRenderedPageBreak/>
        <w:t>数据预处理由</w:t>
      </w:r>
      <w:r>
        <w:t xml:space="preserve"> scripts/preprocess_qata.py </w:t>
      </w:r>
      <w:r>
        <w:t>完成，主要步骤如下：</w:t>
      </w:r>
    </w:p>
    <w:p w14:paraId="75C1EFBE" w14:textId="77777777" w:rsidR="0002727D" w:rsidRDefault="0002727D" w:rsidP="0002727D"/>
    <w:p w14:paraId="2C173539" w14:textId="77777777" w:rsidR="00B50529" w:rsidRDefault="00F27479" w:rsidP="0002727D">
      <w:pPr>
        <w:ind w:firstLine="480"/>
      </w:pPr>
      <w:r>
        <w:t>（</w:t>
      </w:r>
      <w:r>
        <w:t>1</w:t>
      </w:r>
      <w:r>
        <w:t>）遍历原始数据目录，筛选图像文件。程序支持</w:t>
      </w:r>
      <w:r>
        <w:t xml:space="preserve"> .png</w:t>
      </w:r>
      <w:r>
        <w:t>、</w:t>
      </w:r>
      <w:r>
        <w:t xml:space="preserve">.jpg </w:t>
      </w:r>
      <w:r>
        <w:t>和</w:t>
      </w:r>
      <w:r>
        <w:t xml:space="preserve"> .jpeg </w:t>
      </w:r>
      <w:r>
        <w:t>等格式，并根据路径和文件名排除掩码文件。</w:t>
      </w:r>
    </w:p>
    <w:p w14:paraId="1161A673" w14:textId="77777777" w:rsidR="0002727D" w:rsidRDefault="0002727D" w:rsidP="0002727D"/>
    <w:p w14:paraId="6A3B3BFA" w14:textId="77777777" w:rsidR="00B50529" w:rsidRDefault="00F27479" w:rsidP="0002727D">
      <w:pPr>
        <w:ind w:firstLine="480"/>
      </w:pPr>
      <w:r>
        <w:t>（</w:t>
      </w:r>
      <w:r>
        <w:t>2</w:t>
      </w:r>
      <w:r>
        <w:t>）匹配图像与标注掩码。程序在同一数据集划分目录下查找</w:t>
      </w:r>
      <w:r>
        <w:t xml:space="preserve"> Ground-truths </w:t>
      </w:r>
      <w:r>
        <w:t>文件夹，并通过图像文件名匹配对应的</w:t>
      </w:r>
      <w:r>
        <w:t xml:space="preserve"> mask_ </w:t>
      </w:r>
      <w:r>
        <w:t>文件。</w:t>
      </w:r>
    </w:p>
    <w:p w14:paraId="7D78DA7B" w14:textId="77777777" w:rsidR="0002727D" w:rsidRDefault="0002727D" w:rsidP="0002727D"/>
    <w:p w14:paraId="206299C5" w14:textId="77777777" w:rsidR="00B50529" w:rsidRDefault="00F27479" w:rsidP="0002727D">
      <w:pPr>
        <w:ind w:firstLine="480"/>
      </w:pPr>
      <w:r>
        <w:t>（</w:t>
      </w:r>
      <w:r>
        <w:t>3</w:t>
      </w:r>
      <w:r>
        <w:t>）读取灰度图并统一尺寸。图像使用</w:t>
      </w:r>
      <w:r>
        <w:t xml:space="preserve"> OpenCV </w:t>
      </w:r>
      <w:r>
        <w:t>以灰度方式读取，随后缩放到固定尺寸。图像缩放采用面积插值，掩码缩放采用最近邻插值，以避免标签值被插值污染。</w:t>
      </w:r>
    </w:p>
    <w:p w14:paraId="01B1E26D" w14:textId="77777777" w:rsidR="0002727D" w:rsidRDefault="0002727D" w:rsidP="0002727D"/>
    <w:p w14:paraId="20482A7E" w14:textId="77777777" w:rsidR="00B50529" w:rsidRDefault="00F27479" w:rsidP="0002727D">
      <w:pPr>
        <w:ind w:firstLine="480"/>
      </w:pPr>
      <w:r>
        <w:t>（</w:t>
      </w:r>
      <w:r>
        <w:t>4</w:t>
      </w:r>
      <w:r>
        <w:t>）像素归一化。输入图像被归一化到</w:t>
      </w:r>
      <w:r>
        <w:t xml:space="preserve"> [0,1] </w:t>
      </w:r>
      <w:r>
        <w:t>区间，使模型训练更加稳定。</w:t>
      </w:r>
    </w:p>
    <w:p w14:paraId="0B92F4C7" w14:textId="77777777" w:rsidR="0002727D" w:rsidRDefault="0002727D" w:rsidP="0002727D"/>
    <w:p w14:paraId="1FC527F9" w14:textId="77777777" w:rsidR="00B50529" w:rsidRDefault="00F27479" w:rsidP="0002727D">
      <w:pPr>
        <w:ind w:firstLine="480"/>
      </w:pPr>
      <w:r>
        <w:t>（</w:t>
      </w:r>
      <w:r>
        <w:t>5</w:t>
      </w:r>
      <w:r>
        <w:t>）保存为</w:t>
      </w:r>
      <w:r>
        <w:t xml:space="preserve"> .npz </w:t>
      </w:r>
      <w:r>
        <w:t>文件。每个样本保存为包含</w:t>
      </w:r>
      <w:r>
        <w:t xml:space="preserve"> img </w:t>
      </w:r>
      <w:r>
        <w:t>和</w:t>
      </w:r>
      <w:r>
        <w:t xml:space="preserve"> mask </w:t>
      </w:r>
      <w:r>
        <w:t>两个数组的压缩文件，其中形状均为</w:t>
      </w:r>
      <w:r>
        <w:t xml:space="preserve"> (1,H,W)</w:t>
      </w:r>
      <w:r>
        <w:t>。</w:t>
      </w:r>
    </w:p>
    <w:p w14:paraId="699B3F57" w14:textId="77777777" w:rsidR="0002727D" w:rsidRDefault="0002727D" w:rsidP="0002727D"/>
    <w:p w14:paraId="03D9DC2D" w14:textId="77777777" w:rsidR="00B50529" w:rsidRDefault="00F27479" w:rsidP="0002727D">
      <w:pPr>
        <w:ind w:firstLine="480"/>
      </w:pPr>
      <w:r>
        <w:t>（</w:t>
      </w:r>
      <w:r>
        <w:t>6</w:t>
      </w:r>
      <w:r>
        <w:t>）生成</w:t>
      </w:r>
      <w:r>
        <w:t xml:space="preserve"> manifest.csv</w:t>
      </w:r>
      <w:r>
        <w:t>。该文件记录样本</w:t>
      </w:r>
      <w:r>
        <w:t xml:space="preserve"> ID</w:t>
      </w:r>
      <w:r>
        <w:t>、原图路径、掩码路径、预处理后文件路径、是否存在有效掩码以及训练</w:t>
      </w:r>
      <w:r>
        <w:t>/</w:t>
      </w:r>
      <w:r>
        <w:t>验证</w:t>
      </w:r>
      <w:r>
        <w:t>/</w:t>
      </w:r>
      <w:r>
        <w:t>测试划分信息。</w:t>
      </w:r>
    </w:p>
    <w:p w14:paraId="57E06F95" w14:textId="77777777" w:rsidR="0002727D" w:rsidRDefault="0002727D" w:rsidP="0002727D"/>
    <w:p w14:paraId="58257AAC" w14:textId="77777777" w:rsidR="00B50529" w:rsidRDefault="00F27479" w:rsidP="0002727D">
      <w:pPr>
        <w:ind w:firstLine="480"/>
      </w:pPr>
      <w:r>
        <w:t>数据加载由</w:t>
      </w:r>
      <w:r>
        <w:t xml:space="preserve"> src/datasets/qata_npz.py </w:t>
      </w:r>
      <w:r>
        <w:t>实现。训练时通过读取</w:t>
      </w:r>
      <w:r>
        <w:t xml:space="preserve"> manifest.csv </w:t>
      </w:r>
      <w:r>
        <w:t>中指定划分的样本路径，返回</w:t>
      </w:r>
      <w:r>
        <w:t xml:space="preserve"> PyTorch Tensor </w:t>
      </w:r>
      <w:r>
        <w:t>格式的图像和掩码。</w:t>
      </w:r>
    </w:p>
    <w:p w14:paraId="30E006A1" w14:textId="77777777" w:rsidR="0002727D" w:rsidRDefault="0002727D" w:rsidP="0002727D"/>
    <w:p w14:paraId="1D6B28C8" w14:textId="77777777" w:rsidR="00B50529" w:rsidRDefault="00F27479" w:rsidP="0002727D">
      <w:pPr>
        <w:ind w:firstLine="480"/>
      </w:pPr>
      <w:r>
        <w:t>本文将预处理结果保存为</w:t>
      </w:r>
      <w:r>
        <w:t xml:space="preserve"> .npz </w:t>
      </w:r>
      <w:r>
        <w:t>文件，而不是在每轮训练时重复读取原始图像文件，主要出于三方面考虑。首先，统一的数组格式可以减少不同图像格式带来的读取差异，使训练脚本更简洁；其次，预处理后的图像和掩码尺寸固定，</w:t>
      </w:r>
      <w:r>
        <w:t xml:space="preserve">DataLoader </w:t>
      </w:r>
      <w:r>
        <w:t>可以直接组成批量数据，</w:t>
      </w:r>
      <w:r>
        <w:lastRenderedPageBreak/>
        <w:t>提高训练效率；最后，</w:t>
      </w:r>
      <w:r>
        <w:t xml:space="preserve">manifest.csv </w:t>
      </w:r>
      <w:r>
        <w:t>明确记录样本来源和划分信息，便于后续复现实验和检查数据问题。</w:t>
      </w:r>
    </w:p>
    <w:p w14:paraId="33082F6A" w14:textId="77777777" w:rsidR="0002727D" w:rsidRDefault="0002727D" w:rsidP="0002727D"/>
    <w:p w14:paraId="5C0FB62B" w14:textId="77777777" w:rsidR="00B50529" w:rsidRDefault="00F27479" w:rsidP="0002727D">
      <w:pPr>
        <w:ind w:firstLine="480"/>
      </w:pPr>
      <w:r>
        <w:t>在掩码处理上，本文将掩码转换为二值形式，即感染区域为</w:t>
      </w:r>
      <w:r>
        <w:t xml:space="preserve"> 1</w:t>
      </w:r>
      <w:r>
        <w:t>，背景区域为</w:t>
      </w:r>
      <w:r>
        <w:t xml:space="preserve"> 0</w:t>
      </w:r>
      <w:r>
        <w:t>。这种设置对应二分类语义分割任务。由于病灶区域在整张胸片中通常只占较小比例，前景和背景像素数量存在明显不平衡，因此后续训练中采用</w:t>
      </w:r>
      <w:r>
        <w:t xml:space="preserve"> Dice </w:t>
      </w:r>
      <w:r>
        <w:t>损失和</w:t>
      </w:r>
      <w:r>
        <w:t xml:space="preserve"> Focal </w:t>
      </w:r>
      <w:r>
        <w:t>损失组合，以缓解模型偏向预测背景的问题。</w:t>
      </w:r>
    </w:p>
    <w:p w14:paraId="61CC8675" w14:textId="77777777" w:rsidR="0002727D" w:rsidRDefault="0002727D" w:rsidP="0002727D"/>
    <w:p w14:paraId="7E4F137D" w14:textId="77777777" w:rsidR="00B02881" w:rsidRDefault="00B02881">
      <w:pPr>
        <w:pStyle w:val="1"/>
        <w:ind w:firstLine="321"/>
        <w:sectPr w:rsidR="00B02881" w:rsidSect="00CA0C47">
          <w:headerReference w:type="default" r:id="rId14"/>
          <w:footerReference w:type="default" r:id="rId15"/>
          <w:pgSz w:w="11906" w:h="16838"/>
          <w:pgMar w:top="1134" w:right="1134" w:bottom="1134" w:left="1134" w:header="850" w:footer="850" w:gutter="0"/>
          <w:cols w:space="720"/>
          <w:docGrid w:linePitch="326"/>
        </w:sectPr>
      </w:pPr>
    </w:p>
    <w:p w14:paraId="3AAB8C36" w14:textId="77777777" w:rsidR="00B50529" w:rsidRDefault="00F27479">
      <w:pPr>
        <w:pStyle w:val="1"/>
        <w:ind w:firstLine="321"/>
      </w:pPr>
      <w:bookmarkStart w:id="10" w:name="_Toc229935737"/>
      <w:r>
        <w:lastRenderedPageBreak/>
        <w:t>第</w:t>
      </w:r>
      <w:r>
        <w:t xml:space="preserve"> 3 </w:t>
      </w:r>
      <w:r>
        <w:t>章</w:t>
      </w:r>
      <w:r>
        <w:t xml:space="preserve"> </w:t>
      </w:r>
      <w:r>
        <w:t>模型方法</w:t>
      </w:r>
      <w:bookmarkEnd w:id="10"/>
    </w:p>
    <w:p w14:paraId="622EB960" w14:textId="77777777" w:rsidR="0002727D" w:rsidRDefault="0002727D" w:rsidP="0002727D"/>
    <w:p w14:paraId="358A75D6" w14:textId="77777777" w:rsidR="00B50529" w:rsidRDefault="00F27479">
      <w:pPr>
        <w:pStyle w:val="2"/>
      </w:pPr>
      <w:bookmarkStart w:id="11" w:name="_Toc229935738"/>
      <w:r>
        <w:t xml:space="preserve">3.1 </w:t>
      </w:r>
      <w:r>
        <w:t>基础</w:t>
      </w:r>
      <w:r>
        <w:t xml:space="preserve"> TransUNet </w:t>
      </w:r>
      <w:r>
        <w:t>结构</w:t>
      </w:r>
      <w:bookmarkEnd w:id="11"/>
    </w:p>
    <w:p w14:paraId="1BD7640B" w14:textId="77777777" w:rsidR="0002727D" w:rsidRDefault="0002727D" w:rsidP="0002727D"/>
    <w:p w14:paraId="3125B08C" w14:textId="77777777" w:rsidR="00B50529" w:rsidRDefault="00F27479" w:rsidP="0002727D">
      <w:pPr>
        <w:ind w:firstLine="480"/>
      </w:pPr>
      <w:r>
        <w:t>基础</w:t>
      </w:r>
      <w:r>
        <w:t xml:space="preserve"> TransUNet </w:t>
      </w:r>
      <w:r>
        <w:t>结合了</w:t>
      </w:r>
      <w:r>
        <w:t xml:space="preserve"> CNN </w:t>
      </w:r>
      <w:r>
        <w:t>和</w:t>
      </w:r>
      <w:r>
        <w:t xml:space="preserve"> Transformer </w:t>
      </w:r>
      <w:r>
        <w:t>的优点。</w:t>
      </w:r>
      <w:r>
        <w:t xml:space="preserve">CNN </w:t>
      </w:r>
      <w:r>
        <w:t>编码器用于提取多尺度局部特征，</w:t>
      </w:r>
      <w:r>
        <w:t xml:space="preserve">Transformer </w:t>
      </w:r>
      <w:r>
        <w:t>用于在瓶颈层建模全局上下文，解码器则逐步恢复空间分辨率并生成分割结果。与传统</w:t>
      </w:r>
      <w:r>
        <w:t xml:space="preserve"> U-Net </w:t>
      </w:r>
      <w:r>
        <w:t>相比，</w:t>
      </w:r>
      <w:r>
        <w:t xml:space="preserve">TransUNet </w:t>
      </w:r>
      <w:r>
        <w:t>能够利用自注意力机制捕获远距离区域之间的关系，因此更适合处理病灶形态复杂、分布不规则的医学图像。</w:t>
      </w:r>
    </w:p>
    <w:p w14:paraId="0DF2A754" w14:textId="77777777" w:rsidR="0002727D" w:rsidRDefault="0002727D" w:rsidP="0002727D"/>
    <w:p w14:paraId="310A0B65" w14:textId="77777777" w:rsidR="00B50529" w:rsidRDefault="00F27479" w:rsidP="0002727D">
      <w:pPr>
        <w:ind w:firstLine="480"/>
      </w:pPr>
      <w:r>
        <w:t>但标准全局注意力的计算复杂度与</w:t>
      </w:r>
      <w:r>
        <w:t xml:space="preserve"> token </w:t>
      </w:r>
      <w:r>
        <w:t>数量的平方相关。当特征图较大时，全局自注意力会明显增加计算量。为此，本文在改进版本中采用窗口化</w:t>
      </w:r>
      <w:r>
        <w:t xml:space="preserve"> Transformer</w:t>
      </w:r>
      <w:r>
        <w:t>，以降低注意力计算成本。</w:t>
      </w:r>
    </w:p>
    <w:p w14:paraId="6963FF46" w14:textId="77777777" w:rsidR="0002727D" w:rsidRDefault="0002727D" w:rsidP="0002727D"/>
    <w:p w14:paraId="3C451B9D" w14:textId="77777777" w:rsidR="00B50529" w:rsidRDefault="00F27479" w:rsidP="0002727D">
      <w:pPr>
        <w:ind w:firstLine="480"/>
      </w:pPr>
      <w:r>
        <w:t>从模型设计角度看，</w:t>
      </w:r>
      <w:r>
        <w:t xml:space="preserve">TransUNet </w:t>
      </w:r>
      <w:r>
        <w:t>的核心价值在于将卷积的局部归纳偏置和</w:t>
      </w:r>
      <w:r>
        <w:t xml:space="preserve"> Transformer </w:t>
      </w:r>
      <w:r>
        <w:t>的全局依赖建模结合起来。卷积层擅长捕捉边缘、纹理和局部灰度变化，这对于胸部</w:t>
      </w:r>
      <w:r>
        <w:t xml:space="preserve"> X </w:t>
      </w:r>
      <w:r>
        <w:t>光图像中的细小病灶很重要；</w:t>
      </w:r>
      <w:r>
        <w:t xml:space="preserve">Transformer </w:t>
      </w:r>
      <w:r>
        <w:t>则能够让远距离位置之间直接建立联系，有助于模型理解双肺整体结构和病灶分布关系。</w:t>
      </w:r>
      <w:r>
        <w:t xml:space="preserve">COVID-19 </w:t>
      </w:r>
      <w:r>
        <w:t>病灶常常不是单一规则区域，而可能分布在多个肺区，因此仅依赖局部卷积容易出现上下文不足的问题。</w:t>
      </w:r>
    </w:p>
    <w:p w14:paraId="42412130" w14:textId="77777777" w:rsidR="0002727D" w:rsidRDefault="0002727D" w:rsidP="0002727D"/>
    <w:p w14:paraId="57A30F65" w14:textId="77777777" w:rsidR="00B50529" w:rsidRDefault="00F27479" w:rsidP="0002727D">
      <w:pPr>
        <w:ind w:firstLine="480"/>
      </w:pPr>
      <w:r>
        <w:t>同时，</w:t>
      </w:r>
      <w:r>
        <w:t xml:space="preserve">TransUNet </w:t>
      </w:r>
      <w:r>
        <w:t>也存在局限。首先，</w:t>
      </w:r>
      <w:r>
        <w:t xml:space="preserve">Transformer </w:t>
      </w:r>
      <w:r>
        <w:t>通常需要较多数据才能充分发挥优势，而医学影像标注成本高、样本数量相对有限；其次，</w:t>
      </w:r>
      <w:r>
        <w:t xml:space="preserve">Transformer </w:t>
      </w:r>
      <w:r>
        <w:t>引入后参数量和计算量增加，若没有合适的正则化和结构约束，可能出现过拟合；再次，</w:t>
      </w:r>
      <w:r>
        <w:t xml:space="preserve">Transformer </w:t>
      </w:r>
      <w:r>
        <w:t>输出的全局语义特征需要通过解码器恢复到像素级分辨率，若跳跃连接或上采样设计不合理，边界细节仍可能丢失。因此，本文的改进重点不是简单堆叠更多</w:t>
      </w:r>
      <w:r>
        <w:t xml:space="preserve"> Transformer </w:t>
      </w:r>
      <w:r>
        <w:t>层，而是控制计算复杂度并加强边界和跳跃特征利用。</w:t>
      </w:r>
    </w:p>
    <w:p w14:paraId="2592712E" w14:textId="77777777" w:rsidR="0002727D" w:rsidRDefault="0002727D" w:rsidP="0002727D"/>
    <w:p w14:paraId="7E0CC33B" w14:textId="77777777" w:rsidR="00B50529" w:rsidRDefault="00F27479">
      <w:pPr>
        <w:pStyle w:val="2"/>
      </w:pPr>
      <w:bookmarkStart w:id="12" w:name="_Toc229935739"/>
      <w:r>
        <w:t xml:space="preserve">3.2 TransUNet2D v11 </w:t>
      </w:r>
      <w:r>
        <w:t>改进结构</w:t>
      </w:r>
      <w:bookmarkEnd w:id="12"/>
    </w:p>
    <w:p w14:paraId="4AAAA040" w14:textId="77777777" w:rsidR="0002727D" w:rsidRDefault="0002727D" w:rsidP="0002727D"/>
    <w:p w14:paraId="0ED28DCC" w14:textId="77777777" w:rsidR="00B50529" w:rsidRDefault="00F27479" w:rsidP="0002727D">
      <w:pPr>
        <w:ind w:firstLine="480"/>
      </w:pPr>
      <w:r>
        <w:lastRenderedPageBreak/>
        <w:t>本文最终采用的</w:t>
      </w:r>
      <w:r>
        <w:t xml:space="preserve"> TransUNet2D v11 </w:t>
      </w:r>
      <w:r>
        <w:t>主要由卷积编码器、移位窗口</w:t>
      </w:r>
      <w:r>
        <w:t xml:space="preserve"> Transformer</w:t>
      </w:r>
      <w:r>
        <w:t>、注意力门控解码器和边界精炼模块组成。</w:t>
      </w:r>
    </w:p>
    <w:p w14:paraId="3E9676B8" w14:textId="77777777" w:rsidR="0002727D" w:rsidRDefault="0002727D" w:rsidP="0002727D"/>
    <w:p w14:paraId="2D553FBF" w14:textId="77777777" w:rsidR="00B50529" w:rsidRDefault="00F27479" w:rsidP="0002727D">
      <w:pPr>
        <w:ind w:firstLine="480"/>
      </w:pPr>
      <w:r>
        <w:t>该模型整体仍保持</w:t>
      </w:r>
      <w:r>
        <w:t xml:space="preserve"> U-Net </w:t>
      </w:r>
      <w:r>
        <w:t>式的</w:t>
      </w:r>
      <w:r>
        <w:t>“</w:t>
      </w:r>
      <w:r>
        <w:t>编码</w:t>
      </w:r>
      <w:r>
        <w:t>-</w:t>
      </w:r>
      <w:r>
        <w:t>瓶颈</w:t>
      </w:r>
      <w:r>
        <w:t>-</w:t>
      </w:r>
      <w:r>
        <w:t>解码</w:t>
      </w:r>
      <w:r>
        <w:t>”</w:t>
      </w:r>
      <w:r>
        <w:t>框架，原因是</w:t>
      </w:r>
      <w:r>
        <w:t xml:space="preserve"> U-Net </w:t>
      </w:r>
      <w:r>
        <w:t>结构在医学图像分割中具有较强的稳定性和可解释性。编码器逐级降低空间分辨率并扩大感受野，瓶颈层整合高级语义信息，解码器逐步恢复空间尺寸并生成像素级预测。本文在此基础上加入窗口</w:t>
      </w:r>
      <w:r>
        <w:t xml:space="preserve"> Transformer</w:t>
      </w:r>
      <w:r>
        <w:t>，是为了在不显著增加计算量的情况下增强瓶颈层上下文建模能力；加入注意力门控，是为了减少跳跃连接传递的背景噪声；加入</w:t>
      </w:r>
      <w:r>
        <w:t xml:space="preserve"> Sobel </w:t>
      </w:r>
      <w:r>
        <w:t>边界精炼，则是为了回应医学分割中边界定位困难的问题。</w:t>
      </w:r>
    </w:p>
    <w:p w14:paraId="3A7B4021" w14:textId="77777777" w:rsidR="0002727D" w:rsidRDefault="0002727D" w:rsidP="0002727D"/>
    <w:p w14:paraId="2557FF3E" w14:textId="77777777" w:rsidR="00B50529" w:rsidRDefault="00F27479">
      <w:pPr>
        <w:pStyle w:val="3"/>
        <w:ind w:firstLine="240"/>
      </w:pPr>
      <w:r>
        <w:t xml:space="preserve">3.2.1 </w:t>
      </w:r>
      <w:r>
        <w:t>卷积编码器与解码器</w:t>
      </w:r>
    </w:p>
    <w:p w14:paraId="3BE7AB6A" w14:textId="77777777" w:rsidR="0002727D" w:rsidRDefault="0002727D" w:rsidP="0002727D"/>
    <w:p w14:paraId="41A7DCB2" w14:textId="77777777" w:rsidR="00B50529" w:rsidRDefault="00F27479" w:rsidP="0002727D">
      <w:pPr>
        <w:ind w:firstLine="480"/>
      </w:pPr>
      <w:r>
        <w:t>模型前半部分采用多层卷积块和最大池化进行下采样。每个卷积块由两层</w:t>
      </w:r>
      <w:r>
        <w:t xml:space="preserve"> 3×3 </w:t>
      </w:r>
      <w:r>
        <w:t>卷积、</w:t>
      </w:r>
      <w:r>
        <w:t xml:space="preserve">InstanceNorm </w:t>
      </w:r>
      <w:r>
        <w:t>和</w:t>
      </w:r>
      <w:r>
        <w:t xml:space="preserve"> ReLU </w:t>
      </w:r>
      <w:r>
        <w:t>激活函数组成。编码器能够从输入胸片中提取从低级纹理到高级语义的多尺度特征。解码器使用反卷积进行上采样，并与对应编码层的特征进行拼接，以恢复空间细节。</w:t>
      </w:r>
    </w:p>
    <w:p w14:paraId="5FCA74AD" w14:textId="77777777" w:rsidR="0002727D" w:rsidRDefault="0002727D" w:rsidP="0002727D"/>
    <w:p w14:paraId="74EAECC8" w14:textId="77777777" w:rsidR="00B50529" w:rsidRDefault="00F27479">
      <w:pPr>
        <w:pStyle w:val="3"/>
        <w:ind w:firstLine="240"/>
      </w:pPr>
      <w:r>
        <w:t xml:space="preserve">3.2.2 </w:t>
      </w:r>
      <w:r>
        <w:t>注意力门控跳跃连接</w:t>
      </w:r>
    </w:p>
    <w:p w14:paraId="738AAFFC" w14:textId="77777777" w:rsidR="0002727D" w:rsidRDefault="0002727D" w:rsidP="0002727D"/>
    <w:p w14:paraId="2A8E5627" w14:textId="77777777" w:rsidR="00B50529" w:rsidRDefault="00F27479" w:rsidP="0002727D">
      <w:pPr>
        <w:ind w:firstLine="480"/>
      </w:pPr>
      <w:r>
        <w:t>传统</w:t>
      </w:r>
      <w:r>
        <w:t xml:space="preserve"> U-Net </w:t>
      </w:r>
      <w:r>
        <w:t>直接将编码器特征拼接到解码器中，可能将背景噪声一并传递到后续分割阶段。本文在跳跃连接中引入空间注意力门控模块。该模块利用解码器当前层特征作为门控信号，对编码器传来的跳跃特征进行加权，使模型更关注与感染区域相关的空间位置。</w:t>
      </w:r>
    </w:p>
    <w:p w14:paraId="318BD688" w14:textId="77777777" w:rsidR="0002727D" w:rsidRDefault="0002727D" w:rsidP="0002727D"/>
    <w:p w14:paraId="5CB1FA5E" w14:textId="77777777" w:rsidR="00B50529" w:rsidRDefault="00F27479" w:rsidP="0002727D">
      <w:pPr>
        <w:ind w:firstLine="480"/>
      </w:pPr>
      <w:r>
        <w:t>跳跃连接对医学图像分割非常关键，因为分割任务不仅需要判断</w:t>
      </w:r>
      <w:r>
        <w:t>“</w:t>
      </w:r>
      <w:r>
        <w:t>是什么</w:t>
      </w:r>
      <w:r>
        <w:t>”</w:t>
      </w:r>
      <w:r>
        <w:t>，还需要判断</w:t>
      </w:r>
      <w:r>
        <w:t>“</w:t>
      </w:r>
      <w:r>
        <w:t>在哪里</w:t>
      </w:r>
      <w:r>
        <w:t>”</w:t>
      </w:r>
      <w:r>
        <w:t>。浅层特征中包含较多边缘、纹理和位置信息，但这些信息也包含肋骨、肺纹理、成像噪声等背景成分。注意力门控相当于在特征融合前进行一次筛选，使解码器能够根据当前语义状态选择更有用的浅层区域。对于</w:t>
      </w:r>
      <w:r>
        <w:t xml:space="preserve"> COVID-19 </w:t>
      </w:r>
      <w:r>
        <w:t>病灶这种边界不规则、对比度不高的目标，门控机制可以减少无关纹理对预测掩码的干扰。</w:t>
      </w:r>
    </w:p>
    <w:p w14:paraId="32DED59F" w14:textId="77777777" w:rsidR="0002727D" w:rsidRDefault="0002727D" w:rsidP="0002727D"/>
    <w:p w14:paraId="29B5F6B3" w14:textId="77777777" w:rsidR="00B50529" w:rsidRDefault="00F27479">
      <w:pPr>
        <w:pStyle w:val="3"/>
        <w:ind w:firstLine="240"/>
      </w:pPr>
      <w:r>
        <w:t xml:space="preserve">3.2.3 </w:t>
      </w:r>
      <w:r>
        <w:t>移位窗口</w:t>
      </w:r>
      <w:r>
        <w:t xml:space="preserve"> Transformer</w:t>
      </w:r>
    </w:p>
    <w:p w14:paraId="44C604DF" w14:textId="77777777" w:rsidR="0002727D" w:rsidRDefault="0002727D" w:rsidP="0002727D"/>
    <w:p w14:paraId="7BB5C2AA" w14:textId="77777777" w:rsidR="00B50529" w:rsidRDefault="00F27479" w:rsidP="0002727D">
      <w:pPr>
        <w:ind w:firstLine="480"/>
      </w:pPr>
      <w:r>
        <w:t>在瓶颈层，本文使用窗口化</w:t>
      </w:r>
      <w:r>
        <w:t xml:space="preserve"> Transformer </w:t>
      </w:r>
      <w:r>
        <w:t>代替全局</w:t>
      </w:r>
      <w:r>
        <w:t xml:space="preserve"> Transformer</w:t>
      </w:r>
      <w:r>
        <w:t>。其思想是将特征图划分为若干局部窗口，并在每个窗口内计算自注意力。若瓶颈特征图大小为</w:t>
      </w:r>
      <w:r>
        <w:t xml:space="preserve"> 8×8</w:t>
      </w:r>
      <w:r>
        <w:t>，共有</w:t>
      </w:r>
      <w:r>
        <w:t xml:space="preserve"> 64 </w:t>
      </w:r>
      <w:r>
        <w:t>个</w:t>
      </w:r>
      <w:r>
        <w:t xml:space="preserve"> token</w:t>
      </w:r>
      <w:r>
        <w:t>，全局注意力需要计算约</w:t>
      </w:r>
      <w:r>
        <w:t xml:space="preserve"> 64×64=4096 </w:t>
      </w:r>
      <w:r>
        <w:t>次</w:t>
      </w:r>
      <w:r>
        <w:t xml:space="preserve"> token </w:t>
      </w:r>
      <w:r>
        <w:t>相关性；若使用</w:t>
      </w:r>
      <w:r>
        <w:t xml:space="preserve"> 4×4 </w:t>
      </w:r>
      <w:r>
        <w:t>窗口，则每个窗口包含</w:t>
      </w:r>
      <w:r>
        <w:t xml:space="preserve"> 16 </w:t>
      </w:r>
      <w:r>
        <w:t>个</w:t>
      </w:r>
      <w:r>
        <w:t xml:space="preserve"> token</w:t>
      </w:r>
      <w:r>
        <w:t>，共</w:t>
      </w:r>
      <w:r>
        <w:t xml:space="preserve"> 4 </w:t>
      </w:r>
      <w:r>
        <w:t>个窗口，注意力计算约为</w:t>
      </w:r>
      <w:r>
        <w:t xml:space="preserve"> 4×16×16=1024 </w:t>
      </w:r>
      <w:r>
        <w:t>次。由此可见，窗口注意力能有效降低计算量。</w:t>
      </w:r>
    </w:p>
    <w:p w14:paraId="06F9E3EE" w14:textId="77777777" w:rsidR="0002727D" w:rsidRDefault="0002727D" w:rsidP="0002727D"/>
    <w:p w14:paraId="3BA9D1CA" w14:textId="77777777" w:rsidR="00B50529" w:rsidRDefault="00F27479" w:rsidP="0002727D">
      <w:pPr>
        <w:ind w:firstLine="480"/>
      </w:pPr>
      <w:r>
        <w:t>仅使用固定窗口会限制跨窗口信息交互。为此，模型在相邻</w:t>
      </w:r>
      <w:r>
        <w:t xml:space="preserve"> Transformer </w:t>
      </w:r>
      <w:r>
        <w:t>层中交替采用普通窗口和移位窗口，使原本处于不同窗口的</w:t>
      </w:r>
      <w:r>
        <w:t xml:space="preserve"> token </w:t>
      </w:r>
      <w:r>
        <w:t>在后续层中能够发生信息交换。该设计兼顾了计算效率和上下文建模能力。</w:t>
      </w:r>
    </w:p>
    <w:p w14:paraId="7CE2124A" w14:textId="77777777" w:rsidR="0002727D" w:rsidRDefault="0002727D" w:rsidP="0002727D"/>
    <w:p w14:paraId="07E48DE8" w14:textId="77777777" w:rsidR="00B50529" w:rsidRDefault="00F27479" w:rsidP="0002727D">
      <w:pPr>
        <w:ind w:firstLine="480"/>
      </w:pPr>
      <w:r>
        <w:t>需要指出的是，窗口大小并非理论最优值，而是局部建模能力和计算复杂度之间的经验折中。本文实验采用</w:t>
      </w:r>
      <w:r>
        <w:t xml:space="preserve"> window_size=4</w:t>
      </w:r>
      <w:r>
        <w:t>，后续可进一步对不同窗口大小进行消融研究。</w:t>
      </w:r>
    </w:p>
    <w:p w14:paraId="6624BBD8" w14:textId="77777777" w:rsidR="0002727D" w:rsidRDefault="0002727D" w:rsidP="0002727D"/>
    <w:p w14:paraId="2A474103" w14:textId="77777777" w:rsidR="00B50529" w:rsidRDefault="00F27479" w:rsidP="0002727D">
      <w:pPr>
        <w:ind w:firstLine="480"/>
      </w:pPr>
      <w:r>
        <w:t>如果窗口过小，模型计算量较低，但每个窗口内部可见范围有限，可能难以捕捉较大病灶的整体形态；如果窗口过大，局部窗口会逐渐接近全局注意力，计算量增加，同时对当前显卡显存和训练速度提出更高要求。本文选择</w:t>
      </w:r>
      <w:r>
        <w:t xml:space="preserve"> 4×4 </w:t>
      </w:r>
      <w:r>
        <w:t>窗口，是在瓶颈特征图较小、病灶区域需要局部上下文、训练资源有限三者之间取得的经验折中。严格来说，该设置不能证明是全局最优，只能说明在当前实验配置下具有较好的工程可用性。</w:t>
      </w:r>
    </w:p>
    <w:p w14:paraId="0A95C704" w14:textId="77777777" w:rsidR="0002727D" w:rsidRDefault="0002727D" w:rsidP="0002727D"/>
    <w:p w14:paraId="2F009D66" w14:textId="77777777" w:rsidR="00B50529" w:rsidRDefault="00F27479">
      <w:pPr>
        <w:pStyle w:val="3"/>
        <w:ind w:firstLine="240"/>
      </w:pPr>
      <w:r>
        <w:t xml:space="preserve">3.2.4 DropPath </w:t>
      </w:r>
      <w:r>
        <w:t>正则化</w:t>
      </w:r>
    </w:p>
    <w:p w14:paraId="45A32DB1" w14:textId="77777777" w:rsidR="0002727D" w:rsidRDefault="0002727D" w:rsidP="0002727D"/>
    <w:p w14:paraId="201CBEC3" w14:textId="77777777" w:rsidR="00B50529" w:rsidRDefault="00F27479" w:rsidP="0002727D">
      <w:pPr>
        <w:ind w:firstLine="480"/>
      </w:pPr>
      <w:r>
        <w:t>医学图像数据量通常有限，复杂模型容易出现过拟合。本文在</w:t>
      </w:r>
      <w:r>
        <w:t xml:space="preserve"> Transformer </w:t>
      </w:r>
      <w:r>
        <w:t>残差分支中加入</w:t>
      </w:r>
      <w:r>
        <w:t xml:space="preserve"> DropPath </w:t>
      </w:r>
      <w:r>
        <w:t>随机深度正则化，使训练过程中部分残差分支以一定概率被跳过，促使网络不能过度依赖单一路径，从而提高模型稳定性。本文最终模型中</w:t>
      </w:r>
      <w:r>
        <w:t xml:space="preserve"> DropPath </w:t>
      </w:r>
      <w:r>
        <w:t>系数设置为</w:t>
      </w:r>
      <w:r>
        <w:t xml:space="preserve"> 0.1</w:t>
      </w:r>
      <w:r>
        <w:t>。</w:t>
      </w:r>
    </w:p>
    <w:p w14:paraId="09CF020E" w14:textId="77777777" w:rsidR="0002727D" w:rsidRDefault="0002727D" w:rsidP="0002727D"/>
    <w:p w14:paraId="658E83F0" w14:textId="77777777" w:rsidR="00B50529" w:rsidRDefault="00F27479">
      <w:pPr>
        <w:pStyle w:val="3"/>
        <w:ind w:firstLine="240"/>
      </w:pPr>
      <w:r>
        <w:lastRenderedPageBreak/>
        <w:t xml:space="preserve">3.2.5 Sobel </w:t>
      </w:r>
      <w:r>
        <w:t>边界精炼模块</w:t>
      </w:r>
    </w:p>
    <w:p w14:paraId="27687883" w14:textId="77777777" w:rsidR="0002727D" w:rsidRDefault="0002727D" w:rsidP="0002727D"/>
    <w:p w14:paraId="6DE409C3" w14:textId="77777777" w:rsidR="00B50529" w:rsidRDefault="00F27479" w:rsidP="0002727D">
      <w:pPr>
        <w:ind w:firstLine="480"/>
      </w:pPr>
      <w:r>
        <w:t xml:space="preserve">COVID-19 </w:t>
      </w:r>
      <w:r>
        <w:t>感染区域边缘通常较模糊，单纯使用</w:t>
      </w:r>
      <w:r>
        <w:t xml:space="preserve"> 1×1 </w:t>
      </w:r>
      <w:r>
        <w:t>卷积输出分割图容易产生锯齿、外溢或漏分。本文在最终输出前加入</w:t>
      </w:r>
      <w:r>
        <w:t xml:space="preserve"> Sobel </w:t>
      </w:r>
      <w:r>
        <w:t>边界精炼模块。该模块首先将粗分割</w:t>
      </w:r>
      <w:r>
        <w:t xml:space="preserve"> logits </w:t>
      </w:r>
      <w:r>
        <w:t>经</w:t>
      </w:r>
      <w:r>
        <w:t xml:space="preserve"> sigmoid </w:t>
      </w:r>
      <w:r>
        <w:t>转为概率图，然后使用固定</w:t>
      </w:r>
      <w:r>
        <w:t xml:space="preserve"> Sobel </w:t>
      </w:r>
      <w:r>
        <w:t>算子提取水平和垂直方向边缘响应，再将边缘响应与解码器特征拼接，通过卷积生成精炼偏移量。最终分割输出由粗分割结果与边界精炼偏移量相加得到。</w:t>
      </w:r>
    </w:p>
    <w:p w14:paraId="60576550" w14:textId="77777777" w:rsidR="0002727D" w:rsidRDefault="0002727D" w:rsidP="0002727D"/>
    <w:p w14:paraId="13D6A86C" w14:textId="77777777" w:rsidR="00B50529" w:rsidRDefault="00F27479" w:rsidP="0002727D">
      <w:pPr>
        <w:ind w:firstLine="480"/>
      </w:pPr>
      <w:r>
        <w:t xml:space="preserve">Sobel </w:t>
      </w:r>
      <w:r>
        <w:t>算子权重不参与训练，因此该模块相当于向网络显式提供边缘先验，有助于增强边界区域的判别能力。</w:t>
      </w:r>
    </w:p>
    <w:p w14:paraId="2D080277" w14:textId="77777777" w:rsidR="0002727D" w:rsidRDefault="0002727D" w:rsidP="0002727D"/>
    <w:p w14:paraId="275350CB" w14:textId="77777777" w:rsidR="00B50529" w:rsidRDefault="00F27479" w:rsidP="0002727D">
      <w:pPr>
        <w:ind w:firstLine="480"/>
      </w:pPr>
      <w:r>
        <w:t>从相关边界感知分割研究可以看出，</w:t>
      </w:r>
      <w:r>
        <w:t xml:space="preserve">IoU </w:t>
      </w:r>
      <w:r>
        <w:t>指标通常对边界误差更敏感。当预测区域整体位置正确但边缘偏移时，</w:t>
      </w:r>
      <w:r>
        <w:t xml:space="preserve">Dice </w:t>
      </w:r>
      <w:r>
        <w:t>可能下降不明显，但</w:t>
      </w:r>
      <w:r>
        <w:t xml:space="preserve"> IoU </w:t>
      </w:r>
      <w:r>
        <w:t>会受到较大影响。本文没有引入复杂的边界对比损失，而是采用实现更简单、计算开销较小的</w:t>
      </w:r>
      <w:r>
        <w:t xml:space="preserve"> Sobel </w:t>
      </w:r>
      <w:r>
        <w:t>边界精炼作为折中方案。该模块的优势是结构直观、无需额外标注、容易嵌入现有网络；不足是它只能提供局部梯度先验，不能像专门的边界损失或对比学习那样在特征空间中显式拉开前景和背景距离。因此，本文在结论中将边界学习作为后续改进方向之一。</w:t>
      </w:r>
    </w:p>
    <w:p w14:paraId="424F531D" w14:textId="77777777" w:rsidR="0002727D" w:rsidRDefault="0002727D" w:rsidP="0002727D"/>
    <w:p w14:paraId="7834516E" w14:textId="77777777" w:rsidR="00B50529" w:rsidRDefault="00F27479">
      <w:pPr>
        <w:pStyle w:val="2"/>
      </w:pPr>
      <w:bookmarkStart w:id="13" w:name="_Toc229935740"/>
      <w:r>
        <w:t xml:space="preserve">3.3 </w:t>
      </w:r>
      <w:r>
        <w:t>损失函数与训练策略</w:t>
      </w:r>
      <w:bookmarkEnd w:id="13"/>
    </w:p>
    <w:p w14:paraId="0A24D742" w14:textId="77777777" w:rsidR="0002727D" w:rsidRDefault="0002727D" w:rsidP="0002727D"/>
    <w:p w14:paraId="4262C0D7" w14:textId="77777777" w:rsidR="00B50529" w:rsidRDefault="00F27479" w:rsidP="0002727D">
      <w:pPr>
        <w:ind w:firstLine="480"/>
      </w:pPr>
      <w:r>
        <w:t>项目主训练脚本采用</w:t>
      </w:r>
      <w:r>
        <w:t xml:space="preserve"> Dice </w:t>
      </w:r>
      <w:r>
        <w:t>损失与</w:t>
      </w:r>
      <w:r>
        <w:t xml:space="preserve"> Focal </w:t>
      </w:r>
      <w:r>
        <w:t>损失组合。</w:t>
      </w:r>
      <w:r>
        <w:t xml:space="preserve">Dice </w:t>
      </w:r>
      <w:r>
        <w:t>损失关注预测区域与真实区域的整体重叠程度，适合处理前景区域较小、类别不平衡的医学分割任务；</w:t>
      </w:r>
      <w:r>
        <w:t xml:space="preserve">Focal </w:t>
      </w:r>
      <w:r>
        <w:t>损失降低易分类像素的影响，使模型更加关注难分样本。</w:t>
      </w:r>
    </w:p>
    <w:p w14:paraId="618CC4FB" w14:textId="77777777" w:rsidR="0002727D" w:rsidRDefault="0002727D" w:rsidP="0002727D"/>
    <w:p w14:paraId="706DB8F5" w14:textId="77777777" w:rsidR="00B50529" w:rsidRDefault="00F27479" w:rsidP="0002727D">
      <w:pPr>
        <w:ind w:firstLine="480"/>
      </w:pPr>
      <w:r>
        <w:t>训练使用</w:t>
      </w:r>
      <w:r>
        <w:t xml:space="preserve"> AdamW </w:t>
      </w:r>
      <w:r>
        <w:t>优化器，初始学习率为</w:t>
      </w:r>
      <w:r>
        <w:t xml:space="preserve"> 3e-4</w:t>
      </w:r>
      <w:r>
        <w:t>，权重衰减为</w:t>
      </w:r>
      <w:r>
        <w:t xml:space="preserve"> 1e-4</w:t>
      </w:r>
      <w:r>
        <w:t>，学习率调度采用</w:t>
      </w:r>
      <w:r>
        <w:t xml:space="preserve"> CosineAnnealingLR</w:t>
      </w:r>
      <w:r>
        <w:t>。训练过程中保存验证集</w:t>
      </w:r>
      <w:r>
        <w:t xml:space="preserve"> Dice </w:t>
      </w:r>
      <w:r>
        <w:t>最优的模型权重。为提高训练效率，项目在</w:t>
      </w:r>
      <w:r>
        <w:t xml:space="preserve"> CUDA </w:t>
      </w:r>
      <w:r>
        <w:t>环境下启用自动混合精度训练。</w:t>
      </w:r>
    </w:p>
    <w:p w14:paraId="3C5D7ECC" w14:textId="77777777" w:rsidR="0002727D" w:rsidRDefault="0002727D" w:rsidP="0002727D"/>
    <w:p w14:paraId="69D6323F" w14:textId="77777777" w:rsidR="00B50529" w:rsidRDefault="00F27479" w:rsidP="0002727D">
      <w:pPr>
        <w:ind w:firstLine="480"/>
      </w:pPr>
      <w:r>
        <w:lastRenderedPageBreak/>
        <w:t>虽然模型代码中保留了深监督输出和边界头，但当前主实验中的最终权重主要由主分割输出监督得到。本文后续实验也尝试接入深监督和边界损失进行微调，但未超过</w:t>
      </w:r>
      <w:r>
        <w:t xml:space="preserve"> TransUNet2D v11 </w:t>
      </w:r>
      <w:r>
        <w:t>原始结果，因此最终没有将其作为核心改进结论。</w:t>
      </w:r>
    </w:p>
    <w:p w14:paraId="5952886E" w14:textId="77777777" w:rsidR="0002727D" w:rsidRDefault="0002727D" w:rsidP="0002727D"/>
    <w:p w14:paraId="4E48D33B" w14:textId="77777777" w:rsidR="00B50529" w:rsidRDefault="00F27479" w:rsidP="0002727D">
      <w:pPr>
        <w:ind w:firstLine="480"/>
      </w:pPr>
      <w:r>
        <w:t>这一结果也说明，医学图像分割模型的改进并不是模块越多越好。深监督、边界头或额外损失理论上能够为训练提供更多约束，但如果权重设置、训练轮数、学习率或数据分布不匹配，也可能破坏原模型已经学到的稳定表示。本文在论文表述中采用较保守的结论：最终单模型以</w:t>
      </w:r>
      <w:r>
        <w:t xml:space="preserve"> TransUNet2D v11 </w:t>
      </w:r>
      <w:r>
        <w:t>为主，额外损失尝试作为探索性实验，不将未验证有效的模块写成主要贡献。</w:t>
      </w:r>
    </w:p>
    <w:p w14:paraId="5ADC4E28" w14:textId="77777777" w:rsidR="0002727D" w:rsidRDefault="0002727D" w:rsidP="0002727D"/>
    <w:p w14:paraId="50AF388F" w14:textId="77777777" w:rsidR="00B50529" w:rsidRDefault="00F27479">
      <w:pPr>
        <w:pStyle w:val="2"/>
      </w:pPr>
      <w:bookmarkStart w:id="14" w:name="_Toc229935741"/>
      <w:r>
        <w:t xml:space="preserve">3.4 </w:t>
      </w:r>
      <w:r>
        <w:t>模型融合策略</w:t>
      </w:r>
      <w:bookmarkEnd w:id="14"/>
    </w:p>
    <w:p w14:paraId="6D19B298" w14:textId="77777777" w:rsidR="0002727D" w:rsidRDefault="0002727D" w:rsidP="0002727D"/>
    <w:p w14:paraId="0DE55999" w14:textId="77777777" w:rsidR="00B50529" w:rsidRDefault="00F27479" w:rsidP="0002727D">
      <w:pPr>
        <w:ind w:firstLine="480"/>
      </w:pPr>
      <w:r>
        <w:t>单一模型结构往往存在归纳偏置。例如，</w:t>
      </w:r>
      <w:r>
        <w:t xml:space="preserve">TransUNet2D v14 </w:t>
      </w:r>
      <w:r>
        <w:t>通过窗口</w:t>
      </w:r>
      <w:r>
        <w:t xml:space="preserve"> Transformer</w:t>
      </w:r>
      <w:r>
        <w:t>、频域先验消融和边界精炼增强局部</w:t>
      </w:r>
      <w:r>
        <w:t>-</w:t>
      </w:r>
      <w:r>
        <w:t>全局特征表达，而</w:t>
      </w:r>
      <w:r>
        <w:t xml:space="preserve"> UCTRansNet </w:t>
      </w:r>
      <w:r>
        <w:t>更侧重编码器与解码器之间的通道交互。为利用不同模型的互补性，本文采用概率级模型融合策略：</w:t>
      </w:r>
    </w:p>
    <w:p w14:paraId="32AAF71C" w14:textId="77777777" w:rsidR="0002727D" w:rsidRDefault="0002727D" w:rsidP="0002727D"/>
    <w:p w14:paraId="63D6AD4F" w14:textId="77777777" w:rsidR="00B50529" w:rsidRDefault="00F27479" w:rsidP="0002727D">
      <w:pPr>
        <w:jc w:val="center"/>
      </w:pPr>
      <m:oMath>
        <m:r>
          <w:rPr>
            <w:rFonts w:ascii="Cambria Math" w:hAnsi="Cambria Math"/>
          </w:rPr>
          <m:t>P_fusion = αP_T + (1 - α)P_U,  α = 0.5</m:t>
        </m:r>
      </m:oMath>
      <w:r>
        <w:t xml:space="preserve">    </w:t>
      </w:r>
      <w:r>
        <w:t>（</w:t>
      </w:r>
      <w:r>
        <w:t>3-1</w:t>
      </w:r>
      <w:r>
        <w:t>）</w:t>
      </w:r>
    </w:p>
    <w:p w14:paraId="3DC39C1F" w14:textId="77777777" w:rsidR="00B50529" w:rsidRDefault="00F27479" w:rsidP="0002727D">
      <w:pPr>
        <w:jc w:val="center"/>
      </w:pPr>
      <m:oMath>
        <m:r>
          <w:rPr>
            <w:rFonts w:ascii="Cambria Math" w:hAnsi="Cambria Math"/>
          </w:rPr>
          <m:t>M = I(P_fusion &gt; θ),  θ = 0.49</m:t>
        </m:r>
      </m:oMath>
      <w:r>
        <w:t xml:space="preserve">    </w:t>
      </w:r>
      <w:r>
        <w:t>（</w:t>
      </w:r>
      <w:r>
        <w:t>3-2</w:t>
      </w:r>
      <w:r>
        <w:t>）</w:t>
      </w:r>
    </w:p>
    <w:p w14:paraId="144924BC" w14:textId="77777777" w:rsidR="0002727D" w:rsidRDefault="0002727D" w:rsidP="0002727D"/>
    <w:p w14:paraId="5513011C" w14:textId="77777777" w:rsidR="00B50529" w:rsidRDefault="00F27479" w:rsidP="0002727D">
      <w:pPr>
        <w:ind w:firstLine="480"/>
      </w:pPr>
      <w:r>
        <w:t>其中，</w:t>
      </w:r>
      <w:r>
        <w:t xml:space="preserve">P_fusion </w:t>
      </w:r>
      <w:r>
        <w:t>为融合后的感染区域概率图，</w:t>
      </w:r>
      <w:r>
        <w:t xml:space="preserve">P_T </w:t>
      </w:r>
      <w:r>
        <w:t>和</w:t>
      </w:r>
      <w:r>
        <w:t xml:space="preserve"> P_U </w:t>
      </w:r>
      <w:r>
        <w:t>分别表示</w:t>
      </w:r>
      <w:r>
        <w:t xml:space="preserve"> TransUNet2D v14 </w:t>
      </w:r>
      <w:r>
        <w:t>与</w:t>
      </w:r>
      <w:r>
        <w:t xml:space="preserve"> UCTRansNet </w:t>
      </w:r>
      <w:r>
        <w:t>的预测概率图；阈值</w:t>
      </w:r>
      <w:r>
        <w:t xml:space="preserve"> 0.49 </w:t>
      </w:r>
      <w:r>
        <w:t>由验证集搜索得到。该方法不改变单模型训练过程，易于实现，也便于在前端系统中直接调用。</w:t>
      </w:r>
    </w:p>
    <w:p w14:paraId="551E6D95" w14:textId="77777777" w:rsidR="0002727D" w:rsidRDefault="0002727D" w:rsidP="0002727D"/>
    <w:p w14:paraId="0B5EC1E0" w14:textId="77777777" w:rsidR="00B50529" w:rsidRDefault="00F27479" w:rsidP="0002727D">
      <w:pPr>
        <w:ind w:firstLine="480"/>
      </w:pPr>
      <w:r>
        <w:t>模型融合能够提升效果的原因在于不同结构的错误模式并不完全一致。</w:t>
      </w:r>
      <w:r>
        <w:t xml:space="preserve">TransUNet2D v14 </w:t>
      </w:r>
      <w:r>
        <w:t>对局部纹理和边界细节较敏感，</w:t>
      </w:r>
      <w:r>
        <w:t xml:space="preserve">UCTRansNet </w:t>
      </w:r>
      <w:r>
        <w:t>对多尺度通道特征具有较强表达能力。二者概率图平均后可以在一定程度上降低单模型误检和漏检，使最终掩码更加稳定。</w:t>
      </w:r>
    </w:p>
    <w:p w14:paraId="4D40728F" w14:textId="77777777" w:rsidR="0002727D" w:rsidRDefault="0002727D" w:rsidP="0002727D"/>
    <w:p w14:paraId="3C77BD07" w14:textId="77777777" w:rsidR="00B50529" w:rsidRDefault="00F27479" w:rsidP="0002727D">
      <w:pPr>
        <w:ind w:firstLine="480"/>
      </w:pPr>
      <w:r>
        <w:lastRenderedPageBreak/>
        <w:t>需要强调的是，融合策略提高了推理性能，但也增加了推理阶段的计算成本，因为需要同时加载两个模型并分别前向传播。因此，在实际部署中需要根据使用场景选择：如果追求最高分割精度，可以采用融合模型；如果追求速度和资源占用，则可以使用</w:t>
      </w:r>
      <w:r>
        <w:t xml:space="preserve"> TransUNet2D v14 </w:t>
      </w:r>
      <w:r>
        <w:t>单模型或进一步进行模型压缩。</w:t>
      </w:r>
    </w:p>
    <w:p w14:paraId="589B90A8" w14:textId="77777777" w:rsidR="0002727D" w:rsidRDefault="0002727D" w:rsidP="0002727D"/>
    <w:p w14:paraId="63095213" w14:textId="77777777" w:rsidR="00B02881" w:rsidRDefault="00B02881">
      <w:pPr>
        <w:pStyle w:val="1"/>
        <w:ind w:firstLine="321"/>
        <w:sectPr w:rsidR="00B02881" w:rsidSect="00CA0C47">
          <w:headerReference w:type="default" r:id="rId16"/>
          <w:footerReference w:type="default" r:id="rId17"/>
          <w:pgSz w:w="11906" w:h="16838"/>
          <w:pgMar w:top="1134" w:right="1134" w:bottom="1134" w:left="1134" w:header="850" w:footer="850" w:gutter="0"/>
          <w:cols w:space="720"/>
          <w:docGrid w:linePitch="326"/>
        </w:sectPr>
      </w:pPr>
    </w:p>
    <w:p w14:paraId="779E82F5" w14:textId="77777777" w:rsidR="00B50529" w:rsidRDefault="00F27479">
      <w:pPr>
        <w:pStyle w:val="1"/>
        <w:ind w:firstLine="321"/>
      </w:pPr>
      <w:bookmarkStart w:id="15" w:name="_Toc229935742"/>
      <w:r>
        <w:lastRenderedPageBreak/>
        <w:t>第</w:t>
      </w:r>
      <w:r>
        <w:t xml:space="preserve"> 4 </w:t>
      </w:r>
      <w:r>
        <w:t>章</w:t>
      </w:r>
      <w:r>
        <w:t xml:space="preserve"> </w:t>
      </w:r>
      <w:r>
        <w:t>实验设计与结果分析</w:t>
      </w:r>
      <w:bookmarkEnd w:id="15"/>
    </w:p>
    <w:p w14:paraId="1712EBF7" w14:textId="77777777" w:rsidR="0002727D" w:rsidRDefault="0002727D" w:rsidP="0002727D"/>
    <w:p w14:paraId="4BF3190E" w14:textId="77777777" w:rsidR="00B50529" w:rsidRDefault="00F27479">
      <w:pPr>
        <w:pStyle w:val="2"/>
      </w:pPr>
      <w:bookmarkStart w:id="16" w:name="_Toc229935743"/>
      <w:r>
        <w:t xml:space="preserve">4.1 </w:t>
      </w:r>
      <w:r>
        <w:t>实验环境</w:t>
      </w:r>
      <w:bookmarkEnd w:id="16"/>
    </w:p>
    <w:p w14:paraId="4814FC03" w14:textId="77777777" w:rsidR="0002727D" w:rsidRDefault="0002727D" w:rsidP="0002727D"/>
    <w:p w14:paraId="6814D555" w14:textId="77777777" w:rsidR="00B50529" w:rsidRDefault="00F27479" w:rsidP="0002727D">
      <w:pPr>
        <w:ind w:firstLine="480"/>
      </w:pPr>
      <w:r>
        <w:t>本文实验在</w:t>
      </w:r>
      <w:r>
        <w:t xml:space="preserve"> Windows </w:t>
      </w:r>
      <w:r>
        <w:t>环境下完成，使用</w:t>
      </w:r>
      <w:r>
        <w:t xml:space="preserve"> Python</w:t>
      </w:r>
      <w:r>
        <w:t>、</w:t>
      </w:r>
      <w:r>
        <w:t>PyTorch</w:t>
      </w:r>
      <w:r>
        <w:t>、</w:t>
      </w:r>
      <w:r>
        <w:t>OpenCV</w:t>
      </w:r>
      <w:r>
        <w:t>、</w:t>
      </w:r>
      <w:r>
        <w:t>NumPy</w:t>
      </w:r>
      <w:r>
        <w:t>、</w:t>
      </w:r>
      <w:r>
        <w:t xml:space="preserve">Pandas </w:t>
      </w:r>
      <w:r>
        <w:t>和</w:t>
      </w:r>
      <w:r>
        <w:t xml:space="preserve"> TensorBoard </w:t>
      </w:r>
      <w:r>
        <w:t>等工具。项目中</w:t>
      </w:r>
      <w:r>
        <w:t xml:space="preserve"> covid-screening Conda </w:t>
      </w:r>
      <w:r>
        <w:t>环境的</w:t>
      </w:r>
      <w:r>
        <w:t xml:space="preserve"> PyTorch </w:t>
      </w:r>
      <w:r>
        <w:t>支持</w:t>
      </w:r>
      <w:r>
        <w:t xml:space="preserve"> CUDA</w:t>
      </w:r>
      <w:r>
        <w:t>，实际训练和评估时使用</w:t>
      </w:r>
      <w:r>
        <w:t xml:space="preserve"> NVIDIA GeForce RTX 4060 Laptop GPU </w:t>
      </w:r>
      <w:r>
        <w:t>进行加速。</w:t>
      </w:r>
    </w:p>
    <w:p w14:paraId="0248FA58" w14:textId="77777777" w:rsidR="0002727D" w:rsidRDefault="0002727D" w:rsidP="0002727D"/>
    <w:p w14:paraId="44B8BAFD" w14:textId="77777777" w:rsidR="00B50529" w:rsidRDefault="00F27479">
      <w:pPr>
        <w:pStyle w:val="2"/>
      </w:pPr>
      <w:bookmarkStart w:id="17" w:name="_Toc229935744"/>
      <w:r>
        <w:t xml:space="preserve">4.2 </w:t>
      </w:r>
      <w:r>
        <w:t>评价指标</w:t>
      </w:r>
      <w:bookmarkEnd w:id="17"/>
    </w:p>
    <w:p w14:paraId="7DEA5E84" w14:textId="77777777" w:rsidR="0002727D" w:rsidRDefault="0002727D" w:rsidP="0002727D"/>
    <w:p w14:paraId="2338E04C" w14:textId="77777777" w:rsidR="00B50529" w:rsidRDefault="00F27479" w:rsidP="0002727D">
      <w:pPr>
        <w:ind w:firstLine="480"/>
      </w:pPr>
      <w:r>
        <w:t>本文采用</w:t>
      </w:r>
      <w:r>
        <w:t xml:space="preserve"> Dice</w:t>
      </w:r>
      <w:r>
        <w:t>、</w:t>
      </w:r>
      <w:r>
        <w:t>IoU</w:t>
      </w:r>
      <w:r>
        <w:t>、</w:t>
      </w:r>
      <w:r>
        <w:t xml:space="preserve">Precision </w:t>
      </w:r>
      <w:r>
        <w:t>和</w:t>
      </w:r>
      <w:r>
        <w:t xml:space="preserve"> Recall </w:t>
      </w:r>
      <w:r>
        <w:t>评价分割效果。</w:t>
      </w:r>
    </w:p>
    <w:p w14:paraId="58017E47" w14:textId="77777777" w:rsidR="0002727D" w:rsidRDefault="0002727D" w:rsidP="0002727D"/>
    <w:p w14:paraId="4C564C40" w14:textId="77777777" w:rsidR="00B50529" w:rsidRDefault="00F27479" w:rsidP="0002727D">
      <w:pPr>
        <w:ind w:firstLine="480"/>
      </w:pPr>
      <w:r>
        <w:t xml:space="preserve">Dice </w:t>
      </w:r>
      <w:r>
        <w:t>系数衡量预测区域与真实区域的重叠程度，定义为：</w:t>
      </w:r>
    </w:p>
    <w:p w14:paraId="25B800A7" w14:textId="77777777" w:rsidR="0002727D" w:rsidRDefault="0002727D" w:rsidP="0002727D"/>
    <w:p w14:paraId="1EFDD27F" w14:textId="77777777" w:rsidR="00B50529" w:rsidRDefault="00F27479" w:rsidP="0002727D">
      <w:pPr>
        <w:jc w:val="center"/>
      </w:pPr>
      <m:oMath>
        <m:r>
          <w:rPr>
            <w:rFonts w:ascii="Cambria Math" w:hAnsi="Cambria Math"/>
          </w:rPr>
          <m:t xml:space="preserve">Dice = </m:t>
        </m:r>
        <m:f>
          <m:fPr>
            <m:ctrlPr>
              <w:rPr>
                <w:rFonts w:ascii="Cambria Math" w:hAnsi="Cambria Math"/>
              </w:rPr>
            </m:ctrlPr>
          </m:fPr>
          <m:num>
            <m:r>
              <w:rPr>
                <w:rFonts w:ascii="Cambria Math" w:hAnsi="Cambria Math"/>
              </w:rPr>
              <m:t>2|P∩G|</m:t>
            </m:r>
          </m:num>
          <m:den>
            <m:r>
              <w:rPr>
                <w:rFonts w:ascii="Cambria Math" w:hAnsi="Cambria Math"/>
              </w:rPr>
              <m:t>|P| + |G|</m:t>
            </m:r>
          </m:den>
        </m:f>
      </m:oMath>
      <w:r>
        <w:t xml:space="preserve">    </w:t>
      </w:r>
      <w:r>
        <w:t>（</w:t>
      </w:r>
      <w:r>
        <w:t>4-1</w:t>
      </w:r>
      <w:r>
        <w:t>）</w:t>
      </w:r>
    </w:p>
    <w:p w14:paraId="0A812516" w14:textId="77777777" w:rsidR="0002727D" w:rsidRDefault="0002727D" w:rsidP="0002727D"/>
    <w:p w14:paraId="17787365" w14:textId="77777777" w:rsidR="00B50529" w:rsidRDefault="00F27479" w:rsidP="0002727D">
      <w:pPr>
        <w:ind w:firstLine="480"/>
      </w:pPr>
      <w:r>
        <w:t xml:space="preserve">IoU </w:t>
      </w:r>
      <w:r>
        <w:t>衡量预测区域与真实区域交集占并集的比例，定义为：</w:t>
      </w:r>
    </w:p>
    <w:p w14:paraId="02EF983A" w14:textId="77777777" w:rsidR="0002727D" w:rsidRDefault="0002727D" w:rsidP="0002727D"/>
    <w:p w14:paraId="3CAF94D4" w14:textId="77777777" w:rsidR="00B50529" w:rsidRDefault="00F27479" w:rsidP="0002727D">
      <w:pPr>
        <w:jc w:val="center"/>
      </w:pPr>
      <m:oMath>
        <m:r>
          <w:rPr>
            <w:rFonts w:ascii="Cambria Math" w:hAnsi="Cambria Math"/>
          </w:rPr>
          <m:t xml:space="preserve">IoU = </m:t>
        </m:r>
        <m:f>
          <m:fPr>
            <m:ctrlPr>
              <w:rPr>
                <w:rFonts w:ascii="Cambria Math" w:hAnsi="Cambria Math"/>
              </w:rPr>
            </m:ctrlPr>
          </m:fPr>
          <m:num>
            <m:r>
              <w:rPr>
                <w:rFonts w:ascii="Cambria Math" w:hAnsi="Cambria Math"/>
              </w:rPr>
              <m:t>|P∩G|</m:t>
            </m:r>
          </m:num>
          <m:den>
            <m:r>
              <w:rPr>
                <w:rFonts w:ascii="Cambria Math" w:hAnsi="Cambria Math"/>
              </w:rPr>
              <m:t>|P∪G|</m:t>
            </m:r>
          </m:den>
        </m:f>
      </m:oMath>
      <w:r>
        <w:t xml:space="preserve">    </w:t>
      </w:r>
      <w:r>
        <w:t>（</w:t>
      </w:r>
      <w:r>
        <w:t>4-2</w:t>
      </w:r>
      <w:r>
        <w:t>）</w:t>
      </w:r>
    </w:p>
    <w:p w14:paraId="36ED65DB" w14:textId="77777777" w:rsidR="0002727D" w:rsidRDefault="0002727D" w:rsidP="0002727D"/>
    <w:p w14:paraId="4C694F0F" w14:textId="77777777" w:rsidR="00B50529" w:rsidRDefault="00F27479" w:rsidP="0002727D">
      <w:pPr>
        <w:ind w:firstLine="480"/>
      </w:pPr>
      <w:r>
        <w:t xml:space="preserve">Precision </w:t>
      </w:r>
      <w:r>
        <w:t>反映预测为病灶区域的像素中有多少是真实病灶，</w:t>
      </w:r>
      <w:r>
        <w:t xml:space="preserve">Recall </w:t>
      </w:r>
      <w:r>
        <w:t>反映真实病灶区域中有多少被模型正确检测。对于医学分割任务，</w:t>
      </w:r>
      <w:r>
        <w:t xml:space="preserve">Precision </w:t>
      </w:r>
      <w:r>
        <w:t>和</w:t>
      </w:r>
      <w:r>
        <w:t xml:space="preserve"> Recall </w:t>
      </w:r>
      <w:r>
        <w:t>可以分别反映误检和漏检情况。</w:t>
      </w:r>
    </w:p>
    <w:p w14:paraId="7F0ADDBE" w14:textId="77777777" w:rsidR="00064FF0" w:rsidRDefault="00E8686D">
      <w:pPr>
        <w:jc w:val="center"/>
      </w:pPr>
      <m:oMath>
        <m:r>
          <w:rPr>
            <w:rFonts w:ascii="Cambria Math" w:hAnsi="Cambria Math"/>
          </w:rPr>
          <m:t>Precision</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rPr>
              <m:t xml:space="preserve"> + </m:t>
            </m:r>
            <m:r>
              <w:rPr>
                <w:rFonts w:ascii="Cambria Math" w:hAnsi="Cambria Math"/>
              </w:rPr>
              <m:t>FP</m:t>
            </m:r>
          </m:den>
        </m:f>
      </m:oMath>
      <w:r>
        <w:t xml:space="preserve">    </w:t>
      </w:r>
      <w:r>
        <w:t>（</w:t>
      </w:r>
      <w:r>
        <w:t>4-3</w:t>
      </w:r>
      <w:r>
        <w:t>）</w:t>
      </w:r>
    </w:p>
    <w:p w14:paraId="5EE9C66C" w14:textId="77777777" w:rsidR="00064FF0" w:rsidRDefault="00E8686D">
      <w:pPr>
        <w:jc w:val="center"/>
      </w:pPr>
      <m:oMath>
        <m:r>
          <w:rPr>
            <w:rFonts w:ascii="Cambria Math" w:hAnsi="Cambria Math"/>
          </w:rPr>
          <m:t>Recall</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rPr>
              <m:t xml:space="preserve"> + </m:t>
            </m:r>
            <m:r>
              <w:rPr>
                <w:rFonts w:ascii="Cambria Math" w:hAnsi="Cambria Math"/>
              </w:rPr>
              <m:t>FN</m:t>
            </m:r>
          </m:den>
        </m:f>
      </m:oMath>
      <w:r>
        <w:t xml:space="preserve">    </w:t>
      </w:r>
      <w:r>
        <w:t>（</w:t>
      </w:r>
      <w:r>
        <w:t>4-4</w:t>
      </w:r>
      <w:r>
        <w:t>）</w:t>
      </w:r>
    </w:p>
    <w:p w14:paraId="496DF593" w14:textId="77777777" w:rsidR="0002727D" w:rsidRDefault="0002727D" w:rsidP="0002727D"/>
    <w:p w14:paraId="1A72E82A" w14:textId="77777777" w:rsidR="00B50529" w:rsidRDefault="00F27479" w:rsidP="0002727D">
      <w:pPr>
        <w:ind w:firstLine="480"/>
      </w:pPr>
      <w:r>
        <w:t>在医学图像分割中，单一指标往往不能完整反映模型质量。</w:t>
      </w:r>
      <w:r>
        <w:t xml:space="preserve">Dice </w:t>
      </w:r>
      <w:r>
        <w:t>对区域重叠较敏感，是医学分割论文中最常用的指标；</w:t>
      </w:r>
      <w:r>
        <w:t xml:space="preserve">IoU </w:t>
      </w:r>
      <w:r>
        <w:t>对预测边界和区域偏移更加严格，因此能够补充反映定位精度；</w:t>
      </w:r>
      <w:r>
        <w:t xml:space="preserve">Precision </w:t>
      </w:r>
      <w:r>
        <w:t>较低说明模型容易把正常组织误分为病灶，</w:t>
      </w:r>
      <w:r>
        <w:t xml:space="preserve">Recall </w:t>
      </w:r>
      <w:r>
        <w:t>较低则说明模型容易漏掉真实病灶。对于</w:t>
      </w:r>
      <w:r>
        <w:t xml:space="preserve"> COVID-19 </w:t>
      </w:r>
      <w:r>
        <w:t>病灶分割而言，漏检小病灶和过度分割正常肺纹理都会影响后续定量分析，因此本文同时报告四个指标，而不只根据单一</w:t>
      </w:r>
      <w:r>
        <w:t xml:space="preserve"> Dice </w:t>
      </w:r>
      <w:r>
        <w:t>评价模型。</w:t>
      </w:r>
    </w:p>
    <w:p w14:paraId="45414BFB" w14:textId="77777777" w:rsidR="0002727D" w:rsidRDefault="0002727D" w:rsidP="0002727D"/>
    <w:p w14:paraId="750CA2EA" w14:textId="77777777" w:rsidR="00B50529" w:rsidRDefault="00F27479">
      <w:pPr>
        <w:pStyle w:val="2"/>
      </w:pPr>
      <w:bookmarkStart w:id="18" w:name="_Toc229935745"/>
      <w:r>
        <w:t xml:space="preserve">4.3 </w:t>
      </w:r>
      <w:r>
        <w:t>单模型实验结果</w:t>
      </w:r>
      <w:bookmarkEnd w:id="18"/>
    </w:p>
    <w:p w14:paraId="00D2D6D5" w14:textId="77777777" w:rsidR="0002727D" w:rsidRDefault="0002727D" w:rsidP="0002727D"/>
    <w:p w14:paraId="33886B8B" w14:textId="77777777" w:rsidR="00B50529" w:rsidRDefault="00F27479" w:rsidP="0002727D">
      <w:pPr>
        <w:ind w:firstLine="480"/>
      </w:pPr>
      <w:r>
        <w:t>表</w:t>
      </w:r>
      <w:r>
        <w:t xml:space="preserve"> 4-1 </w:t>
      </w:r>
      <w:r>
        <w:t>给出了主要单模型在测试集上的结果。</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4C3F0B8A" w14:textId="77777777" w:rsidTr="00885C87">
        <w:tc>
          <w:tcPr>
            <w:tcW w:w="2084" w:type="dxa"/>
            <w:shd w:val="clear" w:color="auto" w:fill="EDEDED"/>
          </w:tcPr>
          <w:p w14:paraId="139275E3" w14:textId="77777777" w:rsidR="0002727D" w:rsidRDefault="0002727D" w:rsidP="0002727D"/>
          <w:p w14:paraId="74C141E4" w14:textId="77777777" w:rsidR="00B50529" w:rsidRDefault="00F27479" w:rsidP="00885C87">
            <w:pPr>
              <w:spacing w:after="0"/>
            </w:pPr>
            <w:r>
              <w:t>模型</w:t>
            </w:r>
          </w:p>
        </w:tc>
        <w:tc>
          <w:tcPr>
            <w:tcW w:w="1872" w:type="dxa"/>
            <w:shd w:val="clear" w:color="auto" w:fill="EDEDED"/>
          </w:tcPr>
          <w:p w14:paraId="3509C7C5" w14:textId="77777777" w:rsidR="00B50529" w:rsidRDefault="00F27479" w:rsidP="00885C87">
            <w:pPr>
              <w:spacing w:after="0"/>
            </w:pPr>
            <w:r>
              <w:t>Dice</w:t>
            </w:r>
          </w:p>
        </w:tc>
        <w:tc>
          <w:tcPr>
            <w:tcW w:w="1872" w:type="dxa"/>
            <w:shd w:val="clear" w:color="auto" w:fill="EDEDED"/>
          </w:tcPr>
          <w:p w14:paraId="53419D11" w14:textId="77777777" w:rsidR="00B50529" w:rsidRDefault="00F27479" w:rsidP="00885C87">
            <w:pPr>
              <w:spacing w:after="0"/>
            </w:pPr>
            <w:r>
              <w:t>IoU</w:t>
            </w:r>
          </w:p>
        </w:tc>
        <w:tc>
          <w:tcPr>
            <w:tcW w:w="1943" w:type="dxa"/>
            <w:shd w:val="clear" w:color="auto" w:fill="EDEDED"/>
          </w:tcPr>
          <w:p w14:paraId="1733807A" w14:textId="77777777" w:rsidR="00B50529" w:rsidRDefault="00F27479" w:rsidP="00885C87">
            <w:pPr>
              <w:spacing w:after="0"/>
            </w:pPr>
            <w:r>
              <w:t>Precision</w:t>
            </w:r>
          </w:p>
        </w:tc>
        <w:tc>
          <w:tcPr>
            <w:tcW w:w="1872" w:type="dxa"/>
            <w:shd w:val="clear" w:color="auto" w:fill="EDEDED"/>
          </w:tcPr>
          <w:p w14:paraId="2DD47FFE" w14:textId="77777777" w:rsidR="00B50529" w:rsidRDefault="00F27479" w:rsidP="00885C87">
            <w:pPr>
              <w:spacing w:after="0"/>
            </w:pPr>
            <w:r>
              <w:t>Recall</w:t>
            </w:r>
          </w:p>
        </w:tc>
      </w:tr>
      <w:tr w:rsidR="00B50529" w14:paraId="2C05DC94" w14:textId="77777777" w:rsidTr="00885C87">
        <w:tc>
          <w:tcPr>
            <w:tcW w:w="2084" w:type="dxa"/>
          </w:tcPr>
          <w:p w14:paraId="29AA85ED" w14:textId="77777777" w:rsidR="00B50529" w:rsidRDefault="00F27479" w:rsidP="00885C87">
            <w:pPr>
              <w:spacing w:after="0"/>
            </w:pPr>
            <w:r>
              <w:t>Swin-Unet</w:t>
            </w:r>
          </w:p>
        </w:tc>
        <w:tc>
          <w:tcPr>
            <w:tcW w:w="1872" w:type="dxa"/>
          </w:tcPr>
          <w:p w14:paraId="0DE091F1" w14:textId="77777777" w:rsidR="00B50529" w:rsidRDefault="00F27479" w:rsidP="00885C87">
            <w:pPr>
              <w:spacing w:after="0"/>
            </w:pPr>
            <w:r>
              <w:t>0.7377</w:t>
            </w:r>
          </w:p>
        </w:tc>
        <w:tc>
          <w:tcPr>
            <w:tcW w:w="1872" w:type="dxa"/>
          </w:tcPr>
          <w:p w14:paraId="7B4B90E8" w14:textId="77777777" w:rsidR="00B50529" w:rsidRDefault="00F27479" w:rsidP="00885C87">
            <w:pPr>
              <w:spacing w:after="0"/>
            </w:pPr>
            <w:r>
              <w:t>0.6227</w:t>
            </w:r>
          </w:p>
        </w:tc>
        <w:tc>
          <w:tcPr>
            <w:tcW w:w="1943" w:type="dxa"/>
          </w:tcPr>
          <w:p w14:paraId="1D0303A1" w14:textId="77777777" w:rsidR="00B50529" w:rsidRDefault="00F27479" w:rsidP="00885C87">
            <w:pPr>
              <w:spacing w:after="0"/>
            </w:pPr>
            <w:r>
              <w:t>0.7465</w:t>
            </w:r>
          </w:p>
        </w:tc>
        <w:tc>
          <w:tcPr>
            <w:tcW w:w="1872" w:type="dxa"/>
          </w:tcPr>
          <w:p w14:paraId="17AEE7F8" w14:textId="77777777" w:rsidR="00B50529" w:rsidRDefault="00F27479" w:rsidP="00885C87">
            <w:pPr>
              <w:spacing w:after="0"/>
            </w:pPr>
            <w:r>
              <w:t>0.8071</w:t>
            </w:r>
          </w:p>
        </w:tc>
      </w:tr>
      <w:tr w:rsidR="00B50529" w14:paraId="15D8A7BF" w14:textId="77777777" w:rsidTr="00885C87">
        <w:tc>
          <w:tcPr>
            <w:tcW w:w="2084" w:type="dxa"/>
          </w:tcPr>
          <w:p w14:paraId="77EBD82E" w14:textId="77777777" w:rsidR="00B50529" w:rsidRDefault="00F27479" w:rsidP="00885C87">
            <w:pPr>
              <w:spacing w:after="0"/>
            </w:pPr>
            <w:r>
              <w:t>DynUNet</w:t>
            </w:r>
          </w:p>
        </w:tc>
        <w:tc>
          <w:tcPr>
            <w:tcW w:w="1872" w:type="dxa"/>
          </w:tcPr>
          <w:p w14:paraId="2DD14251" w14:textId="77777777" w:rsidR="00B50529" w:rsidRDefault="00F27479" w:rsidP="00885C87">
            <w:pPr>
              <w:spacing w:after="0"/>
            </w:pPr>
            <w:r>
              <w:t>0.7504</w:t>
            </w:r>
          </w:p>
        </w:tc>
        <w:tc>
          <w:tcPr>
            <w:tcW w:w="1872" w:type="dxa"/>
          </w:tcPr>
          <w:p w14:paraId="4FE9DC97" w14:textId="77777777" w:rsidR="00B50529" w:rsidRDefault="00F27479" w:rsidP="00885C87">
            <w:pPr>
              <w:spacing w:after="0"/>
            </w:pPr>
            <w:r>
              <w:t>0.6393</w:t>
            </w:r>
          </w:p>
        </w:tc>
        <w:tc>
          <w:tcPr>
            <w:tcW w:w="1943" w:type="dxa"/>
          </w:tcPr>
          <w:p w14:paraId="59C06B6A" w14:textId="77777777" w:rsidR="00B50529" w:rsidRDefault="00F27479" w:rsidP="00885C87">
            <w:pPr>
              <w:spacing w:after="0"/>
            </w:pPr>
            <w:r>
              <w:t>0.7595</w:t>
            </w:r>
          </w:p>
        </w:tc>
        <w:tc>
          <w:tcPr>
            <w:tcW w:w="1872" w:type="dxa"/>
          </w:tcPr>
          <w:p w14:paraId="45E5A430" w14:textId="77777777" w:rsidR="00B50529" w:rsidRDefault="00F27479" w:rsidP="00885C87">
            <w:pPr>
              <w:spacing w:after="0"/>
            </w:pPr>
            <w:r>
              <w:t>0.8120</w:t>
            </w:r>
          </w:p>
        </w:tc>
      </w:tr>
      <w:tr w:rsidR="00B50529" w14:paraId="777017A1" w14:textId="77777777" w:rsidTr="00885C87">
        <w:tc>
          <w:tcPr>
            <w:tcW w:w="2084" w:type="dxa"/>
          </w:tcPr>
          <w:p w14:paraId="33A809DA" w14:textId="77777777" w:rsidR="00B50529" w:rsidRDefault="00F27479" w:rsidP="00885C87">
            <w:pPr>
              <w:spacing w:after="0"/>
            </w:pPr>
            <w:r>
              <w:t>Attention U-Net</w:t>
            </w:r>
          </w:p>
        </w:tc>
        <w:tc>
          <w:tcPr>
            <w:tcW w:w="1872" w:type="dxa"/>
          </w:tcPr>
          <w:p w14:paraId="508EC444" w14:textId="77777777" w:rsidR="00B50529" w:rsidRDefault="00F27479" w:rsidP="00885C87">
            <w:pPr>
              <w:spacing w:after="0"/>
            </w:pPr>
            <w:r>
              <w:t>0.7686</w:t>
            </w:r>
          </w:p>
        </w:tc>
        <w:tc>
          <w:tcPr>
            <w:tcW w:w="1872" w:type="dxa"/>
          </w:tcPr>
          <w:p w14:paraId="100C36E7" w14:textId="77777777" w:rsidR="00B50529" w:rsidRDefault="00F27479" w:rsidP="00885C87">
            <w:pPr>
              <w:spacing w:after="0"/>
            </w:pPr>
            <w:r>
              <w:t>0.6625</w:t>
            </w:r>
          </w:p>
        </w:tc>
        <w:tc>
          <w:tcPr>
            <w:tcW w:w="1943" w:type="dxa"/>
          </w:tcPr>
          <w:p w14:paraId="3FA2F95C" w14:textId="77777777" w:rsidR="00B50529" w:rsidRDefault="00F27479" w:rsidP="00885C87">
            <w:pPr>
              <w:spacing w:after="0"/>
            </w:pPr>
            <w:r>
              <w:t>0.7617</w:t>
            </w:r>
          </w:p>
        </w:tc>
        <w:tc>
          <w:tcPr>
            <w:tcW w:w="1872" w:type="dxa"/>
          </w:tcPr>
          <w:p w14:paraId="6A451629" w14:textId="77777777" w:rsidR="00B50529" w:rsidRDefault="00F27479" w:rsidP="00885C87">
            <w:pPr>
              <w:spacing w:after="0"/>
            </w:pPr>
            <w:r>
              <w:t>0.8364</w:t>
            </w:r>
          </w:p>
        </w:tc>
      </w:tr>
      <w:tr w:rsidR="00B50529" w14:paraId="1181C56E" w14:textId="77777777" w:rsidTr="00885C87">
        <w:tc>
          <w:tcPr>
            <w:tcW w:w="2084" w:type="dxa"/>
          </w:tcPr>
          <w:p w14:paraId="22477B8B" w14:textId="77777777" w:rsidR="00B50529" w:rsidRDefault="00F27479" w:rsidP="00885C87">
            <w:pPr>
              <w:spacing w:after="0"/>
            </w:pPr>
            <w:r>
              <w:t>基础</w:t>
            </w:r>
            <w:r>
              <w:t xml:space="preserve"> TransUNet</w:t>
            </w:r>
          </w:p>
        </w:tc>
        <w:tc>
          <w:tcPr>
            <w:tcW w:w="1872" w:type="dxa"/>
          </w:tcPr>
          <w:p w14:paraId="2B5B474F" w14:textId="77777777" w:rsidR="00B50529" w:rsidRDefault="00F27479" w:rsidP="00885C87">
            <w:pPr>
              <w:spacing w:after="0"/>
            </w:pPr>
            <w:r>
              <w:t>0.7734</w:t>
            </w:r>
          </w:p>
        </w:tc>
        <w:tc>
          <w:tcPr>
            <w:tcW w:w="1872" w:type="dxa"/>
          </w:tcPr>
          <w:p w14:paraId="67CB63EF" w14:textId="77777777" w:rsidR="00B50529" w:rsidRDefault="00F27479" w:rsidP="00885C87">
            <w:pPr>
              <w:spacing w:after="0"/>
            </w:pPr>
            <w:r>
              <w:t>0.6685</w:t>
            </w:r>
          </w:p>
        </w:tc>
        <w:tc>
          <w:tcPr>
            <w:tcW w:w="1943" w:type="dxa"/>
          </w:tcPr>
          <w:p w14:paraId="00C5B78C" w14:textId="77777777" w:rsidR="00B50529" w:rsidRDefault="00F27479" w:rsidP="00885C87">
            <w:pPr>
              <w:spacing w:after="0"/>
            </w:pPr>
            <w:r>
              <w:t>0.7700</w:t>
            </w:r>
          </w:p>
        </w:tc>
        <w:tc>
          <w:tcPr>
            <w:tcW w:w="1872" w:type="dxa"/>
          </w:tcPr>
          <w:p w14:paraId="3C1F22AB" w14:textId="77777777" w:rsidR="00B50529" w:rsidRDefault="00F27479" w:rsidP="00885C87">
            <w:pPr>
              <w:spacing w:after="0"/>
            </w:pPr>
            <w:r>
              <w:t>0.8345</w:t>
            </w:r>
          </w:p>
        </w:tc>
      </w:tr>
      <w:tr w:rsidR="00B50529" w14:paraId="03EAF9FE" w14:textId="77777777" w:rsidTr="00885C87">
        <w:tc>
          <w:tcPr>
            <w:tcW w:w="2084" w:type="dxa"/>
          </w:tcPr>
          <w:p w14:paraId="3A7FBA98" w14:textId="77777777" w:rsidR="00064FF0" w:rsidRDefault="00E8686D">
            <w:r>
              <w:t>TransUNet2D v14</w:t>
            </w:r>
          </w:p>
        </w:tc>
        <w:tc>
          <w:tcPr>
            <w:tcW w:w="1872" w:type="dxa"/>
          </w:tcPr>
          <w:p w14:paraId="51262472" w14:textId="77777777" w:rsidR="00064FF0" w:rsidRDefault="00E8686D">
            <w:r>
              <w:t>0.7755</w:t>
            </w:r>
          </w:p>
        </w:tc>
        <w:tc>
          <w:tcPr>
            <w:tcW w:w="1872" w:type="dxa"/>
          </w:tcPr>
          <w:p w14:paraId="3F511157" w14:textId="77777777" w:rsidR="00064FF0" w:rsidRDefault="00E8686D">
            <w:r>
              <w:t>0.6708</w:t>
            </w:r>
          </w:p>
        </w:tc>
        <w:tc>
          <w:tcPr>
            <w:tcW w:w="1943" w:type="dxa"/>
          </w:tcPr>
          <w:p w14:paraId="24130DF9" w14:textId="77777777" w:rsidR="00064FF0" w:rsidRDefault="00E8686D">
            <w:r>
              <w:t>0.7771</w:t>
            </w:r>
          </w:p>
        </w:tc>
        <w:tc>
          <w:tcPr>
            <w:tcW w:w="1872" w:type="dxa"/>
          </w:tcPr>
          <w:p w14:paraId="0A0BDB5B" w14:textId="77777777" w:rsidR="00064FF0" w:rsidRDefault="00E8686D">
            <w:r>
              <w:t>0.8344</w:t>
            </w:r>
          </w:p>
        </w:tc>
      </w:tr>
      <w:tr w:rsidR="00B50529" w14:paraId="1590ACCB" w14:textId="77777777" w:rsidTr="00885C87">
        <w:tc>
          <w:tcPr>
            <w:tcW w:w="2084" w:type="dxa"/>
          </w:tcPr>
          <w:p w14:paraId="68854722" w14:textId="77777777" w:rsidR="00B50529" w:rsidRDefault="00F27479" w:rsidP="00885C87">
            <w:pPr>
              <w:spacing w:after="0"/>
            </w:pPr>
            <w:r>
              <w:t>UCTRansNet</w:t>
            </w:r>
          </w:p>
        </w:tc>
        <w:tc>
          <w:tcPr>
            <w:tcW w:w="1872" w:type="dxa"/>
          </w:tcPr>
          <w:p w14:paraId="5C06D697" w14:textId="77777777" w:rsidR="00B50529" w:rsidRDefault="00F27479" w:rsidP="00885C87">
            <w:pPr>
              <w:spacing w:after="0"/>
            </w:pPr>
            <w:r>
              <w:t>0.7777</w:t>
            </w:r>
          </w:p>
        </w:tc>
        <w:tc>
          <w:tcPr>
            <w:tcW w:w="1872" w:type="dxa"/>
          </w:tcPr>
          <w:p w14:paraId="0D6346A2" w14:textId="77777777" w:rsidR="00B50529" w:rsidRDefault="00F27479" w:rsidP="00885C87">
            <w:pPr>
              <w:spacing w:after="0"/>
            </w:pPr>
            <w:r>
              <w:t>0.6722</w:t>
            </w:r>
          </w:p>
        </w:tc>
        <w:tc>
          <w:tcPr>
            <w:tcW w:w="1943" w:type="dxa"/>
          </w:tcPr>
          <w:p w14:paraId="34997E48" w14:textId="77777777" w:rsidR="00B50529" w:rsidRDefault="00F27479" w:rsidP="00885C87">
            <w:pPr>
              <w:spacing w:after="0"/>
            </w:pPr>
            <w:r>
              <w:t>0.7640</w:t>
            </w:r>
          </w:p>
        </w:tc>
        <w:tc>
          <w:tcPr>
            <w:tcW w:w="1872" w:type="dxa"/>
          </w:tcPr>
          <w:p w14:paraId="7F8E6A4B" w14:textId="77777777" w:rsidR="00B50529" w:rsidRDefault="00F27479" w:rsidP="00885C87">
            <w:pPr>
              <w:spacing w:after="0"/>
            </w:pPr>
            <w:r>
              <w:t>0.8542</w:t>
            </w:r>
          </w:p>
        </w:tc>
      </w:tr>
    </w:tbl>
    <w:p w14:paraId="6A41B0CD" w14:textId="77777777" w:rsidR="00B50529" w:rsidRDefault="00F27479" w:rsidP="0002727D">
      <w:pPr>
        <w:ind w:firstLine="480"/>
      </w:pPr>
      <w:r>
        <w:t>从表中可以看出，</w:t>
      </w:r>
      <w:r>
        <w:t xml:space="preserve">TransUNet2D v14 </w:t>
      </w:r>
      <w:r>
        <w:t>相比基础</w:t>
      </w:r>
      <w:r>
        <w:t xml:space="preserve"> TransUNet </w:t>
      </w:r>
      <w:r>
        <w:t>在</w:t>
      </w:r>
      <w:r>
        <w:t xml:space="preserve"> Dice </w:t>
      </w:r>
      <w:r>
        <w:t>和</w:t>
      </w:r>
      <w:r>
        <w:t xml:space="preserve"> IoU </w:t>
      </w:r>
      <w:r>
        <w:t>上有小幅提升，但提升幅度并不大。这说明窗口</w:t>
      </w:r>
      <w:r>
        <w:t xml:space="preserve"> Transformer</w:t>
      </w:r>
      <w:r>
        <w:t>、</w:t>
      </w:r>
      <w:r>
        <w:t>DropPath</w:t>
      </w:r>
      <w:r>
        <w:t>、边界精炼和后续稳定化训练策略在当前数据划分上能够带来一定正向作用，但不足以形成显著优势。</w:t>
      </w:r>
      <w:r>
        <w:t xml:space="preserve">UCTRansNet </w:t>
      </w:r>
      <w:r>
        <w:t>单模型的</w:t>
      </w:r>
      <w:r>
        <w:t xml:space="preserve"> Dice </w:t>
      </w:r>
      <w:r>
        <w:t>略高于</w:t>
      </w:r>
      <w:r>
        <w:t xml:space="preserve"> TransUNet2D v14</w:t>
      </w:r>
      <w:r>
        <w:t>，说明其特征融合方式在该数据集上具有较强竞争力。</w:t>
      </w:r>
    </w:p>
    <w:p w14:paraId="75288621" w14:textId="77777777" w:rsidR="0002727D" w:rsidRDefault="0002727D" w:rsidP="0002727D"/>
    <w:p w14:paraId="2EAEA224" w14:textId="77777777" w:rsidR="00B50529" w:rsidRDefault="00F27479" w:rsidP="0002727D">
      <w:pPr>
        <w:ind w:firstLine="480"/>
      </w:pPr>
      <w:r>
        <w:t>进一步分析可以发现，</w:t>
      </w:r>
      <w:r>
        <w:t xml:space="preserve">TransUNet2D v14 </w:t>
      </w:r>
      <w:r>
        <w:t>的</w:t>
      </w:r>
      <w:r>
        <w:t xml:space="preserve"> Precision </w:t>
      </w:r>
      <w:r>
        <w:t>高于</w:t>
      </w:r>
      <w:r>
        <w:t xml:space="preserve"> UCTRansNet</w:t>
      </w:r>
      <w:r>
        <w:t>，而</w:t>
      </w:r>
      <w:r>
        <w:t xml:space="preserve"> Recall </w:t>
      </w:r>
      <w:r>
        <w:t>低于</w:t>
      </w:r>
      <w:r>
        <w:t xml:space="preserve"> UCTRansNet</w:t>
      </w:r>
      <w:r>
        <w:t>。这说明</w:t>
      </w:r>
      <w:r>
        <w:t xml:space="preserve"> v14 </w:t>
      </w:r>
      <w:r>
        <w:t>相对更保守，预测为病灶的像素中正确比例较高，但对部分真实病灶区域的覆盖不如</w:t>
      </w:r>
      <w:r>
        <w:t xml:space="preserve"> UCTRansNet</w:t>
      </w:r>
      <w:r>
        <w:t>；</w:t>
      </w:r>
      <w:r>
        <w:t xml:space="preserve">UCTRansNet </w:t>
      </w:r>
      <w:r>
        <w:t>则更倾向于召回更多病灶像素，但误检风险略高。二者这种</w:t>
      </w:r>
      <w:r>
        <w:t xml:space="preserve"> Precision </w:t>
      </w:r>
      <w:r>
        <w:t>和</w:t>
      </w:r>
      <w:r>
        <w:t xml:space="preserve"> Recall </w:t>
      </w:r>
      <w:r>
        <w:t>上的差异，为后续概率级融合提供了依据。</w:t>
      </w:r>
    </w:p>
    <w:p w14:paraId="7C8F062F" w14:textId="77777777" w:rsidR="0002727D" w:rsidRDefault="0002727D" w:rsidP="0002727D"/>
    <w:p w14:paraId="15ED2161" w14:textId="77777777" w:rsidR="00B50529" w:rsidRDefault="00F27479" w:rsidP="0002727D">
      <w:pPr>
        <w:ind w:firstLine="480"/>
      </w:pPr>
      <w:r>
        <w:lastRenderedPageBreak/>
        <w:t>与文本引导或边界对比学习等更复杂方法相比，本文实验结果没有达到更高水平，原因主要有三点。第一，本文模型只使用图像和掩码，不使用影像报告中的文本语义信息；第二，本文没有引入多层对比学习损失，仅使用</w:t>
      </w:r>
      <w:r>
        <w:t xml:space="preserve"> Sobel </w:t>
      </w:r>
      <w:r>
        <w:t>边界精炼提供较弱的边界先验；第三，本文以本科毕设可复现工程为主，训练资源、调参次数和消融规模有限。因此，本文不夸大单模型贡献，而是将重点放在可运行的改进模型、真实对比实验和融合策略验证上。</w:t>
      </w:r>
    </w:p>
    <w:p w14:paraId="452633B8" w14:textId="77777777" w:rsidR="0002727D" w:rsidRDefault="0002727D" w:rsidP="0002727D"/>
    <w:p w14:paraId="659AFD7F" w14:textId="77777777" w:rsidR="00B50529" w:rsidRDefault="00F27479">
      <w:pPr>
        <w:pStyle w:val="2"/>
      </w:pPr>
      <w:bookmarkStart w:id="19" w:name="_Toc229935746"/>
      <w:r>
        <w:t xml:space="preserve">4.4 </w:t>
      </w:r>
      <w:r>
        <w:t>推理策略实验</w:t>
      </w:r>
      <w:bookmarkEnd w:id="19"/>
    </w:p>
    <w:p w14:paraId="05FBE14F" w14:textId="77777777" w:rsidR="0002727D" w:rsidRDefault="0002727D" w:rsidP="0002727D"/>
    <w:p w14:paraId="2AFF43F4" w14:textId="77777777" w:rsidR="00B50529" w:rsidRDefault="00F27479" w:rsidP="0002727D">
      <w:pPr>
        <w:ind w:firstLine="480"/>
      </w:pPr>
      <w:r>
        <w:t>本文进一步对</w:t>
      </w:r>
      <w:r>
        <w:t xml:space="preserve"> TransUNet2D v11 </w:t>
      </w:r>
      <w:r>
        <w:t>的推理策略进行实验。首先进行阈值搜索，发现将阈值从默认</w:t>
      </w:r>
      <w:r>
        <w:t xml:space="preserve"> 0.5 </w:t>
      </w:r>
      <w:r>
        <w:t>调整到</w:t>
      </w:r>
      <w:r>
        <w:t xml:space="preserve"> 0.35</w:t>
      </w:r>
      <w:r>
        <w:t>，并过滤面积小于</w:t>
      </w:r>
      <w:r>
        <w:t xml:space="preserve"> 128 </w:t>
      </w:r>
      <w:r>
        <w:t>像素的小连通域后，测试集</w:t>
      </w:r>
      <w:r>
        <w:t xml:space="preserve"> Dice </w:t>
      </w:r>
      <w:r>
        <w:t>从约</w:t>
      </w:r>
      <w:r>
        <w:t xml:space="preserve"> 0.7743 </w:t>
      </w:r>
      <w:r>
        <w:t>提升到约</w:t>
      </w:r>
      <w:r>
        <w:t xml:space="preserve"> 0.7749</w:t>
      </w:r>
      <w:r>
        <w:t>，提升幅度较小。</w:t>
      </w:r>
    </w:p>
    <w:p w14:paraId="1DDEC095" w14:textId="77777777" w:rsidR="0002727D" w:rsidRDefault="0002727D" w:rsidP="0002727D"/>
    <w:p w14:paraId="058EDEE9" w14:textId="77777777" w:rsidR="00B50529" w:rsidRDefault="00F27479" w:rsidP="0002727D">
      <w:pPr>
        <w:ind w:firstLine="480"/>
      </w:pPr>
      <w:r>
        <w:t>其次，本文测试了水平翻转、垂直翻转以及四向翻转的测试时增强。结果表明，</w:t>
      </w:r>
      <w:r>
        <w:t xml:space="preserve">TTA </w:t>
      </w:r>
      <w:r>
        <w:t>在当前模型和数据上反而显著降低性能，其中四向</w:t>
      </w:r>
      <w:r>
        <w:t xml:space="preserve"> TTA </w:t>
      </w:r>
      <w:r>
        <w:t>在验证集</w:t>
      </w:r>
      <w:r>
        <w:t xml:space="preserve"> Dice </w:t>
      </w:r>
      <w:r>
        <w:t>下降到约</w:t>
      </w:r>
      <w:r>
        <w:t xml:space="preserve"> 0.733</w:t>
      </w:r>
      <w:r>
        <w:t>。因此，最终推理不采用</w:t>
      </w:r>
      <w:r>
        <w:t xml:space="preserve"> TTA</w:t>
      </w:r>
      <w:r>
        <w:t>。造成该现象的可能原因是胸部</w:t>
      </w:r>
      <w:r>
        <w:t xml:space="preserve"> X </w:t>
      </w:r>
      <w:r>
        <w:t>光图像具有较强的上下方向先验，垂直翻转会破坏真实影像结构；同时模型本身没有在训练阶段充分适应这些增强方式。</w:t>
      </w:r>
    </w:p>
    <w:p w14:paraId="550A4EC2" w14:textId="77777777" w:rsidR="0002727D" w:rsidRDefault="0002727D" w:rsidP="0002727D"/>
    <w:p w14:paraId="077C5893" w14:textId="77777777" w:rsidR="00B50529" w:rsidRDefault="00F27479" w:rsidP="0002727D">
      <w:pPr>
        <w:ind w:firstLine="480"/>
      </w:pPr>
      <w:r>
        <w:t>这一结果说明，推理阶段技巧必须服从数据本身的医学结构。自然图像任务中常用的翻转、旋转增强并不一定适合医学图像，尤其是胸部影像存在明确的上下、左右和解剖位置关系。若训练阶段没有充分使用相同增强方式，测试阶段强行加入增强会导致模型面对分布外输入，平均后的概率图反而更加模糊。因此，本文最终将</w:t>
      </w:r>
      <w:r>
        <w:t xml:space="preserve"> TTA </w:t>
      </w:r>
      <w:r>
        <w:t>作为消融实验记录，而不是作为最终系统配置。</w:t>
      </w:r>
    </w:p>
    <w:p w14:paraId="485EA8B0" w14:textId="77777777" w:rsidR="0002727D" w:rsidRDefault="0002727D" w:rsidP="0002727D"/>
    <w:p w14:paraId="727A44FF" w14:textId="77777777" w:rsidR="00B50529" w:rsidRDefault="00F27479">
      <w:pPr>
        <w:pStyle w:val="2"/>
      </w:pPr>
      <w:bookmarkStart w:id="20" w:name="_Toc229935747"/>
      <w:r>
        <w:t xml:space="preserve">4.5 </w:t>
      </w:r>
      <w:r>
        <w:t>模型融合实验</w:t>
      </w:r>
      <w:bookmarkEnd w:id="20"/>
    </w:p>
    <w:p w14:paraId="57B5DB67" w14:textId="77777777" w:rsidR="0002727D" w:rsidRDefault="0002727D" w:rsidP="0002727D"/>
    <w:p w14:paraId="76AEE67E" w14:textId="77777777" w:rsidR="00B50529" w:rsidRDefault="00F27479" w:rsidP="0002727D">
      <w:pPr>
        <w:ind w:firstLine="480"/>
      </w:pPr>
      <w:r>
        <w:t>由于</w:t>
      </w:r>
      <w:r>
        <w:t xml:space="preserve"> TransUNet2D v11 </w:t>
      </w:r>
      <w:r>
        <w:t>和</w:t>
      </w:r>
      <w:r>
        <w:t xml:space="preserve"> UCTRansNet </w:t>
      </w:r>
      <w:r>
        <w:t>结构侧重点不同，本文进一步尝试概率级模型融合。验证集搜索结果表明，二者以</w:t>
      </w:r>
      <w:r>
        <w:t xml:space="preserve"> 1:1 </w:t>
      </w:r>
      <w:r>
        <w:t>权重融合并设置阈值为</w:t>
      </w:r>
      <w:r>
        <w:t xml:space="preserve"> 0.49 </w:t>
      </w:r>
      <w:r>
        <w:t>时效果较好。表</w:t>
      </w:r>
      <w:r>
        <w:t xml:space="preserve"> 4-2 </w:t>
      </w:r>
      <w:r>
        <w:t>给出了融合前后的测试集对比。</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73A6A035" w14:textId="77777777" w:rsidTr="00885C87">
        <w:tc>
          <w:tcPr>
            <w:tcW w:w="2084" w:type="dxa"/>
            <w:shd w:val="clear" w:color="auto" w:fill="EDEDED"/>
          </w:tcPr>
          <w:p w14:paraId="2ECD5514" w14:textId="77777777" w:rsidR="0002727D" w:rsidRDefault="0002727D" w:rsidP="0002727D"/>
          <w:p w14:paraId="1645A9EC" w14:textId="77777777" w:rsidR="00B50529" w:rsidRDefault="00F27479" w:rsidP="00885C87">
            <w:pPr>
              <w:spacing w:after="0"/>
            </w:pPr>
            <w:r>
              <w:t>方法</w:t>
            </w:r>
          </w:p>
        </w:tc>
        <w:tc>
          <w:tcPr>
            <w:tcW w:w="1872" w:type="dxa"/>
            <w:shd w:val="clear" w:color="auto" w:fill="EDEDED"/>
          </w:tcPr>
          <w:p w14:paraId="09948B6B" w14:textId="77777777" w:rsidR="00B50529" w:rsidRDefault="00F27479" w:rsidP="00885C87">
            <w:pPr>
              <w:spacing w:after="0"/>
            </w:pPr>
            <w:r>
              <w:t>Dice</w:t>
            </w:r>
          </w:p>
        </w:tc>
        <w:tc>
          <w:tcPr>
            <w:tcW w:w="1872" w:type="dxa"/>
            <w:shd w:val="clear" w:color="auto" w:fill="EDEDED"/>
          </w:tcPr>
          <w:p w14:paraId="22B542B1" w14:textId="77777777" w:rsidR="00B50529" w:rsidRDefault="00F27479" w:rsidP="00885C87">
            <w:pPr>
              <w:spacing w:after="0"/>
            </w:pPr>
            <w:r>
              <w:t>IoU</w:t>
            </w:r>
          </w:p>
        </w:tc>
        <w:tc>
          <w:tcPr>
            <w:tcW w:w="1943" w:type="dxa"/>
            <w:shd w:val="clear" w:color="auto" w:fill="EDEDED"/>
          </w:tcPr>
          <w:p w14:paraId="1ECC4A55" w14:textId="77777777" w:rsidR="00B50529" w:rsidRDefault="00F27479" w:rsidP="00885C87">
            <w:pPr>
              <w:spacing w:after="0"/>
            </w:pPr>
            <w:r>
              <w:t>Precision</w:t>
            </w:r>
          </w:p>
        </w:tc>
        <w:tc>
          <w:tcPr>
            <w:tcW w:w="1872" w:type="dxa"/>
            <w:shd w:val="clear" w:color="auto" w:fill="EDEDED"/>
          </w:tcPr>
          <w:p w14:paraId="1E4C640A" w14:textId="77777777" w:rsidR="00B50529" w:rsidRDefault="00F27479" w:rsidP="00885C87">
            <w:pPr>
              <w:spacing w:after="0"/>
            </w:pPr>
            <w:r>
              <w:t>Recall</w:t>
            </w:r>
          </w:p>
        </w:tc>
      </w:tr>
      <w:tr w:rsidR="00B50529" w14:paraId="5D314517" w14:textId="77777777" w:rsidTr="00885C87">
        <w:tc>
          <w:tcPr>
            <w:tcW w:w="2084" w:type="dxa"/>
          </w:tcPr>
          <w:p w14:paraId="5A5D0385" w14:textId="77777777" w:rsidR="00064FF0" w:rsidRDefault="00E8686D">
            <w:r>
              <w:t>TransUNet2D v14</w:t>
            </w:r>
          </w:p>
        </w:tc>
        <w:tc>
          <w:tcPr>
            <w:tcW w:w="1872" w:type="dxa"/>
          </w:tcPr>
          <w:p w14:paraId="3D5CDF4E" w14:textId="77777777" w:rsidR="00064FF0" w:rsidRDefault="00E8686D">
            <w:r>
              <w:t>0.7755</w:t>
            </w:r>
          </w:p>
        </w:tc>
        <w:tc>
          <w:tcPr>
            <w:tcW w:w="1872" w:type="dxa"/>
          </w:tcPr>
          <w:p w14:paraId="2EEF92F2" w14:textId="77777777" w:rsidR="00064FF0" w:rsidRDefault="00E8686D">
            <w:r>
              <w:t>0.6708</w:t>
            </w:r>
          </w:p>
        </w:tc>
        <w:tc>
          <w:tcPr>
            <w:tcW w:w="1943" w:type="dxa"/>
          </w:tcPr>
          <w:p w14:paraId="37E51F10" w14:textId="77777777" w:rsidR="00064FF0" w:rsidRDefault="00E8686D">
            <w:r>
              <w:t>0.7771</w:t>
            </w:r>
          </w:p>
        </w:tc>
        <w:tc>
          <w:tcPr>
            <w:tcW w:w="1872" w:type="dxa"/>
          </w:tcPr>
          <w:p w14:paraId="6BE577C9" w14:textId="77777777" w:rsidR="00064FF0" w:rsidRDefault="00E8686D">
            <w:r>
              <w:t>0.8344</w:t>
            </w:r>
          </w:p>
        </w:tc>
      </w:tr>
      <w:tr w:rsidR="00B50529" w14:paraId="5E1ABF2A" w14:textId="77777777" w:rsidTr="00885C87">
        <w:tc>
          <w:tcPr>
            <w:tcW w:w="2084" w:type="dxa"/>
          </w:tcPr>
          <w:p w14:paraId="463472EC" w14:textId="77777777" w:rsidR="00B50529" w:rsidRDefault="00F27479" w:rsidP="00885C87">
            <w:pPr>
              <w:spacing w:after="0"/>
            </w:pPr>
            <w:r>
              <w:t>UCTRansNet</w:t>
            </w:r>
          </w:p>
        </w:tc>
        <w:tc>
          <w:tcPr>
            <w:tcW w:w="1872" w:type="dxa"/>
          </w:tcPr>
          <w:p w14:paraId="6529B354" w14:textId="77777777" w:rsidR="00B50529" w:rsidRDefault="00F27479" w:rsidP="00885C87">
            <w:pPr>
              <w:spacing w:after="0"/>
            </w:pPr>
            <w:r>
              <w:t>0.7777</w:t>
            </w:r>
          </w:p>
        </w:tc>
        <w:tc>
          <w:tcPr>
            <w:tcW w:w="1872" w:type="dxa"/>
          </w:tcPr>
          <w:p w14:paraId="0BD1976D" w14:textId="77777777" w:rsidR="00B50529" w:rsidRDefault="00F27479" w:rsidP="00885C87">
            <w:pPr>
              <w:spacing w:after="0"/>
            </w:pPr>
            <w:r>
              <w:t>0.6722</w:t>
            </w:r>
          </w:p>
        </w:tc>
        <w:tc>
          <w:tcPr>
            <w:tcW w:w="1943" w:type="dxa"/>
          </w:tcPr>
          <w:p w14:paraId="02AAF862" w14:textId="77777777" w:rsidR="00B50529" w:rsidRDefault="00F27479" w:rsidP="00885C87">
            <w:pPr>
              <w:spacing w:after="0"/>
            </w:pPr>
            <w:r>
              <w:t>0.7640</w:t>
            </w:r>
          </w:p>
        </w:tc>
        <w:tc>
          <w:tcPr>
            <w:tcW w:w="1872" w:type="dxa"/>
          </w:tcPr>
          <w:p w14:paraId="74077B86" w14:textId="77777777" w:rsidR="00B50529" w:rsidRDefault="00F27479" w:rsidP="00885C87">
            <w:pPr>
              <w:spacing w:after="0"/>
            </w:pPr>
            <w:r>
              <w:t>0.8542</w:t>
            </w:r>
          </w:p>
        </w:tc>
      </w:tr>
      <w:tr w:rsidR="00B50529" w14:paraId="37384888" w14:textId="77777777" w:rsidTr="00885C87">
        <w:tc>
          <w:tcPr>
            <w:tcW w:w="2084" w:type="dxa"/>
          </w:tcPr>
          <w:p w14:paraId="43248600" w14:textId="77777777" w:rsidR="00064FF0" w:rsidRDefault="00E8686D">
            <w:r>
              <w:t xml:space="preserve">TransUNet2D v14 + UCTRansNet </w:t>
            </w:r>
            <w:r>
              <w:t>融合</w:t>
            </w:r>
          </w:p>
        </w:tc>
        <w:tc>
          <w:tcPr>
            <w:tcW w:w="1872" w:type="dxa"/>
          </w:tcPr>
          <w:p w14:paraId="6B357C5F" w14:textId="77777777" w:rsidR="00064FF0" w:rsidRDefault="00E8686D">
            <w:r>
              <w:t>0.7879</w:t>
            </w:r>
          </w:p>
        </w:tc>
        <w:tc>
          <w:tcPr>
            <w:tcW w:w="1872" w:type="dxa"/>
          </w:tcPr>
          <w:p w14:paraId="7DF14890" w14:textId="77777777" w:rsidR="00064FF0" w:rsidRDefault="00E8686D">
            <w:r>
              <w:t>0.6851</w:t>
            </w:r>
          </w:p>
        </w:tc>
        <w:tc>
          <w:tcPr>
            <w:tcW w:w="1943" w:type="dxa"/>
          </w:tcPr>
          <w:p w14:paraId="2C79A67D" w14:textId="77777777" w:rsidR="00064FF0" w:rsidRDefault="00E8686D">
            <w:r>
              <w:t>0.7831</w:t>
            </w:r>
          </w:p>
        </w:tc>
        <w:tc>
          <w:tcPr>
            <w:tcW w:w="1872" w:type="dxa"/>
          </w:tcPr>
          <w:p w14:paraId="51F4CBB9" w14:textId="77777777" w:rsidR="00064FF0" w:rsidRDefault="00E8686D">
            <w:r>
              <w:t>0.8482</w:t>
            </w:r>
          </w:p>
        </w:tc>
      </w:tr>
    </w:tbl>
    <w:p w14:paraId="05435876" w14:textId="77777777" w:rsidR="00B50529" w:rsidRDefault="00F27479" w:rsidP="0002727D">
      <w:pPr>
        <w:ind w:firstLine="480"/>
      </w:pPr>
      <w:r>
        <w:t>结果显示，融合模型相比</w:t>
      </w:r>
      <w:r>
        <w:t xml:space="preserve"> TransUNet2D v11 </w:t>
      </w:r>
      <w:r>
        <w:t>单模型</w:t>
      </w:r>
      <w:r>
        <w:t xml:space="preserve"> Dice </w:t>
      </w:r>
      <w:r>
        <w:t>提升约</w:t>
      </w:r>
      <w:r>
        <w:t xml:space="preserve"> 0.0123</w:t>
      </w:r>
      <w:r>
        <w:t>，相比</w:t>
      </w:r>
      <w:r>
        <w:t xml:space="preserve"> UCTRansNet </w:t>
      </w:r>
      <w:r>
        <w:t>单模型也有明显提升。这表明不同模型对病灶区域的预测存在互补性。</w:t>
      </w:r>
      <w:r>
        <w:t xml:space="preserve">TransUNet2D v11 </w:t>
      </w:r>
      <w:r>
        <w:t>的</w:t>
      </w:r>
      <w:r>
        <w:t xml:space="preserve"> Precision </w:t>
      </w:r>
      <w:r>
        <w:t>相对较高，</w:t>
      </w:r>
      <w:r>
        <w:t xml:space="preserve">UCTRansNet </w:t>
      </w:r>
      <w:r>
        <w:t>的</w:t>
      </w:r>
      <w:r>
        <w:t xml:space="preserve"> Recall </w:t>
      </w:r>
      <w:r>
        <w:t>相对较高，融合后在保持较高召回率的同时提高了整体重叠程度。</w:t>
      </w:r>
    </w:p>
    <w:p w14:paraId="03A54C2F" w14:textId="77777777" w:rsidR="0002727D" w:rsidRDefault="0002727D" w:rsidP="0002727D"/>
    <w:p w14:paraId="77686C15" w14:textId="77777777" w:rsidR="00B50529" w:rsidRDefault="00F27479" w:rsidP="0002727D">
      <w:pPr>
        <w:ind w:firstLine="480"/>
      </w:pPr>
      <w:r>
        <w:t>从工程角度看，融合策略的优点是实现简单、风险较低，不需要重新设计模型主干，也不需要重新训练一个更大的网络。它的缺点是推理成本增加，并且最终效果依赖于参与融合模型的多样性。如果两个模型结构相似、错误区域高度重合，则融合提升会很有限；如果两个模型在病灶边界、小病灶召回和背景抑制方面具有互补性，则融合更容易带来收益。本文实验中</w:t>
      </w:r>
      <w:r>
        <w:t xml:space="preserve"> v11 </w:t>
      </w:r>
      <w:r>
        <w:t>和</w:t>
      </w:r>
      <w:r>
        <w:t xml:space="preserve"> UCTRansNet </w:t>
      </w:r>
      <w:r>
        <w:t>的指标差异说明二者确实存在一定互补关系。</w:t>
      </w:r>
    </w:p>
    <w:p w14:paraId="7C0746A1" w14:textId="77777777" w:rsidR="0002727D" w:rsidRDefault="0002727D" w:rsidP="0002727D"/>
    <w:p w14:paraId="3E2D88FF" w14:textId="77777777" w:rsidR="00B50529" w:rsidRDefault="00F27479">
      <w:pPr>
        <w:pStyle w:val="2"/>
      </w:pPr>
      <w:bookmarkStart w:id="21" w:name="_Toc229935748"/>
      <w:r>
        <w:t xml:space="preserve">4.6 </w:t>
      </w:r>
      <w:r>
        <w:t>实验分析</w:t>
      </w:r>
      <w:bookmarkEnd w:id="21"/>
    </w:p>
    <w:p w14:paraId="73ED77E0" w14:textId="77777777" w:rsidR="0002727D" w:rsidRDefault="0002727D" w:rsidP="0002727D"/>
    <w:p w14:paraId="781CB306" w14:textId="77777777" w:rsidR="00B50529" w:rsidRDefault="00F27479" w:rsidP="0002727D">
      <w:pPr>
        <w:ind w:firstLine="480"/>
      </w:pPr>
      <w:r>
        <w:t>综合实验结果可以得到以下结论：</w:t>
      </w:r>
    </w:p>
    <w:p w14:paraId="000CE7B1" w14:textId="77777777" w:rsidR="0002727D" w:rsidRDefault="0002727D" w:rsidP="0002727D"/>
    <w:p w14:paraId="0A21242E" w14:textId="77777777" w:rsidR="00B50529" w:rsidRDefault="00F27479" w:rsidP="0002727D">
      <w:pPr>
        <w:ind w:firstLine="480"/>
      </w:pPr>
      <w:r>
        <w:t>第一，单纯改进</w:t>
      </w:r>
      <w:r>
        <w:t xml:space="preserve"> TransUNet </w:t>
      </w:r>
      <w:r>
        <w:t>结构能够带来一定提升，但提升幅度有限。本文的</w:t>
      </w:r>
      <w:r>
        <w:t xml:space="preserve"> TransUNet2D v11 </w:t>
      </w:r>
      <w:r>
        <w:t>相比基础</w:t>
      </w:r>
      <w:r>
        <w:t xml:space="preserve"> TransUNet </w:t>
      </w:r>
      <w:r>
        <w:t>仅有小幅优势</w:t>
      </w:r>
      <w:r w:rsidR="00930AD3">
        <w:rPr>
          <w:rFonts w:hint="eastAsia"/>
        </w:rPr>
        <w:t>。</w:t>
      </w:r>
    </w:p>
    <w:p w14:paraId="3475B900" w14:textId="77777777" w:rsidR="0002727D" w:rsidRDefault="0002727D" w:rsidP="0002727D"/>
    <w:p w14:paraId="234716A7" w14:textId="77777777" w:rsidR="00B50529" w:rsidRDefault="00F27479" w:rsidP="0002727D">
      <w:pPr>
        <w:ind w:firstLine="480"/>
      </w:pPr>
      <w:r>
        <w:t>第二，</w:t>
      </w:r>
      <w:r>
        <w:t xml:space="preserve">TTA </w:t>
      </w:r>
      <w:r>
        <w:t>并不总是有效。对于胸片数据，垂直翻转等增强可能破坏图像先验，导致预测质量下降。因此，推理增强需要通过验证集实验选择，而不能默认使用。</w:t>
      </w:r>
    </w:p>
    <w:p w14:paraId="793CCA46" w14:textId="77777777" w:rsidR="0002727D" w:rsidRDefault="0002727D" w:rsidP="0002727D"/>
    <w:p w14:paraId="2C28D5D1" w14:textId="77777777" w:rsidR="00B50529" w:rsidRDefault="00F27479" w:rsidP="0002727D">
      <w:pPr>
        <w:ind w:firstLine="480"/>
      </w:pPr>
      <w:r>
        <w:lastRenderedPageBreak/>
        <w:t>第三，模型融合是当前项目中最有效的性能提升策略。</w:t>
      </w:r>
      <w:r>
        <w:t xml:space="preserve">TransUNet2D v11 </w:t>
      </w:r>
      <w:r>
        <w:t>和</w:t>
      </w:r>
      <w:r>
        <w:t xml:space="preserve"> UCTRansNet </w:t>
      </w:r>
      <w:r>
        <w:t>分别从不同角度建模图像特征，概率级融合能够充分利用二者互补性，使最终</w:t>
      </w:r>
      <w:r>
        <w:t xml:space="preserve"> Dice </w:t>
      </w:r>
      <w:r>
        <w:t>达到</w:t>
      </w:r>
      <w:r>
        <w:t xml:space="preserve"> 0.7866</w:t>
      </w:r>
      <w:r>
        <w:t>。</w:t>
      </w:r>
    </w:p>
    <w:p w14:paraId="359F8C77" w14:textId="77777777" w:rsidR="0002727D" w:rsidRDefault="0002727D" w:rsidP="0002727D"/>
    <w:p w14:paraId="44DC8D64" w14:textId="77777777" w:rsidR="00B50529" w:rsidRDefault="00F27479" w:rsidP="0002727D">
      <w:pPr>
        <w:ind w:firstLine="480"/>
      </w:pPr>
      <w:r>
        <w:t>第四，当前实验仍存在局限。数据划分采用图像级随机划分，可能存在同一患者不同图像分布在不同集合中的情况；此外，模型尚未在外部数据集上验证泛化能力。后续研究应采用患者级划分和多中心数据验证。</w:t>
      </w:r>
    </w:p>
    <w:p w14:paraId="5C291F33" w14:textId="77777777" w:rsidR="0002727D" w:rsidRDefault="0002727D" w:rsidP="0002727D"/>
    <w:p w14:paraId="309EDA9E" w14:textId="77777777" w:rsidR="00B50529" w:rsidRDefault="00F27479" w:rsidP="0002727D">
      <w:pPr>
        <w:ind w:firstLine="480"/>
      </w:pPr>
      <w:r>
        <w:t>第五，边界建模仍有进一步提升空间。本文采用</w:t>
      </w:r>
      <w:r>
        <w:t xml:space="preserve"> Sobel </w:t>
      </w:r>
      <w:r>
        <w:t>边界精炼模块，但该方法本质上是一种较轻量的边缘先验，并没有显式约束特征空间中的前景和背景距离。结合边界感知对比学习的思路，后续可以尝试在编码器不同尺度特征上构造前景</w:t>
      </w:r>
      <w:r>
        <w:t>-</w:t>
      </w:r>
      <w:r>
        <w:t>背景对比约束，使模型不仅在输出层学习分割结果，也在中间特征层学习更清晰的病灶边界表示。</w:t>
      </w:r>
    </w:p>
    <w:p w14:paraId="5935B93C" w14:textId="77777777" w:rsidR="0002727D" w:rsidRDefault="0002727D" w:rsidP="0002727D"/>
    <w:p w14:paraId="7D102AD4" w14:textId="77777777" w:rsidR="00B50529" w:rsidRDefault="00F27479" w:rsidP="0002727D">
      <w:pPr>
        <w:ind w:firstLine="480"/>
      </w:pPr>
      <w:r>
        <w:t>第六，文本信息的利用也是后续可探索方向。医学影像通常伴随检查报告或病灶描述，如果能够获得稳定、结构化的文本描述，可以尝试引入文本编码器和跨模态注意力模块，使模型利用</w:t>
      </w:r>
      <w:r>
        <w:t>“</w:t>
      </w:r>
      <w:r>
        <w:t>左肺</w:t>
      </w:r>
      <w:r>
        <w:t>”“</w:t>
      </w:r>
      <w:r>
        <w:t>右肺</w:t>
      </w:r>
      <w:r>
        <w:t>”“</w:t>
      </w:r>
      <w:r>
        <w:t>多灶性</w:t>
      </w:r>
      <w:r>
        <w:t>”“</w:t>
      </w:r>
      <w:r>
        <w:t>磨玻璃影</w:t>
      </w:r>
      <w:r>
        <w:t>”</w:t>
      </w:r>
      <w:r>
        <w:t>等语义信息辅助定位。但这一方向需要额外数据清洗和模型设计，超出了本文当前项目范围。</w:t>
      </w:r>
    </w:p>
    <w:p w14:paraId="704806C4" w14:textId="77777777" w:rsidR="0002727D" w:rsidRDefault="0002727D" w:rsidP="0002727D"/>
    <w:p w14:paraId="163881DF" w14:textId="77777777" w:rsidR="00B02881" w:rsidRDefault="00B02881">
      <w:pPr>
        <w:pStyle w:val="1"/>
        <w:ind w:firstLine="321"/>
        <w:sectPr w:rsidR="00B02881" w:rsidSect="00CA0C47">
          <w:headerReference w:type="default" r:id="rId18"/>
          <w:footerReference w:type="default" r:id="rId19"/>
          <w:pgSz w:w="11906" w:h="16838"/>
          <w:pgMar w:top="1134" w:right="1134" w:bottom="1134" w:left="1134" w:header="850" w:footer="850" w:gutter="0"/>
          <w:cols w:space="720"/>
          <w:docGrid w:linePitch="326"/>
        </w:sectPr>
      </w:pPr>
    </w:p>
    <w:p w14:paraId="10DAF473" w14:textId="77777777" w:rsidR="00B50529" w:rsidRDefault="00F27479">
      <w:pPr>
        <w:pStyle w:val="1"/>
        <w:ind w:firstLine="321"/>
      </w:pPr>
      <w:bookmarkStart w:id="22" w:name="_Toc229935749"/>
      <w:r>
        <w:lastRenderedPageBreak/>
        <w:t>第</w:t>
      </w:r>
      <w:r>
        <w:t xml:space="preserve"> 5 </w:t>
      </w:r>
      <w:r>
        <w:t>章</w:t>
      </w:r>
      <w:r>
        <w:t xml:space="preserve"> </w:t>
      </w:r>
      <w:r>
        <w:t>系统实现</w:t>
      </w:r>
      <w:bookmarkEnd w:id="22"/>
    </w:p>
    <w:p w14:paraId="3AE0883D" w14:textId="77777777" w:rsidR="0002727D" w:rsidRDefault="0002727D" w:rsidP="0002727D"/>
    <w:p w14:paraId="52D7694C" w14:textId="4ED5912B" w:rsidR="00ED0ABA" w:rsidRDefault="00ED0ABA" w:rsidP="0002727D">
      <w:pPr>
        <w:ind w:firstLine="480"/>
        <w:jc w:val="both"/>
      </w:pPr>
      <w:r>
        <w:rPr>
          <w:rFonts w:hint="eastAsia"/>
        </w:rPr>
        <w:t>本项目完整代码已上传至</w:t>
      </w:r>
      <w:r>
        <w:rPr>
          <w:rFonts w:hint="eastAsia"/>
        </w:rPr>
        <w:t xml:space="preserve"> GitHub </w:t>
      </w:r>
      <w:r>
        <w:rPr>
          <w:rFonts w:hint="eastAsia"/>
        </w:rPr>
        <w:t>仓库，访问地址为：</w:t>
      </w:r>
      <w:hyperlink r:id="rId20" w:history="1">
        <w:r>
          <w:rPr>
            <w:rStyle w:val="ad"/>
          </w:rPr>
          <w:t>https://github.com/dhfdfrf/covid_screening</w:t>
        </w:r>
      </w:hyperlink>
      <w:r>
        <w:rPr>
          <w:rFonts w:hint="eastAsia"/>
        </w:rPr>
        <w:t>。</w:t>
      </w:r>
    </w:p>
    <w:p w14:paraId="2CEF59FC" w14:textId="77777777" w:rsidR="0002727D" w:rsidRDefault="0002727D" w:rsidP="0002727D"/>
    <w:p w14:paraId="755BD60F" w14:textId="77777777" w:rsidR="00B50529" w:rsidRDefault="00F27479">
      <w:pPr>
        <w:pStyle w:val="2"/>
      </w:pPr>
      <w:bookmarkStart w:id="23" w:name="_Toc229935750"/>
      <w:r>
        <w:t xml:space="preserve">5.1 </w:t>
      </w:r>
      <w:r>
        <w:t>项目结构</w:t>
      </w:r>
      <w:bookmarkEnd w:id="23"/>
    </w:p>
    <w:p w14:paraId="5F300285" w14:textId="77777777" w:rsidR="0002727D" w:rsidRDefault="0002727D" w:rsidP="0002727D"/>
    <w:p w14:paraId="4FDD98EF" w14:textId="77777777" w:rsidR="00B50529" w:rsidRDefault="00F27479" w:rsidP="0002727D">
      <w:pPr>
        <w:ind w:firstLine="480"/>
      </w:pPr>
      <w:r>
        <w:t>项目主要目录如下：</w:t>
      </w:r>
    </w:p>
    <w:p w14:paraId="0340E2E4" w14:textId="77777777" w:rsidR="0002727D" w:rsidRDefault="0002727D" w:rsidP="0002727D"/>
    <w:p w14:paraId="6B4D050A" w14:textId="77777777" w:rsidR="00B50529" w:rsidRDefault="00F27479" w:rsidP="0002727D">
      <w:pPr>
        <w:pStyle w:val="Code"/>
      </w:pPr>
      <w:r>
        <w:t>covid_screening</w:t>
      </w:r>
    </w:p>
    <w:p w14:paraId="04C74407" w14:textId="77777777" w:rsidR="00B50529" w:rsidRDefault="00F27479" w:rsidP="0002727D">
      <w:pPr>
        <w:pStyle w:val="Code"/>
      </w:pPr>
      <w:r>
        <w:t>├──</w:t>
      </w:r>
      <w:r>
        <w:t xml:space="preserve"> data</w:t>
      </w:r>
    </w:p>
    <w:p w14:paraId="6B89809B" w14:textId="77777777" w:rsidR="00B50529" w:rsidRDefault="00F27479" w:rsidP="0002727D">
      <w:pPr>
        <w:pStyle w:val="Code"/>
      </w:pPr>
      <w:r>
        <w:t>│</w:t>
      </w:r>
      <w:r>
        <w:t xml:space="preserve">   </w:t>
      </w:r>
      <w:r>
        <w:t>├──</w:t>
      </w:r>
      <w:r>
        <w:t xml:space="preserve"> raw</w:t>
      </w:r>
    </w:p>
    <w:p w14:paraId="15179FC4" w14:textId="77777777" w:rsidR="00B50529" w:rsidRDefault="00F27479" w:rsidP="0002727D">
      <w:pPr>
        <w:pStyle w:val="Code"/>
      </w:pPr>
      <w:r>
        <w:t>│</w:t>
      </w:r>
      <w:r>
        <w:t xml:space="preserve">   </w:t>
      </w:r>
      <w:r>
        <w:t>└──</w:t>
      </w:r>
      <w:r>
        <w:t xml:space="preserve"> processed</w:t>
      </w:r>
    </w:p>
    <w:p w14:paraId="4658D395" w14:textId="77777777" w:rsidR="00B50529" w:rsidRDefault="00F27479" w:rsidP="0002727D">
      <w:pPr>
        <w:pStyle w:val="Code"/>
      </w:pPr>
      <w:r>
        <w:t>├──</w:t>
      </w:r>
      <w:r>
        <w:t xml:space="preserve"> scripts</w:t>
      </w:r>
    </w:p>
    <w:p w14:paraId="58B9C981" w14:textId="77777777" w:rsidR="00B50529" w:rsidRDefault="00F27479" w:rsidP="0002727D">
      <w:pPr>
        <w:pStyle w:val="Code"/>
      </w:pPr>
      <w:r>
        <w:t>│</w:t>
      </w:r>
      <w:r>
        <w:t xml:space="preserve">   </w:t>
      </w:r>
      <w:r>
        <w:t>├──</w:t>
      </w:r>
      <w:r>
        <w:t xml:space="preserve"> preprocess_qata.py</w:t>
      </w:r>
    </w:p>
    <w:p w14:paraId="6A74338D" w14:textId="77777777" w:rsidR="00B50529" w:rsidRDefault="00F27479" w:rsidP="0002727D">
      <w:pPr>
        <w:pStyle w:val="Code"/>
      </w:pPr>
      <w:r>
        <w:t>│</w:t>
      </w:r>
      <w:r>
        <w:t xml:space="preserve">   </w:t>
      </w:r>
      <w:r>
        <w:t>├──</w:t>
      </w:r>
      <w:r>
        <w:t xml:space="preserve"> eval_qata_thresholds.py</w:t>
      </w:r>
    </w:p>
    <w:p w14:paraId="06EA9253" w14:textId="77777777" w:rsidR="00B50529" w:rsidRDefault="00F27479" w:rsidP="0002727D">
      <w:pPr>
        <w:pStyle w:val="Code"/>
      </w:pPr>
      <w:r>
        <w:t>│</w:t>
      </w:r>
      <w:r>
        <w:t xml:space="preserve">   </w:t>
      </w:r>
      <w:r>
        <w:t>└──</w:t>
      </w:r>
      <w:r>
        <w:t xml:space="preserve"> eval_qata_ensemble.py</w:t>
      </w:r>
    </w:p>
    <w:p w14:paraId="6FFC356B" w14:textId="77777777" w:rsidR="00B50529" w:rsidRDefault="00F27479" w:rsidP="0002727D">
      <w:pPr>
        <w:pStyle w:val="Code"/>
      </w:pPr>
      <w:r>
        <w:t>├──</w:t>
      </w:r>
      <w:r>
        <w:t xml:space="preserve"> src</w:t>
      </w:r>
    </w:p>
    <w:p w14:paraId="399A3DB6" w14:textId="77777777" w:rsidR="00B50529" w:rsidRDefault="00F27479" w:rsidP="0002727D">
      <w:pPr>
        <w:pStyle w:val="Code"/>
      </w:pPr>
      <w:r>
        <w:t>│</w:t>
      </w:r>
      <w:r>
        <w:t xml:space="preserve">   </w:t>
      </w:r>
      <w:r>
        <w:t>├──</w:t>
      </w:r>
      <w:r>
        <w:t xml:space="preserve"> datasets</w:t>
      </w:r>
    </w:p>
    <w:p w14:paraId="6D3E420F" w14:textId="77777777" w:rsidR="00B50529" w:rsidRDefault="00F27479" w:rsidP="0002727D">
      <w:pPr>
        <w:pStyle w:val="Code"/>
      </w:pPr>
      <w:r>
        <w:t>│</w:t>
      </w:r>
      <w:r>
        <w:t xml:space="preserve">   </w:t>
      </w:r>
      <w:r>
        <w:t>├──</w:t>
      </w:r>
      <w:r>
        <w:t xml:space="preserve"> models</w:t>
      </w:r>
    </w:p>
    <w:p w14:paraId="08793C94" w14:textId="77777777" w:rsidR="00B50529" w:rsidRDefault="00F27479" w:rsidP="0002727D">
      <w:pPr>
        <w:pStyle w:val="Code"/>
      </w:pPr>
      <w:r>
        <w:t>│</w:t>
      </w:r>
      <w:r>
        <w:t xml:space="preserve">   </w:t>
      </w:r>
      <w:r>
        <w:t>├──</w:t>
      </w:r>
      <w:r>
        <w:t xml:space="preserve"> utils</w:t>
      </w:r>
    </w:p>
    <w:p w14:paraId="2E15A873" w14:textId="77777777" w:rsidR="00B50529" w:rsidRDefault="00F27479" w:rsidP="0002727D">
      <w:pPr>
        <w:pStyle w:val="Code"/>
      </w:pPr>
      <w:r>
        <w:t>│</w:t>
      </w:r>
      <w:r>
        <w:t xml:space="preserve">   </w:t>
      </w:r>
      <w:r>
        <w:t>├──</w:t>
      </w:r>
      <w:r>
        <w:t xml:space="preserve"> train_unet2d_qata.py</w:t>
      </w:r>
    </w:p>
    <w:p w14:paraId="0FEBFD7A" w14:textId="77777777" w:rsidR="00B50529" w:rsidRDefault="00F27479" w:rsidP="0002727D">
      <w:pPr>
        <w:pStyle w:val="Code"/>
      </w:pPr>
      <w:r>
        <w:t>│</w:t>
      </w:r>
      <w:r>
        <w:t xml:space="preserve">   </w:t>
      </w:r>
      <w:r>
        <w:t>└──</w:t>
      </w:r>
      <w:r>
        <w:t xml:space="preserve"> infer_unet2d_qata.py</w:t>
      </w:r>
    </w:p>
    <w:p w14:paraId="6B67DF8C" w14:textId="77777777" w:rsidR="00B50529" w:rsidRDefault="00F27479" w:rsidP="0002727D">
      <w:pPr>
        <w:pStyle w:val="Code"/>
      </w:pPr>
      <w:r>
        <w:t>└──</w:t>
      </w:r>
      <w:r>
        <w:t xml:space="preserve"> outputs</w:t>
      </w:r>
    </w:p>
    <w:p w14:paraId="0AF800D6" w14:textId="77777777" w:rsidR="0002727D" w:rsidRDefault="0002727D" w:rsidP="0002727D"/>
    <w:p w14:paraId="6744D8B2" w14:textId="77777777" w:rsidR="00B50529" w:rsidRDefault="00F27479" w:rsidP="0002727D">
      <w:pPr>
        <w:ind w:firstLine="480"/>
      </w:pPr>
      <w:r>
        <w:t>其中，</w:t>
      </w:r>
      <w:r>
        <w:t xml:space="preserve">scripts/preprocess_qata.py </w:t>
      </w:r>
      <w:r>
        <w:t>用于数据预处理，</w:t>
      </w:r>
      <w:r>
        <w:t xml:space="preserve">src/train_unet2d_qata.py </w:t>
      </w:r>
      <w:r>
        <w:t>用于模型训练，</w:t>
      </w:r>
      <w:r>
        <w:t xml:space="preserve">src/infer_unet2d_qata.py </w:t>
      </w:r>
      <w:r>
        <w:t>用于单模型推理，</w:t>
      </w:r>
      <w:r>
        <w:t xml:space="preserve">scripts/eval_qata_ensemble.py </w:t>
      </w:r>
      <w:r>
        <w:t>用于融合模型评估。</w:t>
      </w:r>
    </w:p>
    <w:p w14:paraId="573A2564" w14:textId="77777777" w:rsidR="0002727D" w:rsidRDefault="0002727D" w:rsidP="0002727D"/>
    <w:p w14:paraId="6CB9496A" w14:textId="77777777" w:rsidR="00B50529" w:rsidRDefault="00F27479" w:rsidP="0002727D">
      <w:pPr>
        <w:ind w:firstLine="480"/>
      </w:pPr>
      <w:r>
        <w:t>从系统实现角度看，本文项目将数据处理、模型定义、训练、推理和评估脚本分离，避免所有逻辑堆叠在单一文件中。这样做的好处是实验可维护性更强：当需要更换模型时，只需在模型工厂或训练参数中指定模型名称；当需要测试不同阈值或融合策略时，可以直接运</w:t>
      </w:r>
      <w:r>
        <w:lastRenderedPageBreak/>
        <w:t>行独立评估脚本，而不必重新训练模型。该结构也有利于毕业论文撰写，因为每一部分都能对应到明确的工程模块。</w:t>
      </w:r>
    </w:p>
    <w:p w14:paraId="1B424A6A" w14:textId="77777777" w:rsidR="0002727D" w:rsidRDefault="0002727D" w:rsidP="0002727D"/>
    <w:p w14:paraId="592D955B" w14:textId="77777777" w:rsidR="00B50529" w:rsidRDefault="00F27479">
      <w:pPr>
        <w:pStyle w:val="2"/>
      </w:pPr>
      <w:bookmarkStart w:id="24" w:name="_Toc229935751"/>
      <w:r>
        <w:t xml:space="preserve">5.2 </w:t>
      </w:r>
      <w:r>
        <w:t>训练流程</w:t>
      </w:r>
      <w:bookmarkEnd w:id="24"/>
    </w:p>
    <w:p w14:paraId="44C79D86" w14:textId="77777777" w:rsidR="0002727D" w:rsidRDefault="0002727D" w:rsidP="0002727D"/>
    <w:p w14:paraId="38F2F2E0" w14:textId="77777777" w:rsidR="00B50529" w:rsidRDefault="00F27479" w:rsidP="0002727D">
      <w:pPr>
        <w:ind w:firstLine="480"/>
      </w:pPr>
      <w:r>
        <w:t>训练流程如下：</w:t>
      </w:r>
    </w:p>
    <w:p w14:paraId="5B5C4301" w14:textId="77777777" w:rsidR="0002727D" w:rsidRDefault="0002727D" w:rsidP="0002727D"/>
    <w:p w14:paraId="7D837013" w14:textId="77777777" w:rsidR="00B50529" w:rsidRDefault="00F27479" w:rsidP="0002727D">
      <w:pPr>
        <w:ind w:firstLine="480"/>
      </w:pPr>
      <w:r>
        <w:t>（</w:t>
      </w:r>
      <w:r>
        <w:t>1</w:t>
      </w:r>
      <w:r>
        <w:t>）读取</w:t>
      </w:r>
      <w:r>
        <w:t xml:space="preserve"> manifest.csv</w:t>
      </w:r>
      <w:r>
        <w:t>，根据</w:t>
      </w:r>
      <w:r>
        <w:t xml:space="preserve"> split </w:t>
      </w:r>
      <w:r>
        <w:t>字段构建训练集和验证集；</w:t>
      </w:r>
    </w:p>
    <w:p w14:paraId="366F8CA1" w14:textId="77777777" w:rsidR="0002727D" w:rsidRDefault="0002727D" w:rsidP="0002727D"/>
    <w:p w14:paraId="7072BC8D" w14:textId="77777777" w:rsidR="00B50529" w:rsidRDefault="00F27479" w:rsidP="0002727D">
      <w:pPr>
        <w:ind w:firstLine="480"/>
      </w:pPr>
      <w:r>
        <w:t>（</w:t>
      </w:r>
      <w:r>
        <w:t>2</w:t>
      </w:r>
      <w:r>
        <w:t>）通过</w:t>
      </w:r>
      <w:r>
        <w:t xml:space="preserve"> DataLoader </w:t>
      </w:r>
      <w:r>
        <w:t>按批量加载图像和掩码；</w:t>
      </w:r>
    </w:p>
    <w:p w14:paraId="7CB852AC" w14:textId="77777777" w:rsidR="0002727D" w:rsidRDefault="0002727D" w:rsidP="0002727D"/>
    <w:p w14:paraId="46488E97" w14:textId="77777777" w:rsidR="00B50529" w:rsidRDefault="00F27479" w:rsidP="0002727D">
      <w:pPr>
        <w:ind w:firstLine="480"/>
      </w:pPr>
      <w:r>
        <w:t>（</w:t>
      </w:r>
      <w:r>
        <w:t>3</w:t>
      </w:r>
      <w:r>
        <w:t>）输入模型得到分割</w:t>
      </w:r>
      <w:r>
        <w:t xml:space="preserve"> logits</w:t>
      </w:r>
      <w:r>
        <w:t>；</w:t>
      </w:r>
    </w:p>
    <w:p w14:paraId="6893054E" w14:textId="77777777" w:rsidR="0002727D" w:rsidRDefault="0002727D" w:rsidP="0002727D"/>
    <w:p w14:paraId="6B3F61FE" w14:textId="77777777" w:rsidR="00B50529" w:rsidRDefault="00F27479" w:rsidP="0002727D">
      <w:pPr>
        <w:ind w:firstLine="480"/>
      </w:pPr>
      <w:r>
        <w:t>（</w:t>
      </w:r>
      <w:r>
        <w:t>4</w:t>
      </w:r>
      <w:r>
        <w:t>）计算</w:t>
      </w:r>
      <w:r>
        <w:t xml:space="preserve"> Dice + Focal </w:t>
      </w:r>
      <w:r>
        <w:t>组合损失；</w:t>
      </w:r>
    </w:p>
    <w:p w14:paraId="799F333F" w14:textId="77777777" w:rsidR="0002727D" w:rsidRDefault="0002727D" w:rsidP="0002727D"/>
    <w:p w14:paraId="6B7E0054" w14:textId="77777777" w:rsidR="00B50529" w:rsidRDefault="00F27479" w:rsidP="0002727D">
      <w:pPr>
        <w:ind w:firstLine="480"/>
      </w:pPr>
      <w:r>
        <w:t>（</w:t>
      </w:r>
      <w:r>
        <w:t>5</w:t>
      </w:r>
      <w:r>
        <w:t>）使用</w:t>
      </w:r>
      <w:r>
        <w:t xml:space="preserve"> AdamW </w:t>
      </w:r>
      <w:r>
        <w:t>优化器更新模型参数；</w:t>
      </w:r>
    </w:p>
    <w:p w14:paraId="5BDF8DE0" w14:textId="77777777" w:rsidR="0002727D" w:rsidRDefault="0002727D" w:rsidP="0002727D"/>
    <w:p w14:paraId="2A52B1DA" w14:textId="77777777" w:rsidR="00B50529" w:rsidRDefault="00F27479" w:rsidP="0002727D">
      <w:pPr>
        <w:ind w:firstLine="480"/>
      </w:pPr>
      <w:r>
        <w:t>（</w:t>
      </w:r>
      <w:r>
        <w:t>6</w:t>
      </w:r>
      <w:r>
        <w:t>）每轮训练结束后在验证集上计算</w:t>
      </w:r>
      <w:r>
        <w:t xml:space="preserve"> Dice</w:t>
      </w:r>
      <w:r>
        <w:t>；</w:t>
      </w:r>
    </w:p>
    <w:p w14:paraId="417DCC1E" w14:textId="77777777" w:rsidR="0002727D" w:rsidRDefault="0002727D" w:rsidP="0002727D"/>
    <w:p w14:paraId="120C5F29" w14:textId="77777777" w:rsidR="00B50529" w:rsidRDefault="00F27479" w:rsidP="0002727D">
      <w:pPr>
        <w:ind w:firstLine="480"/>
      </w:pPr>
      <w:r>
        <w:t>（</w:t>
      </w:r>
      <w:r>
        <w:t>7</w:t>
      </w:r>
      <w:r>
        <w:t>）保存验证</w:t>
      </w:r>
      <w:r>
        <w:t xml:space="preserve"> Dice </w:t>
      </w:r>
      <w:r>
        <w:t>最高的模型权重。</w:t>
      </w:r>
    </w:p>
    <w:p w14:paraId="7FAB6D93" w14:textId="77777777" w:rsidR="0002727D" w:rsidRDefault="0002727D" w:rsidP="0002727D"/>
    <w:p w14:paraId="6E979DC1" w14:textId="77777777" w:rsidR="00B50529" w:rsidRDefault="00F27479" w:rsidP="0002727D">
      <w:pPr>
        <w:ind w:firstLine="480"/>
      </w:pPr>
      <w:r>
        <w:t>训练过程中采用验证集</w:t>
      </w:r>
      <w:r>
        <w:t xml:space="preserve"> Dice </w:t>
      </w:r>
      <w:r>
        <w:t>作为模型选择依据，而不是直接使用最后一轮权重。医学图像分割模型在训练后期可能出现训练集损失继续下降但验证集指标不再提升的情况，此时继续训练会导致过拟合。保存验证集最优权重能够使测试阶段结果更稳定，也符合常见医学分割实验流程。</w:t>
      </w:r>
    </w:p>
    <w:p w14:paraId="498BF0F8" w14:textId="77777777" w:rsidR="0002727D" w:rsidRDefault="0002727D" w:rsidP="0002727D"/>
    <w:p w14:paraId="18A83DAD" w14:textId="77777777" w:rsidR="00B50529" w:rsidRDefault="00F27479">
      <w:pPr>
        <w:pStyle w:val="2"/>
      </w:pPr>
      <w:bookmarkStart w:id="25" w:name="_Toc229935752"/>
      <w:r>
        <w:t xml:space="preserve">5.3 </w:t>
      </w:r>
      <w:r>
        <w:t>推理流程</w:t>
      </w:r>
      <w:bookmarkEnd w:id="25"/>
    </w:p>
    <w:p w14:paraId="0952D8B0" w14:textId="77777777" w:rsidR="0002727D" w:rsidRDefault="0002727D" w:rsidP="0002727D"/>
    <w:p w14:paraId="4A4F8C50" w14:textId="77777777" w:rsidR="00B50529" w:rsidRDefault="00F27479" w:rsidP="0002727D">
      <w:pPr>
        <w:ind w:firstLine="480"/>
      </w:pPr>
      <w:r>
        <w:t>推理阶段首先加载训练得到的模型权重，对测试集样本逐张或按批量生成概率图。单模型推理可设置阈值和连通域过滤参数。融合推理则分别加载</w:t>
      </w:r>
      <w:r>
        <w:t xml:space="preserve"> TransUNet2D v14 </w:t>
      </w:r>
      <w:r>
        <w:t>和</w:t>
      </w:r>
      <w:r>
        <w:t xml:space="preserve"> UCTRansNet </w:t>
      </w:r>
      <w:r>
        <w:t>权重，将二者输出概率按</w:t>
      </w:r>
      <w:r>
        <w:t xml:space="preserve"> 1:1 </w:t>
      </w:r>
      <w:r>
        <w:t>加权平均，再根据阈值生成最终分割掩码。</w:t>
      </w:r>
    </w:p>
    <w:p w14:paraId="68C6B1A0" w14:textId="77777777" w:rsidR="0002727D" w:rsidRDefault="0002727D" w:rsidP="0002727D"/>
    <w:p w14:paraId="29993BCA" w14:textId="77777777" w:rsidR="00B50529" w:rsidRDefault="00F27479" w:rsidP="0002727D">
      <w:pPr>
        <w:ind w:firstLine="480"/>
      </w:pPr>
      <w:r>
        <w:t>推理输出不仅包括指标，也可以保存预测掩码和可视化结果。对于分割任务而言，单看数值指标可能无法发现模型具体错误类型，例如边界外溢、小病灶漏检、背景误检或左右肺区域混淆。通过叠加图观察预测结果，可以更直观地判断模型是否真正定位到感染区域。因此，本文在实验分析中同时关注定量指标和预测表现，并将错误类型作为后续改进依据。</w:t>
      </w:r>
    </w:p>
    <w:p w14:paraId="7697871A" w14:textId="77777777" w:rsidR="0002727D" w:rsidRDefault="0002727D" w:rsidP="0002727D"/>
    <w:p w14:paraId="2E26DEAB" w14:textId="77777777" w:rsidR="00064FF0" w:rsidRDefault="00E8686D">
      <w:pPr>
        <w:pStyle w:val="1"/>
        <w:ind w:firstLine="321"/>
      </w:pPr>
      <w:bookmarkStart w:id="26" w:name="_Toc229935753"/>
      <w:r>
        <w:t>第</w:t>
      </w:r>
      <w:r>
        <w:t xml:space="preserve"> 6 </w:t>
      </w:r>
      <w:r>
        <w:t>章</w:t>
      </w:r>
      <w:r>
        <w:t xml:space="preserve"> </w:t>
      </w:r>
      <w:r>
        <w:t>系统功能展示与结果可视化</w:t>
      </w:r>
      <w:bookmarkEnd w:id="26"/>
    </w:p>
    <w:p w14:paraId="24390117" w14:textId="77777777" w:rsidR="00064FF0" w:rsidRDefault="00E8686D">
      <w:r>
        <w:t>为避免论文呈现为工程说明书，本章不再展开核心代码实现，而是从系统功能、分割结果和定量指标三个角度展示本文工作的最终产出。完整代码已上传至</w:t>
      </w:r>
      <w:r>
        <w:t xml:space="preserve"> GitHub </w:t>
      </w:r>
      <w:r>
        <w:t>仓库，论文正文仅保留必要的方法说明和实验结果分析。</w:t>
      </w:r>
    </w:p>
    <w:p w14:paraId="39EBA752" w14:textId="77777777" w:rsidR="00064FF0" w:rsidRDefault="00E8686D">
      <w:pPr>
        <w:pStyle w:val="2"/>
      </w:pPr>
      <w:bookmarkStart w:id="27" w:name="_Toc229935754"/>
      <w:r>
        <w:t xml:space="preserve">6.1 </w:t>
      </w:r>
      <w:r>
        <w:t>系统界面与推理流程展示</w:t>
      </w:r>
      <w:bookmarkEnd w:id="27"/>
    </w:p>
    <w:p w14:paraId="207ED812" w14:textId="77777777" w:rsidR="00064FF0" w:rsidRDefault="00E8686D">
      <w:r>
        <w:t>本文实现的</w:t>
      </w:r>
      <w:r>
        <w:t xml:space="preserve"> Web </w:t>
      </w:r>
      <w:r>
        <w:t>系统面向胸部</w:t>
      </w:r>
      <w:r>
        <w:t xml:space="preserve"> X </w:t>
      </w:r>
      <w:r>
        <w:t>光图像感染区域分割任务，用户上传图像后，系统调用训练好的分割模型生成感染概率图，并根据验证集确定的阈值得到二值掩码。系统输出包括原始图像、预测掩码、叠加图、感染面积占比以及</w:t>
      </w:r>
      <w:r>
        <w:t xml:space="preserve"> Dice</w:t>
      </w:r>
      <w:r>
        <w:t>、</w:t>
      </w:r>
      <w:r>
        <w:t>IoU</w:t>
      </w:r>
      <w:r>
        <w:t>、</w:t>
      </w:r>
      <w:r>
        <w:t xml:space="preserve">Precision </w:t>
      </w:r>
      <w:r>
        <w:t>和</w:t>
      </w:r>
      <w:r>
        <w:t xml:space="preserve"> Recall </w:t>
      </w:r>
      <w:r>
        <w:t>等评价指标，便于对模型结果进行直观检查。</w:t>
      </w:r>
    </w:p>
    <w:p w14:paraId="3D33F7DE" w14:textId="77777777" w:rsidR="00064FF0" w:rsidRDefault="00E8686D">
      <w:r>
        <w:t>与单纯命令行推理相比，</w:t>
      </w:r>
      <w:r>
        <w:t xml:space="preserve">Web </w:t>
      </w:r>
      <w:r>
        <w:t>可视化界面更适合向评审人员展示模型产出。界面将医学图像、分割区域和面积比例放在同一页面中，可以快速观察模型是否覆盖了主要感染区域，也能发现过分割、漏分割和边界偏移等问题。</w:t>
      </w:r>
    </w:p>
    <w:p w14:paraId="0DB8C483" w14:textId="77777777" w:rsidR="00064FF0" w:rsidRDefault="00E8686D">
      <w:pPr>
        <w:pStyle w:val="2"/>
      </w:pPr>
      <w:bookmarkStart w:id="28" w:name="_Toc229935755"/>
      <w:r>
        <w:t xml:space="preserve">6.2 </w:t>
      </w:r>
      <w:r>
        <w:t>定性分割结果展示</w:t>
      </w:r>
      <w:bookmarkEnd w:id="28"/>
    </w:p>
    <w:p w14:paraId="0457864C" w14:textId="77777777" w:rsidR="00064FF0" w:rsidRDefault="00E8686D">
      <w:r>
        <w:t>图</w:t>
      </w:r>
      <w:r>
        <w:t xml:space="preserve"> 6-1 </w:t>
      </w:r>
      <w:r>
        <w:t>给出了典型</w:t>
      </w:r>
      <w:r>
        <w:t xml:space="preserve"> COVID-19 </w:t>
      </w:r>
      <w:r>
        <w:t>胸片样本的分割可视化结果。图中依次展示原始胸片、真实标注、模型预测掩码、预测叠加图和误差图。红色区域表示模型预测感染区域，绿色区域表示漏检，蓝色区域表示误检。</w:t>
      </w:r>
    </w:p>
    <w:p w14:paraId="2CC7C7A2" w14:textId="77777777" w:rsidR="00064FF0" w:rsidRDefault="00E8686D">
      <w:pPr>
        <w:jc w:val="center"/>
      </w:pPr>
      <w:r>
        <w:rPr>
          <w:noProof/>
        </w:rPr>
        <w:lastRenderedPageBreak/>
        <w:drawing>
          <wp:inline distT="0" distB="0" distL="0" distR="0" wp14:anchorId="79BD5FFF" wp14:editId="7118B890">
            <wp:extent cx="5577840" cy="14833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alitative_covid32.png"/>
                    <pic:cNvPicPr/>
                  </pic:nvPicPr>
                  <pic:blipFill>
                    <a:blip r:embed="rId21"/>
                    <a:stretch>
                      <a:fillRect/>
                    </a:stretch>
                  </pic:blipFill>
                  <pic:spPr>
                    <a:xfrm>
                      <a:off x="0" y="0"/>
                      <a:ext cx="5577840" cy="1483304"/>
                    </a:xfrm>
                    <a:prstGeom prst="rect">
                      <a:avLst/>
                    </a:prstGeom>
                  </pic:spPr>
                </pic:pic>
              </a:graphicData>
            </a:graphic>
          </wp:inline>
        </w:drawing>
      </w:r>
    </w:p>
    <w:p w14:paraId="07426A45" w14:textId="77777777" w:rsidR="00064FF0" w:rsidRDefault="00E8686D">
      <w:pPr>
        <w:jc w:val="center"/>
      </w:pPr>
      <w:r>
        <w:t>图</w:t>
      </w:r>
      <w:r>
        <w:t xml:space="preserve"> 6-1 </w:t>
      </w:r>
      <w:r>
        <w:t>典型样本分割可视化结果</w:t>
      </w:r>
    </w:p>
    <w:p w14:paraId="19F3996F" w14:textId="77777777" w:rsidR="00064FF0" w:rsidRDefault="00E8686D">
      <w:r>
        <w:t>从可视化结果可以看出，模型能够定位胸片中主要感染区域，并在大范围病灶上形成连续掩码。但在边界模糊、密度变化较弱或与正常肺纹理相近的位置，预测结果仍可能出现边界外扩或局部漏检。这说明</w:t>
      </w:r>
      <w:r>
        <w:t xml:space="preserve"> COVID-19 </w:t>
      </w:r>
      <w:r>
        <w:t>胸片分割仍受到弱对比度和标注不确定性的影响。</w:t>
      </w:r>
    </w:p>
    <w:p w14:paraId="3151EBED" w14:textId="77777777" w:rsidR="00064FF0" w:rsidRDefault="00E8686D">
      <w:pPr>
        <w:pStyle w:val="2"/>
      </w:pPr>
      <w:bookmarkStart w:id="29" w:name="_Toc229935756"/>
      <w:r>
        <w:t xml:space="preserve">6.3 </w:t>
      </w:r>
      <w:r>
        <w:t>定量结果可视化</w:t>
      </w:r>
      <w:bookmarkEnd w:id="29"/>
    </w:p>
    <w:p w14:paraId="2ED4AA35" w14:textId="77777777" w:rsidR="00064FF0" w:rsidRDefault="00E8686D">
      <w:r>
        <w:t>为了更直观地展示不同版本模型的性能差异，图</w:t>
      </w:r>
      <w:r>
        <w:t xml:space="preserve"> 6-2 </w:t>
      </w:r>
      <w:r>
        <w:t>对主要模型的测试集</w:t>
      </w:r>
      <w:r>
        <w:t xml:space="preserve"> Dice </w:t>
      </w:r>
      <w:r>
        <w:t>指标进行了比较。可以看到，单个</w:t>
      </w:r>
      <w:r>
        <w:t xml:space="preserve"> TransUNet </w:t>
      </w:r>
      <w:r>
        <w:t>系列模型的</w:t>
      </w:r>
      <w:r>
        <w:t xml:space="preserve"> Dice </w:t>
      </w:r>
      <w:r>
        <w:t>主要集中在</w:t>
      </w:r>
      <w:r>
        <w:t xml:space="preserve"> 0.774 </w:t>
      </w:r>
      <w:r>
        <w:t>到</w:t>
      </w:r>
      <w:r>
        <w:t xml:space="preserve"> 0.776 </w:t>
      </w:r>
      <w:r>
        <w:t>之间，继续叠加复杂模块并没有带来稳定提升。</w:t>
      </w:r>
    </w:p>
    <w:p w14:paraId="2F927531" w14:textId="77777777" w:rsidR="00064FF0" w:rsidRDefault="00E8686D">
      <w:pPr>
        <w:jc w:val="center"/>
      </w:pPr>
      <w:r>
        <w:rPr>
          <w:noProof/>
        </w:rPr>
        <w:drawing>
          <wp:inline distT="0" distB="0" distL="0" distR="0" wp14:anchorId="5C6D6120" wp14:editId="6B33E95B">
            <wp:extent cx="5303520" cy="2989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ce_comparison.png"/>
                    <pic:cNvPicPr/>
                  </pic:nvPicPr>
                  <pic:blipFill>
                    <a:blip r:embed="rId22"/>
                    <a:stretch>
                      <a:fillRect/>
                    </a:stretch>
                  </pic:blipFill>
                  <pic:spPr>
                    <a:xfrm>
                      <a:off x="0" y="0"/>
                      <a:ext cx="5303520" cy="2989257"/>
                    </a:xfrm>
                    <a:prstGeom prst="rect">
                      <a:avLst/>
                    </a:prstGeom>
                  </pic:spPr>
                </pic:pic>
              </a:graphicData>
            </a:graphic>
          </wp:inline>
        </w:drawing>
      </w:r>
    </w:p>
    <w:p w14:paraId="20A6ACA6" w14:textId="77777777" w:rsidR="00064FF0" w:rsidRDefault="00E8686D">
      <w:pPr>
        <w:jc w:val="center"/>
      </w:pPr>
      <w:r>
        <w:t>图</w:t>
      </w:r>
      <w:r>
        <w:t xml:space="preserve"> 6-2 </w:t>
      </w:r>
      <w:r>
        <w:t>不同方法测试集</w:t>
      </w:r>
      <w:r>
        <w:t xml:space="preserve"> Dice </w:t>
      </w:r>
      <w:r>
        <w:t>对比</w:t>
      </w:r>
    </w:p>
    <w:p w14:paraId="353A1999" w14:textId="77777777" w:rsidR="00064FF0" w:rsidRDefault="00E8686D">
      <w:r>
        <w:t>最终采用的</w:t>
      </w:r>
      <w:r>
        <w:t xml:space="preserve"> v15 </w:t>
      </w:r>
      <w:r>
        <w:t>融合方案由</w:t>
      </w:r>
      <w:r>
        <w:t xml:space="preserve"> TransUNet2D v14 </w:t>
      </w:r>
      <w:r>
        <w:t>与</w:t>
      </w:r>
      <w:r>
        <w:t xml:space="preserve"> UCTRansNet </w:t>
      </w:r>
      <w:r>
        <w:t>按</w:t>
      </w:r>
      <w:r>
        <w:t xml:space="preserve"> 1:1 </w:t>
      </w:r>
      <w:r>
        <w:t>权重进行概率级融合，在测试集上取得</w:t>
      </w:r>
      <w:r>
        <w:t xml:space="preserve"> Dice 0.7879</w:t>
      </w:r>
      <w:r>
        <w:t>、</w:t>
      </w:r>
      <w:r>
        <w:t>IoU 0.6851</w:t>
      </w:r>
      <w:r>
        <w:t>、</w:t>
      </w:r>
      <w:r>
        <w:t>Precision 0.7831</w:t>
      </w:r>
      <w:r>
        <w:t>、</w:t>
      </w:r>
      <w:r>
        <w:t>Recall 0.8482</w:t>
      </w:r>
      <w:r>
        <w:t>。相较早期</w:t>
      </w:r>
      <w:r>
        <w:t xml:space="preserve"> v11 </w:t>
      </w:r>
      <w:r>
        <w:t>与</w:t>
      </w:r>
      <w:r>
        <w:t xml:space="preserve"> UCTRansNet </w:t>
      </w:r>
      <w:r>
        <w:t>的融合结果，</w:t>
      </w:r>
      <w:r>
        <w:t xml:space="preserve">v15 </w:t>
      </w:r>
      <w:r>
        <w:t>在</w:t>
      </w:r>
      <w:r>
        <w:t xml:space="preserve"> Dice </w:t>
      </w:r>
      <w:r>
        <w:t>和</w:t>
      </w:r>
      <w:r>
        <w:t xml:space="preserve"> IoU </w:t>
      </w:r>
      <w:r>
        <w:t>上均有小幅提升，是本文最终系统采用的推理方案。</w:t>
      </w:r>
    </w:p>
    <w:p w14:paraId="10F4CC64" w14:textId="77777777" w:rsidR="00064FF0" w:rsidRDefault="00E8686D">
      <w:pPr>
        <w:pStyle w:val="2"/>
      </w:pPr>
      <w:bookmarkStart w:id="30" w:name="_Toc229935757"/>
      <w:r>
        <w:lastRenderedPageBreak/>
        <w:t xml:space="preserve">6.4 </w:t>
      </w:r>
      <w:r>
        <w:t>消融实验与讨论</w:t>
      </w:r>
      <w:bookmarkEnd w:id="30"/>
    </w:p>
    <w:p w14:paraId="1A51C896" w14:textId="77777777" w:rsidR="00064FF0" w:rsidRDefault="00E8686D">
      <w:r>
        <w:t>在模型改进过程中，本文进一步尝试了病灶先验、后验校准、频域先验和训练期频域辅助监督等结构。图</w:t>
      </w:r>
      <w:r>
        <w:t xml:space="preserve"> 6-3 </w:t>
      </w:r>
      <w:r>
        <w:t>展示了部分改进版本在验证集上的</w:t>
      </w:r>
      <w:r>
        <w:t xml:space="preserve"> Dice </w:t>
      </w:r>
      <w:r>
        <w:t>变化。结果表明，这些结构能够作为模型创新点进行分析，但并未稳定超过</w:t>
      </w:r>
      <w:r>
        <w:t xml:space="preserve"> v14 </w:t>
      </w:r>
      <w:r>
        <w:t>的最优验证结果。</w:t>
      </w:r>
    </w:p>
    <w:p w14:paraId="4E88D511" w14:textId="77777777" w:rsidR="00064FF0" w:rsidRDefault="00E8686D">
      <w:pPr>
        <w:jc w:val="center"/>
      </w:pPr>
      <w:r>
        <w:rPr>
          <w:noProof/>
        </w:rPr>
        <w:drawing>
          <wp:inline distT="0" distB="0" distL="0" distR="0" wp14:anchorId="418C3501" wp14:editId="3ADA4566">
            <wp:extent cx="5303520" cy="2989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tion_curve.png"/>
                    <pic:cNvPicPr/>
                  </pic:nvPicPr>
                  <pic:blipFill>
                    <a:blip r:embed="rId23"/>
                    <a:stretch>
                      <a:fillRect/>
                    </a:stretch>
                  </pic:blipFill>
                  <pic:spPr>
                    <a:xfrm>
                      <a:off x="0" y="0"/>
                      <a:ext cx="5303520" cy="2989257"/>
                    </a:xfrm>
                    <a:prstGeom prst="rect">
                      <a:avLst/>
                    </a:prstGeom>
                  </pic:spPr>
                </pic:pic>
              </a:graphicData>
            </a:graphic>
          </wp:inline>
        </w:drawing>
      </w:r>
    </w:p>
    <w:p w14:paraId="7262DE51" w14:textId="77777777" w:rsidR="00064FF0" w:rsidRDefault="00E8686D">
      <w:pPr>
        <w:jc w:val="center"/>
      </w:pPr>
      <w:r>
        <w:t>图</w:t>
      </w:r>
      <w:r>
        <w:t xml:space="preserve"> 6-3 </w:t>
      </w:r>
      <w:r>
        <w:t>不同改进版本验证集</w:t>
      </w:r>
      <w:r>
        <w:t xml:space="preserve"> Dice </w:t>
      </w:r>
      <w:r>
        <w:t>曲线</w:t>
      </w:r>
    </w:p>
    <w:p w14:paraId="55F7ADE7" w14:textId="77777777" w:rsidR="00064FF0" w:rsidRDefault="00E8686D">
      <w:r>
        <w:t>消融结果说明，复杂结构并不必然带来更高分割精度。对于当前数据规模，模型训练更容易受到阈值选择、数据增强、模型互补性和后处理策略影响。因此，本文最终保留具有解释价值的模型改进分析，同时以验证集和测试集表现更稳定的融合方案作为系统默认方案。</w:t>
      </w:r>
    </w:p>
    <w:p w14:paraId="19D76717" w14:textId="77777777" w:rsidR="00064FF0" w:rsidRDefault="00E8686D">
      <w:r>
        <w:t>本章通过界面展示、定性结果、定量指标和消融曲线说明了本文工作的实际产出。与直接展示大量代码相比，可视化结果更能体现</w:t>
      </w:r>
      <w:r>
        <w:t xml:space="preserve"> COVID-19 </w:t>
      </w:r>
      <w:r>
        <w:t>胸片感染区域分割系统的功能完整性和模型有效性，也更符合毕业论文中结果展示与分析的写作要求。</w:t>
      </w:r>
    </w:p>
    <w:p w14:paraId="779A8D9B" w14:textId="77777777" w:rsidR="00B50529" w:rsidRDefault="00F27479">
      <w:pPr>
        <w:pStyle w:val="1"/>
        <w:ind w:firstLine="321"/>
      </w:pPr>
      <w:bookmarkStart w:id="31" w:name="_Toc229935758"/>
      <w:r>
        <w:t>第</w:t>
      </w:r>
      <w:r>
        <w:t xml:space="preserve"> 7 </w:t>
      </w:r>
      <w:r>
        <w:t>章</w:t>
      </w:r>
      <w:r>
        <w:t xml:space="preserve"> </w:t>
      </w:r>
      <w:r>
        <w:t>结论与展望</w:t>
      </w:r>
      <w:bookmarkEnd w:id="31"/>
    </w:p>
    <w:p w14:paraId="7F37729C" w14:textId="77777777" w:rsidR="0002727D" w:rsidRDefault="0002727D" w:rsidP="0002727D"/>
    <w:p w14:paraId="0D34BBE4" w14:textId="77777777" w:rsidR="00B50529" w:rsidRDefault="00F27479" w:rsidP="0002727D">
      <w:pPr>
        <w:ind w:firstLine="480"/>
      </w:pPr>
      <w:r>
        <w:t>本文围绕</w:t>
      </w:r>
      <w:r>
        <w:t xml:space="preserve"> COVID-19 </w:t>
      </w:r>
      <w:r>
        <w:t>胸部</w:t>
      </w:r>
      <w:r>
        <w:t xml:space="preserve"> X </w:t>
      </w:r>
      <w:r>
        <w:t>光图像病灶分割任务，完成了数据预处理、模型构建、训练评估、推理优化和</w:t>
      </w:r>
      <w:r>
        <w:t xml:space="preserve"> Web </w:t>
      </w:r>
      <w:r>
        <w:t>可视化展示等工作。研究基于</w:t>
      </w:r>
      <w:r>
        <w:t xml:space="preserve"> TransUNet </w:t>
      </w:r>
      <w:r>
        <w:t>框架进行改进，并结合</w:t>
      </w:r>
      <w:r>
        <w:t xml:space="preserve"> UCTRansNet </w:t>
      </w:r>
      <w:r>
        <w:t>进行概率级模型融合，形成最终的</w:t>
      </w:r>
      <w:r>
        <w:t xml:space="preserve"> v15 </w:t>
      </w:r>
      <w:r>
        <w:t>推理方案。论文同时对单模型改进、融合策略和前端展示系统进行了实验分析。</w:t>
      </w:r>
    </w:p>
    <w:p w14:paraId="3B18DEFD" w14:textId="77777777" w:rsidR="0002727D" w:rsidRDefault="0002727D" w:rsidP="0002727D"/>
    <w:p w14:paraId="442F5C7D" w14:textId="77777777" w:rsidR="00B50529" w:rsidRDefault="00F27479" w:rsidP="0002727D">
      <w:pPr>
        <w:ind w:firstLine="480"/>
      </w:pPr>
      <w:r>
        <w:lastRenderedPageBreak/>
        <w:t>实验结果表明，单模型结构改进能够带来一定表达能力提升，但提升幅度有限；最终采用的</w:t>
      </w:r>
      <w:r>
        <w:t xml:space="preserve"> v15 </w:t>
      </w:r>
      <w:r>
        <w:t>融合方案在测试集上取得</w:t>
      </w:r>
      <w:r>
        <w:t xml:space="preserve"> Dice 0.7879</w:t>
      </w:r>
      <w:r>
        <w:t>、</w:t>
      </w:r>
      <w:r>
        <w:t>IoU 0.6851</w:t>
      </w:r>
      <w:r>
        <w:t>、</w:t>
      </w:r>
      <w:r>
        <w:t>Precision 0.7831</w:t>
      </w:r>
      <w:r>
        <w:t>、</w:t>
      </w:r>
      <w:r>
        <w:t>Recall 0.8482</w:t>
      </w:r>
      <w:r>
        <w:t>，整体优于单模型结果。</w:t>
      </w:r>
      <w:r>
        <w:t xml:space="preserve">Web </w:t>
      </w:r>
      <w:r>
        <w:t>可视化系统进一步将分割掩码、叠加图和感染面积占比直接展示出来，提高了实验结果的可读性。</w:t>
      </w:r>
    </w:p>
    <w:p w14:paraId="67FBF34F" w14:textId="77777777" w:rsidR="0002727D" w:rsidRDefault="0002727D" w:rsidP="0002727D"/>
    <w:p w14:paraId="47B21DFA" w14:textId="77777777" w:rsidR="00B50529" w:rsidRDefault="00F27479" w:rsidP="0002727D">
      <w:pPr>
        <w:ind w:firstLine="480"/>
      </w:pPr>
      <w:r>
        <w:t>从研究过程看，本文较重要的收获是对模型改进效果保持客观评价。继续增加复杂模块并不必然提升</w:t>
      </w:r>
      <w:r>
        <w:t xml:space="preserve"> Dice</w:t>
      </w:r>
      <w:r>
        <w:t>，部分模型创新更适合作为消融分析和可解释性讨论；在当前数据集上，不同结构模型之间的互补性比盲目堆叠单一模型模块更有实际价值。</w:t>
      </w:r>
    </w:p>
    <w:p w14:paraId="1734D877" w14:textId="77777777" w:rsidR="0002727D" w:rsidRDefault="0002727D" w:rsidP="0002727D"/>
    <w:p w14:paraId="6160FC22" w14:textId="77777777" w:rsidR="00B50529" w:rsidRDefault="00F27479" w:rsidP="0002727D">
      <w:pPr>
        <w:ind w:firstLine="480"/>
      </w:pPr>
      <w:r>
        <w:t>本文仍存在以下不足：第一，数据划分为图像级随机划分，尚未完成严格患者级验证；第二，模型主要在</w:t>
      </w:r>
      <w:r>
        <w:t xml:space="preserve"> QaTa-COV19 </w:t>
      </w:r>
      <w:r>
        <w:t>数据集上评估，缺乏跨数据集泛化实验；第三，窗口大小、</w:t>
      </w:r>
      <w:r>
        <w:t xml:space="preserve">DropPath </w:t>
      </w:r>
      <w:r>
        <w:t>系数和融合权重等超参数仍可进一步系统消融；第四，当前方法只利用图像和掩码，没有使用影像报告中的文本语义信息；第五，边界建模方式相对轻量，尚未引入更强的边界损失或对比学习约束。</w:t>
      </w:r>
    </w:p>
    <w:p w14:paraId="60B59950" w14:textId="77777777" w:rsidR="0002727D" w:rsidRDefault="0002727D" w:rsidP="0002727D"/>
    <w:p w14:paraId="31C780A8" w14:textId="77777777" w:rsidR="00B50529" w:rsidRDefault="00F27479" w:rsidP="0002727D">
      <w:pPr>
        <w:ind w:firstLine="480"/>
      </w:pPr>
      <w:r>
        <w:t>未来工作可从以下方向继续改进：首先，采用患者级划分或外部数据集验证模型泛化能力；其次，系统比较不同窗口大小、注意力层数、</w:t>
      </w:r>
      <w:r>
        <w:t xml:space="preserve">DropPath </w:t>
      </w:r>
      <w:r>
        <w:t>系数和融合权重，形成更完整的消融实验；再次，尝试边界感知损失、前景</w:t>
      </w:r>
      <w:r>
        <w:t>-</w:t>
      </w:r>
      <w:r>
        <w:t>背景对比学习或不确定性估计，提高病灶边界定位稳定性；最后，如果能够获得可靠的影像文本描述，可以进一步探索文本引导医学分割，将视觉特征与病灶位置、数量和形态描述进行融合。这样既能扩展本文工作，也能与当前医学图像分割领域的多模态发展趋势保持一致。</w:t>
      </w:r>
    </w:p>
    <w:p w14:paraId="4D9F8AC4" w14:textId="77777777" w:rsidR="0002727D" w:rsidRDefault="0002727D" w:rsidP="0002727D"/>
    <w:p w14:paraId="7C9B63F5" w14:textId="77777777" w:rsidR="00B02881" w:rsidRDefault="00B02881">
      <w:pPr>
        <w:pStyle w:val="1"/>
        <w:ind w:firstLine="321"/>
        <w:sectPr w:rsidR="00B02881" w:rsidSect="00CA0C47">
          <w:headerReference w:type="default" r:id="rId24"/>
          <w:footerReference w:type="default" r:id="rId25"/>
          <w:pgSz w:w="11906" w:h="16838"/>
          <w:pgMar w:top="1134" w:right="1134" w:bottom="1134" w:left="1134" w:header="850" w:footer="850" w:gutter="0"/>
          <w:cols w:space="720"/>
          <w:docGrid w:linePitch="326"/>
        </w:sectPr>
      </w:pPr>
    </w:p>
    <w:p w14:paraId="70569747" w14:textId="77777777" w:rsidR="00B50529" w:rsidRDefault="00F27479">
      <w:pPr>
        <w:pStyle w:val="1"/>
        <w:ind w:firstLine="321"/>
      </w:pPr>
      <w:bookmarkStart w:id="32" w:name="_Toc229935759"/>
      <w:r>
        <w:lastRenderedPageBreak/>
        <w:t>参考文献</w:t>
      </w:r>
      <w:bookmarkEnd w:id="32"/>
    </w:p>
    <w:p w14:paraId="44F66093" w14:textId="77777777" w:rsidR="0002727D" w:rsidRDefault="0002727D" w:rsidP="0002727D"/>
    <w:p w14:paraId="3AE3C2E4" w14:textId="77777777" w:rsidR="00B50529" w:rsidRDefault="00F27479" w:rsidP="0002727D">
      <w:r>
        <w:t>[1] Ronneberger O., Fischer P., Brox T. U-Net: Convolutional Networks for Biomedical Image Segmentation. MICCAI, 2015.</w:t>
      </w:r>
    </w:p>
    <w:p w14:paraId="4EB87659" w14:textId="77777777" w:rsidR="0002727D" w:rsidRDefault="0002727D" w:rsidP="0002727D"/>
    <w:p w14:paraId="15A12627" w14:textId="77777777" w:rsidR="00B50529" w:rsidRDefault="00F27479" w:rsidP="0002727D">
      <w:r>
        <w:t>[2] Oktay O., Schlemper J., Folgoc L. L., et al. Attention U-Net: Learning Where to Look for the Pancreas. arXiv, 2018.</w:t>
      </w:r>
    </w:p>
    <w:p w14:paraId="62415645" w14:textId="77777777" w:rsidR="0002727D" w:rsidRDefault="0002727D" w:rsidP="0002727D"/>
    <w:p w14:paraId="7F97866E" w14:textId="77777777" w:rsidR="00B50529" w:rsidRDefault="00F27479" w:rsidP="0002727D">
      <w:r>
        <w:t>[3] Chen J., Lu Y., Yu Q., et al. TransUNet: Transformers Make Strong Encoders for Medical Image Segmentation. arXiv, 2021.</w:t>
      </w:r>
    </w:p>
    <w:p w14:paraId="730D2358" w14:textId="77777777" w:rsidR="0002727D" w:rsidRDefault="0002727D" w:rsidP="0002727D"/>
    <w:p w14:paraId="5A11CAB2" w14:textId="77777777" w:rsidR="00B50529" w:rsidRDefault="00F27479" w:rsidP="0002727D">
      <w:r>
        <w:t>[4] Cao H., Wang Y., Chen J., et al. Swin-Unet: Unet-like Pure Transformer for Medical Image Segmentation. arXiv, 2021.</w:t>
      </w:r>
    </w:p>
    <w:p w14:paraId="779A05DF" w14:textId="77777777" w:rsidR="0002727D" w:rsidRDefault="0002727D" w:rsidP="0002727D"/>
    <w:p w14:paraId="6AE03BD6" w14:textId="77777777" w:rsidR="00B50529" w:rsidRDefault="00F27479" w:rsidP="0002727D">
      <w:r>
        <w:t>[5] Wang H., Cao P., Wang J., Zaiane O. R. UCTRansNet: Rethinking the Skip Connections in U-Net from a Channel-wise Perspective with Transformer. AAAI, 2022.</w:t>
      </w:r>
    </w:p>
    <w:p w14:paraId="37647C73" w14:textId="77777777" w:rsidR="0002727D" w:rsidRDefault="0002727D" w:rsidP="0002727D"/>
    <w:p w14:paraId="25071D6C" w14:textId="77777777" w:rsidR="00B50529" w:rsidRDefault="00F27479" w:rsidP="0002727D">
      <w:r>
        <w:t>[6] Loshchilov I., Hutter F. Decoupled Weight Decay Regularization. ICLR, 2019.</w:t>
      </w:r>
    </w:p>
    <w:p w14:paraId="1D008351" w14:textId="77777777" w:rsidR="0002727D" w:rsidRDefault="0002727D" w:rsidP="0002727D"/>
    <w:p w14:paraId="37BA6E0D" w14:textId="77777777" w:rsidR="00B50529" w:rsidRDefault="00F27479" w:rsidP="0002727D">
      <w:r>
        <w:t>[7] Lin T. Y., Goyal P., Girshick R., He K., Dollar P. Focal Loss for Dense Object Detection. ICCV, 2017.</w:t>
      </w:r>
    </w:p>
    <w:p w14:paraId="061CC856" w14:textId="77777777" w:rsidR="0002727D" w:rsidRDefault="0002727D" w:rsidP="0002727D"/>
    <w:p w14:paraId="193E3607" w14:textId="77777777" w:rsidR="00B50529" w:rsidRDefault="00F27479" w:rsidP="0002727D">
      <w:r>
        <w:t>[8] Milletari F., Navab N., Ahmadi S. A. V-Net: Fully Convolutional Neural Networks for Volumetric Medical Image Segmentation. 3DV, 2016.</w:t>
      </w:r>
    </w:p>
    <w:p w14:paraId="02AB7985" w14:textId="77777777" w:rsidR="0002727D" w:rsidRDefault="0002727D" w:rsidP="0002727D"/>
    <w:p w14:paraId="0761A808" w14:textId="77777777" w:rsidR="00B50529" w:rsidRDefault="00F27479" w:rsidP="0002727D">
      <w:r>
        <w:t>[9] Degerli A., Ahishali M., Yamac M., et al. COVID-19 Infection Map Generation and Detection from Chest X-Ray Images. Health Information Science and Systems, 2021.</w:t>
      </w:r>
    </w:p>
    <w:p w14:paraId="4877DDAD" w14:textId="77777777" w:rsidR="0002727D" w:rsidRDefault="0002727D" w:rsidP="0002727D"/>
    <w:p w14:paraId="39800B1B" w14:textId="77777777" w:rsidR="00B50529" w:rsidRDefault="00F27479" w:rsidP="0002727D">
      <w:r>
        <w:lastRenderedPageBreak/>
        <w:t>[10] Paszke A., Gross S., Massa F., et al. PyTorch: An Imperative Style, High-Performance Deep Learning Library. NeurIPS, 2019.</w:t>
      </w:r>
    </w:p>
    <w:p w14:paraId="0036F07E" w14:textId="77777777" w:rsidR="0002727D" w:rsidRDefault="0002727D" w:rsidP="0002727D"/>
    <w:p w14:paraId="56B4B18B" w14:textId="77777777" w:rsidR="00B50529" w:rsidRDefault="00F27479" w:rsidP="0002727D">
      <w:r>
        <w:t>[11] Isensee F., Jaeger P. F., Kohl S. A. A., Petersen J., Maier-Hein K. H. nnU-Net: A Self-configuring Method for Deep Learning-based Biomedical Image Segmentation. Nature Methods, 2021.</w:t>
      </w:r>
    </w:p>
    <w:p w14:paraId="6D0BFBEF" w14:textId="77777777" w:rsidR="0002727D" w:rsidRDefault="0002727D" w:rsidP="0002727D"/>
    <w:p w14:paraId="7FCCF143" w14:textId="77777777" w:rsidR="00B50529" w:rsidRDefault="00F27479" w:rsidP="0002727D">
      <w:r>
        <w:t>[12] Zhou Z., Siddiquee M. M. R., Tajbakhsh N., Liang J. UNet++: A Nested U-Net Architecture for Medical Image Segmentation. MICCAI Workshops, 2018.</w:t>
      </w:r>
    </w:p>
    <w:p w14:paraId="745097D7" w14:textId="77777777" w:rsidR="0002727D" w:rsidRDefault="0002727D" w:rsidP="0002727D"/>
    <w:p w14:paraId="52DE00BA" w14:textId="77777777" w:rsidR="00B50529" w:rsidRDefault="00F27479" w:rsidP="0002727D">
      <w:r>
        <w:t>[13] Kervadec H., Bouchtiba J., Desrosiers C., Granger E., Dolz J., Ayed I. B. Boundary Loss for Highly Unbalanced Segmentation. MIDL, 2019.</w:t>
      </w:r>
    </w:p>
    <w:p w14:paraId="29CEAF85" w14:textId="77777777" w:rsidR="0002727D" w:rsidRDefault="0002727D" w:rsidP="0002727D"/>
    <w:p w14:paraId="793053E2" w14:textId="77777777" w:rsidR="00B50529" w:rsidRDefault="00F27479" w:rsidP="0002727D">
      <w:r>
        <w:t>[14] Radford A., Kim J. W., Hallacy C., et al. Learning Transferable Visual Models From Natural Language Supervision. ICML, 2021.</w:t>
      </w:r>
    </w:p>
    <w:p w14:paraId="4E0F0BBF" w14:textId="77777777" w:rsidR="0002727D" w:rsidRDefault="0002727D" w:rsidP="0002727D"/>
    <w:p w14:paraId="324287F6" w14:textId="77777777" w:rsidR="00B50529" w:rsidRDefault="00F27479" w:rsidP="0002727D">
      <w:r>
        <w:t>[15] Li Z., Li Y., Li Q., et al. LViT: Language Meets Vision Transformer in Medical Image Segmentation. IEEE Transactions on Medical Imaging, 2024.</w:t>
      </w:r>
    </w:p>
    <w:p w14:paraId="3D66BF96" w14:textId="77777777" w:rsidR="0002727D" w:rsidRDefault="0002727D" w:rsidP="0002727D"/>
    <w:p w14:paraId="29D0A174" w14:textId="77777777" w:rsidR="00CA0C47" w:rsidRDefault="00F27479" w:rsidP="0002727D">
      <w:pPr>
        <w:sectPr w:rsidR="00CA0C47" w:rsidSect="00CA0C47">
          <w:headerReference w:type="default" r:id="rId26"/>
          <w:footerReference w:type="default" r:id="rId27"/>
          <w:pgSz w:w="11906" w:h="16838"/>
          <w:pgMar w:top="1134" w:right="1134" w:bottom="1134" w:left="1134" w:header="850" w:footer="850" w:gutter="0"/>
          <w:cols w:space="720"/>
          <w:docGrid w:linePitch="326"/>
        </w:sectPr>
      </w:pPr>
      <w:r>
        <w:t>[16] Lee G., Kim S. H., Cho J., Choi S. T., Choi S. Text-guided Cross-position Attention for Segmentation: Case of Medical Image. MICCAI, 2023.</w:t>
      </w:r>
    </w:p>
    <w:p w14:paraId="43CEAF50" w14:textId="77777777" w:rsidR="00CA0C47" w:rsidRDefault="00CA0C47" w:rsidP="00CA0C47">
      <w:pPr>
        <w:pStyle w:val="1"/>
        <w:ind w:firstLine="321"/>
      </w:pPr>
      <w:bookmarkStart w:id="33" w:name="_Toc229935760"/>
      <w:r>
        <w:rPr>
          <w:rFonts w:hint="eastAsia"/>
        </w:rPr>
        <w:lastRenderedPageBreak/>
        <w:t>致谢</w:t>
      </w:r>
      <w:bookmarkEnd w:id="33"/>
    </w:p>
    <w:p w14:paraId="6B287789" w14:textId="77777777" w:rsidR="0002727D" w:rsidRDefault="0002727D" w:rsidP="0002727D"/>
    <w:p w14:paraId="0A7EBD0E" w14:textId="77777777" w:rsidR="00CA0C47" w:rsidRDefault="00CA0C47" w:rsidP="0002727D">
      <w:pPr>
        <w:ind w:firstLine="480"/>
        <w:jc w:val="both"/>
      </w:pPr>
      <w:r>
        <w:rPr>
          <w:rFonts w:hint="eastAsia"/>
        </w:rPr>
        <w:t>本论文能够顺利完成，首先要感谢指导教师在选题确定、研究方案设计、实验结果分析和论文撰写过程中给予的耐心指导。老师严谨的治学态度和务实的科研作风，使我在完成课题的过程中逐步加深了对医学图像处理、深度学习模型训练以及实验结果客观分析的理解。</w:t>
      </w:r>
    </w:p>
    <w:p w14:paraId="3B278659" w14:textId="77777777" w:rsidR="0002727D" w:rsidRDefault="0002727D" w:rsidP="0002727D"/>
    <w:p w14:paraId="7659CA03" w14:textId="77777777" w:rsidR="00CA0C47" w:rsidRDefault="00CA0C47" w:rsidP="0002727D">
      <w:pPr>
        <w:ind w:firstLine="480"/>
        <w:jc w:val="both"/>
      </w:pPr>
      <w:r>
        <w:rPr>
          <w:rFonts w:hint="eastAsia"/>
        </w:rPr>
        <w:t>感谢课题组老师和同学在项目实现、实验调试和论文修改过程中给予的帮助与建议。本文涉及的数据预处理、模型训练、推理评估和前端系统展示等工作，需要反复检查代码、参数和实验结果，课题组的交流讨论为我发现问题、修正不足提供了重要支持。</w:t>
      </w:r>
    </w:p>
    <w:p w14:paraId="6DA7D271" w14:textId="77777777" w:rsidR="0002727D" w:rsidRDefault="0002727D" w:rsidP="0002727D"/>
    <w:p w14:paraId="5A4134E8" w14:textId="77777777" w:rsidR="00CA0C47" w:rsidRDefault="00CA0C47" w:rsidP="0002727D">
      <w:pPr>
        <w:ind w:firstLine="480"/>
        <w:jc w:val="both"/>
      </w:pPr>
      <w:r>
        <w:rPr>
          <w:rFonts w:hint="eastAsia"/>
        </w:rPr>
        <w:t>感谢学院和学校在本科阶段提供的学习环境与实践平台，使我能够在专业课程学习的基础上完成较完整的工程实践和科研训练。通过本次毕业论文工作，我进一步认识到医学人工智能研究不仅需要模型性能指标，也需要关注数据质量、实验可复现性和实际应用场景。</w:t>
      </w:r>
    </w:p>
    <w:p w14:paraId="12978BDD" w14:textId="77777777" w:rsidR="0002727D" w:rsidRDefault="0002727D" w:rsidP="0002727D"/>
    <w:p w14:paraId="5ADD601F" w14:textId="77777777" w:rsidR="00CA0C47" w:rsidRDefault="00CA0C47" w:rsidP="0002727D">
      <w:pPr>
        <w:ind w:firstLine="480"/>
        <w:jc w:val="both"/>
      </w:pPr>
      <w:r>
        <w:rPr>
          <w:rFonts w:hint="eastAsia"/>
        </w:rPr>
        <w:t>最后，感谢家人和朋友在学习生活中给予的理解、支持和鼓励。今后我将继续保持严谨认真的态度，在后续学习和工作中不断提升专业能力。</w:t>
      </w:r>
    </w:p>
    <w:sectPr w:rsidR="00CA0C47" w:rsidSect="00CA0C47">
      <w:headerReference w:type="default" r:id="rId28"/>
      <w:footerReference w:type="default" r:id="rId29"/>
      <w:pgSz w:w="11906" w:h="16838"/>
      <w:pgMar w:top="1134" w:right="1134" w:bottom="1134" w:left="1134" w:header="850" w:footer="8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0DEB9" w14:textId="77777777" w:rsidR="00E8686D" w:rsidRDefault="00E8686D" w:rsidP="00B02881">
      <w:pPr>
        <w:spacing w:after="0" w:line="240" w:lineRule="auto"/>
      </w:pPr>
      <w:r>
        <w:separator/>
      </w:r>
    </w:p>
  </w:endnote>
  <w:endnote w:type="continuationSeparator" w:id="0">
    <w:p w14:paraId="053B49AB" w14:textId="77777777" w:rsidR="00E8686D" w:rsidRDefault="00E8686D" w:rsidP="00B02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仿宋_GB2312">
    <w:altName w:val="FangSong"/>
    <w:charset w:val="86"/>
    <w:family w:val="auto"/>
    <w:pitch w:val="default"/>
    <w:sig w:usb0="00000000" w:usb1="00000000" w:usb2="00000000" w:usb3="00000000" w:csb0="00040000" w:csb1="00000000"/>
  </w:font>
  <w:font w:name="FangSong">
    <w:altName w:val="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5FF51" w14:textId="77777777" w:rsidR="00AE3362" w:rsidRPr="00CA0C47" w:rsidRDefault="00CA0C47" w:rsidP="00CA0C47">
    <w:pPr>
      <w:pStyle w:val="ab"/>
      <w:jc w:val="center"/>
    </w:pPr>
    <w:r>
      <w:fldChar w:fldCharType="begin"/>
    </w:r>
    <w:r>
      <w:instrText xml:space="preserve"> PAGE  \* MERGEFORMAT </w:instrText>
    </w:r>
    <w:r>
      <w:fldChar w:fldCharType="separate"/>
    </w:r>
    <w:r>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6145B"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CD971"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B9DD" w14:textId="77777777" w:rsidR="0080257C" w:rsidRPr="00CA0C47" w:rsidRDefault="00CA0C47" w:rsidP="00CA0C47">
    <w:pPr>
      <w:pStyle w:val="ab"/>
      <w:jc w:val="center"/>
    </w:pPr>
    <w:r>
      <w:fldChar w:fldCharType="begin"/>
    </w:r>
    <w:r>
      <w:instrText xml:space="preserve"> PAGE  \* MERGEFORMAT </w:instrText>
    </w:r>
    <w:r>
      <w:fldChar w:fldCharType="separate"/>
    </w:r>
    <w:r>
      <w:rPr>
        <w:noProof/>
      </w:rPr>
      <w:t>11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082D"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14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486F3"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9049"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4A1F0"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E07B"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47</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CCF6" w14:textId="77777777" w:rsidR="00CA0C47" w:rsidRPr="00CA0C47" w:rsidRDefault="00CA0C47" w:rsidP="00CA0C47">
    <w:pPr>
      <w:pStyle w:val="ab"/>
      <w:jc w:val="center"/>
    </w:pPr>
    <w:r>
      <w:fldChar w:fldCharType="begin"/>
    </w:r>
    <w:r>
      <w:instrText xml:space="preserve"> PAGE  \* MERGEFORMAT </w:instrText>
    </w:r>
    <w:r>
      <w:fldChar w:fldCharType="separate"/>
    </w:r>
    <w:r>
      <w:rPr>
        <w:noProof/>
      </w:rPr>
      <w:t>48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087BB" w14:textId="77777777" w:rsidR="00E8686D" w:rsidRDefault="00E8686D" w:rsidP="00B02881">
      <w:pPr>
        <w:spacing w:after="0" w:line="240" w:lineRule="auto"/>
      </w:pPr>
      <w:r>
        <w:separator/>
      </w:r>
    </w:p>
  </w:footnote>
  <w:footnote w:type="continuationSeparator" w:id="0">
    <w:p w14:paraId="03A9AE55" w14:textId="77777777" w:rsidR="00E8686D" w:rsidRDefault="00E8686D" w:rsidP="00B02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6CD34" w14:textId="77777777" w:rsidR="00AE3362"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目录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F267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75910"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英文摘要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FD1C" w14:textId="77777777" w:rsidR="0080257C"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1 </w:t>
    </w:r>
    <w:r w:rsidRPr="00CA0C47">
      <w:rPr>
        <w:rFonts w:ascii="Times New Roman" w:hint="eastAsia"/>
      </w:rPr>
      <w:t>章</w:t>
    </w:r>
    <w:r w:rsidRPr="00CA0C47">
      <w:rPr>
        <w:rFonts w:ascii="Times New Roman" w:hint="eastAsia"/>
      </w:rPr>
      <w:t xml:space="preserve"> </w:t>
    </w:r>
    <w:r w:rsidRPr="00CA0C47">
      <w:rPr>
        <w:rFonts w:ascii="Times New Roman" w:hint="eastAsia"/>
      </w:rPr>
      <w:t>绪论</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B2F51"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2 </w:t>
    </w:r>
    <w:r w:rsidRPr="00CA0C47">
      <w:rPr>
        <w:rFonts w:ascii="Times New Roman" w:hint="eastAsia"/>
      </w:rPr>
      <w:t>章</w:t>
    </w:r>
    <w:r w:rsidRPr="00CA0C47">
      <w:rPr>
        <w:rFonts w:ascii="Times New Roman" w:hint="eastAsia"/>
      </w:rPr>
      <w:t xml:space="preserve"> </w:t>
    </w:r>
    <w:r w:rsidRPr="00CA0C47">
      <w:rPr>
        <w:rFonts w:ascii="Times New Roman" w:hint="eastAsia"/>
      </w:rPr>
      <w:t>数据集与预处理</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94C4"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3 </w:t>
    </w:r>
    <w:r w:rsidRPr="00CA0C47">
      <w:rPr>
        <w:rFonts w:ascii="Times New Roman" w:hint="eastAsia"/>
      </w:rPr>
      <w:t>章</w:t>
    </w:r>
    <w:r w:rsidRPr="00CA0C47">
      <w:rPr>
        <w:rFonts w:ascii="Times New Roman" w:hint="eastAsia"/>
      </w:rPr>
      <w:t xml:space="preserve"> </w:t>
    </w:r>
    <w:r w:rsidRPr="00CA0C47">
      <w:rPr>
        <w:rFonts w:ascii="Times New Roman" w:hint="eastAsia"/>
      </w:rPr>
      <w:t>模型方法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3C88A"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4 </w:t>
    </w:r>
    <w:r w:rsidRPr="00CA0C47">
      <w:rPr>
        <w:rFonts w:ascii="Times New Roman" w:hint="eastAsia"/>
      </w:rPr>
      <w:t>章</w:t>
    </w:r>
    <w:r w:rsidRPr="00CA0C47">
      <w:rPr>
        <w:rFonts w:ascii="Times New Roman" w:hint="eastAsia"/>
      </w:rPr>
      <w:t xml:space="preserve"> </w:t>
    </w:r>
    <w:r w:rsidRPr="00CA0C47">
      <w:rPr>
        <w:rFonts w:ascii="Times New Roman" w:hint="eastAsia"/>
      </w:rPr>
      <w:t>实验设计与结果分析</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EE8F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7 </w:t>
    </w:r>
    <w:r w:rsidRPr="00CA0C47">
      <w:rPr>
        <w:rFonts w:ascii="Times New Roman" w:hint="eastAsia"/>
      </w:rPr>
      <w:t>章</w:t>
    </w:r>
    <w:r w:rsidRPr="00CA0C47">
      <w:rPr>
        <w:rFonts w:ascii="Times New Roman" w:hint="eastAsia"/>
      </w:rPr>
      <w:t xml:space="preserve"> </w:t>
    </w:r>
    <w:r w:rsidRPr="00CA0C47">
      <w:rPr>
        <w:rFonts w:ascii="Times New Roman" w:hint="eastAsia"/>
      </w:rPr>
      <w:t>结论与展望</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8418D"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40B6F" w14:textId="77777777" w:rsidR="00CA0C47"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0529"/>
    <w:rsid w:val="00015850"/>
    <w:rsid w:val="0002727D"/>
    <w:rsid w:val="00064FF0"/>
    <w:rsid w:val="000678B4"/>
    <w:rsid w:val="00080904"/>
    <w:rsid w:val="00081194"/>
    <w:rsid w:val="000922A4"/>
    <w:rsid w:val="000A6056"/>
    <w:rsid w:val="000B3ACF"/>
    <w:rsid w:val="000E36F0"/>
    <w:rsid w:val="000E6CAA"/>
    <w:rsid w:val="00120E4A"/>
    <w:rsid w:val="00140E29"/>
    <w:rsid w:val="001A12DF"/>
    <w:rsid w:val="00395F79"/>
    <w:rsid w:val="0041501A"/>
    <w:rsid w:val="00421E9C"/>
    <w:rsid w:val="00430032"/>
    <w:rsid w:val="00431359"/>
    <w:rsid w:val="004333E5"/>
    <w:rsid w:val="00444F71"/>
    <w:rsid w:val="005575C2"/>
    <w:rsid w:val="0056372F"/>
    <w:rsid w:val="005A2E38"/>
    <w:rsid w:val="005B7202"/>
    <w:rsid w:val="00664C01"/>
    <w:rsid w:val="00666757"/>
    <w:rsid w:val="006A3DD0"/>
    <w:rsid w:val="007419FC"/>
    <w:rsid w:val="00754EA0"/>
    <w:rsid w:val="00772E9B"/>
    <w:rsid w:val="0080257C"/>
    <w:rsid w:val="00853D13"/>
    <w:rsid w:val="00885C87"/>
    <w:rsid w:val="00902E8A"/>
    <w:rsid w:val="009218B4"/>
    <w:rsid w:val="00930AD3"/>
    <w:rsid w:val="0097374A"/>
    <w:rsid w:val="00975E73"/>
    <w:rsid w:val="009A7161"/>
    <w:rsid w:val="00A24A97"/>
    <w:rsid w:val="00A44E07"/>
    <w:rsid w:val="00A453BD"/>
    <w:rsid w:val="00AE3362"/>
    <w:rsid w:val="00B02881"/>
    <w:rsid w:val="00B43091"/>
    <w:rsid w:val="00B50529"/>
    <w:rsid w:val="00B55601"/>
    <w:rsid w:val="00B8396D"/>
    <w:rsid w:val="00C134FA"/>
    <w:rsid w:val="00C91D4D"/>
    <w:rsid w:val="00CA0C47"/>
    <w:rsid w:val="00CD4261"/>
    <w:rsid w:val="00D744AE"/>
    <w:rsid w:val="00E27863"/>
    <w:rsid w:val="00E8686D"/>
    <w:rsid w:val="00E91B7C"/>
    <w:rsid w:val="00ED0ABA"/>
    <w:rsid w:val="00EE457C"/>
    <w:rsid w:val="00F27479"/>
    <w:rsid w:val="00FB3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B14398"/>
  <w15:docId w15:val="{6FA888F3-1B2F-4CE4-9874-DB2BFE0F2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eastAsia="SimSun" w:hAnsi="Times New Roman"/>
      <w:sz w:val="24"/>
    </w:rPr>
  </w:style>
  <w:style w:type="paragraph" w:styleId="1">
    <w:name w:val="heading 1"/>
    <w:basedOn w:val="3"/>
    <w:next w:val="a"/>
    <w:link w:val="10"/>
    <w:uiPriority w:val="9"/>
    <w:qFormat/>
    <w:rsid w:val="00B8396D"/>
    <w:pPr>
      <w:jc w:val="center"/>
      <w:outlineLvl w:val="0"/>
    </w:pPr>
    <w:rPr>
      <w:b/>
      <w:sz w:val="32"/>
    </w:rPr>
  </w:style>
  <w:style w:type="paragraph" w:styleId="2">
    <w:name w:val="heading 2"/>
    <w:basedOn w:val="a"/>
    <w:next w:val="a"/>
    <w:link w:val="20"/>
    <w:uiPriority w:val="9"/>
    <w:unhideWhenUsed/>
    <w:qFormat/>
    <w:rsid w:val="005B7202"/>
    <w:pPr>
      <w:widowControl w:val="0"/>
      <w:spacing w:after="0"/>
      <w:outlineLvl w:val="1"/>
    </w:pPr>
    <w:rPr>
      <w:rFonts w:eastAsia="SimHei"/>
      <w:b/>
      <w:szCs w:val="22"/>
    </w:rPr>
  </w:style>
  <w:style w:type="paragraph" w:styleId="3">
    <w:name w:val="heading 3"/>
    <w:basedOn w:val="TOC1"/>
    <w:next w:val="a"/>
    <w:link w:val="30"/>
    <w:uiPriority w:val="9"/>
    <w:unhideWhenUsed/>
    <w:qFormat/>
    <w:rsid w:val="000E6CAA"/>
    <w:pPr>
      <w:widowControl w:val="0"/>
      <w:tabs>
        <w:tab w:val="right" w:leader="dot" w:pos="8296"/>
      </w:tabs>
      <w:spacing w:after="0"/>
      <w:ind w:firstLineChars="100" w:firstLine="100"/>
      <w:jc w:val="both"/>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240" w:after="240"/>
      <w:jc w:val="center"/>
    </w:pPr>
    <w:rPr>
      <w:rFonts w:eastAsia="SimHei"/>
      <w:b/>
      <w:sz w:val="32"/>
    </w:rPr>
  </w:style>
  <w:style w:type="paragraph" w:customStyle="1" w:styleId="Code">
    <w:name w:val="Code"/>
    <w:basedOn w:val="a"/>
    <w:pPr>
      <w:shd w:val="clear" w:color="auto" w:fill="F2F2F2"/>
      <w:spacing w:line="240" w:lineRule="auto"/>
    </w:pPr>
    <w:rPr>
      <w:rFonts w:ascii="Consolas" w:eastAsia="Consolas"/>
      <w:sz w:val="18"/>
    </w:rPr>
  </w:style>
  <w:style w:type="paragraph" w:styleId="a4">
    <w:name w:val="List Paragraph"/>
    <w:basedOn w:val="a"/>
    <w:pPr>
      <w:ind w:left="420"/>
    </w:pPr>
  </w:style>
  <w:style w:type="table" w:styleId="a5">
    <w:name w:val="Table Grid"/>
    <w:tblPr>
      <w:tblCellMar>
        <w:top w:w="0" w:type="dxa"/>
        <w:left w:w="0" w:type="dxa"/>
        <w:bottom w:w="0" w:type="dxa"/>
        <w:right w:w="0" w:type="dxa"/>
      </w:tblCellMar>
    </w:tblPr>
  </w:style>
  <w:style w:type="paragraph" w:customStyle="1" w:styleId="a6">
    <w:name w:val="论文正文"/>
    <w:basedOn w:val="a"/>
    <w:link w:val="Char"/>
    <w:qFormat/>
    <w:rsid w:val="00A24A97"/>
    <w:pPr>
      <w:widowControl w:val="0"/>
      <w:spacing w:after="0"/>
      <w:ind w:firstLineChars="200" w:firstLine="200"/>
      <w:jc w:val="both"/>
    </w:pPr>
  </w:style>
  <w:style w:type="character" w:customStyle="1" w:styleId="Char">
    <w:name w:val="论文正文 Char"/>
    <w:link w:val="a6"/>
    <w:qFormat/>
    <w:rsid w:val="00A24A97"/>
    <w:rPr>
      <w:rFonts w:ascii="Times New Roman" w:eastAsia="SimSun" w:hAnsi="Times New Roman"/>
      <w:sz w:val="24"/>
    </w:rPr>
  </w:style>
  <w:style w:type="character" w:customStyle="1" w:styleId="10">
    <w:name w:val="标题 1 字符"/>
    <w:basedOn w:val="a0"/>
    <w:link w:val="1"/>
    <w:uiPriority w:val="9"/>
    <w:qFormat/>
    <w:rsid w:val="00B8396D"/>
    <w:rPr>
      <w:rFonts w:ascii="Times New Roman" w:eastAsia="SimHei" w:hAnsi="Times New Roman"/>
      <w:sz w:val="32"/>
    </w:rPr>
  </w:style>
  <w:style w:type="character" w:customStyle="1" w:styleId="20">
    <w:name w:val="标题 2 字符"/>
    <w:basedOn w:val="a0"/>
    <w:link w:val="2"/>
    <w:uiPriority w:val="9"/>
    <w:qFormat/>
    <w:rsid w:val="005B7202"/>
    <w:rPr>
      <w:rFonts w:ascii="Times New Roman" w:eastAsia="SimHei" w:hAnsi="Times New Roman"/>
      <w:b/>
      <w:sz w:val="24"/>
      <w:szCs w:val="22"/>
    </w:rPr>
  </w:style>
  <w:style w:type="character" w:customStyle="1" w:styleId="30">
    <w:name w:val="标题 3 字符"/>
    <w:basedOn w:val="a0"/>
    <w:link w:val="3"/>
    <w:uiPriority w:val="9"/>
    <w:qFormat/>
    <w:rsid w:val="000E6CAA"/>
    <w:rPr>
      <w:rFonts w:ascii="Times New Roman" w:eastAsia="SimSun" w:hAnsi="Times New Roman"/>
      <w:sz w:val="24"/>
    </w:rPr>
  </w:style>
  <w:style w:type="paragraph" w:styleId="TOC1">
    <w:name w:val="toc 1"/>
    <w:basedOn w:val="a"/>
    <w:next w:val="a"/>
    <w:autoRedefine/>
    <w:uiPriority w:val="39"/>
    <w:unhideWhenUsed/>
    <w:rsid w:val="000E6CAA"/>
  </w:style>
  <w:style w:type="paragraph" w:customStyle="1" w:styleId="a7">
    <w:name w:val="参考文献"/>
    <w:basedOn w:val="a"/>
    <w:qFormat/>
    <w:rsid w:val="00D744AE"/>
    <w:pPr>
      <w:widowControl w:val="0"/>
      <w:spacing w:after="0"/>
      <w:jc w:val="both"/>
    </w:pPr>
    <w:rPr>
      <w:rFonts w:cs="Arial"/>
      <w:color w:val="000000"/>
      <w:szCs w:val="20"/>
      <w:shd w:val="clear" w:color="auto" w:fill="FFFFFF"/>
      <w14:ligatures w14:val="none"/>
    </w:rPr>
  </w:style>
  <w:style w:type="paragraph" w:customStyle="1" w:styleId="a8">
    <w:name w:val="图表文字"/>
    <w:basedOn w:val="a"/>
    <w:qFormat/>
    <w:rsid w:val="00E27863"/>
    <w:pPr>
      <w:widowControl w:val="0"/>
      <w:spacing w:after="0"/>
      <w:jc w:val="center"/>
    </w:pPr>
    <w:rPr>
      <w:szCs w:val="22"/>
      <w14:ligatures w14:val="none"/>
    </w:rPr>
  </w:style>
  <w:style w:type="paragraph" w:styleId="a9">
    <w:name w:val="header"/>
    <w:basedOn w:val="a"/>
    <w:link w:val="aa"/>
    <w:uiPriority w:val="99"/>
    <w:unhideWhenUsed/>
    <w:qFormat/>
    <w:rsid w:val="000E36F0"/>
    <w:pPr>
      <w:widowControl w:val="0"/>
      <w:pBdr>
        <w:bottom w:val="single" w:sz="6" w:space="1" w:color="auto"/>
      </w:pBdr>
      <w:tabs>
        <w:tab w:val="center" w:pos="4153"/>
        <w:tab w:val="right" w:pos="8306"/>
      </w:tabs>
      <w:snapToGrid w:val="0"/>
      <w:spacing w:after="0" w:line="240" w:lineRule="auto"/>
      <w:jc w:val="distribute"/>
    </w:pPr>
    <w:rPr>
      <w:rFonts w:asciiTheme="minorHAnsi" w:hAnsiTheme="minorHAnsi"/>
      <w:sz w:val="18"/>
      <w:szCs w:val="18"/>
    </w:rPr>
  </w:style>
  <w:style w:type="character" w:customStyle="1" w:styleId="aa">
    <w:name w:val="页眉 字符"/>
    <w:basedOn w:val="a0"/>
    <w:link w:val="a9"/>
    <w:uiPriority w:val="99"/>
    <w:qFormat/>
    <w:rsid w:val="000E36F0"/>
    <w:rPr>
      <w:rFonts w:eastAsia="SimSun"/>
      <w:sz w:val="18"/>
      <w:szCs w:val="18"/>
    </w:rPr>
  </w:style>
  <w:style w:type="paragraph" w:styleId="ab">
    <w:name w:val="footer"/>
    <w:basedOn w:val="a"/>
    <w:link w:val="ac"/>
    <w:uiPriority w:val="99"/>
    <w:unhideWhenUsed/>
    <w:qFormat/>
    <w:rsid w:val="00C91D4D"/>
    <w:pPr>
      <w:widowControl w:val="0"/>
      <w:tabs>
        <w:tab w:val="center" w:pos="4153"/>
        <w:tab w:val="right" w:pos="8306"/>
      </w:tabs>
      <w:snapToGrid w:val="0"/>
      <w:spacing w:after="0"/>
    </w:pPr>
    <w:rPr>
      <w:sz w:val="18"/>
      <w:szCs w:val="18"/>
    </w:rPr>
  </w:style>
  <w:style w:type="character" w:customStyle="1" w:styleId="ac">
    <w:name w:val="页脚 字符"/>
    <w:basedOn w:val="a0"/>
    <w:link w:val="ab"/>
    <w:uiPriority w:val="99"/>
    <w:qFormat/>
    <w:rsid w:val="00C91D4D"/>
    <w:rPr>
      <w:rFonts w:ascii="Times New Roman" w:eastAsia="SimSun" w:hAnsi="Times New Roman"/>
      <w:sz w:val="18"/>
      <w:szCs w:val="18"/>
    </w:rPr>
  </w:style>
  <w:style w:type="paragraph" w:styleId="TOC2">
    <w:name w:val="toc 2"/>
    <w:basedOn w:val="a"/>
    <w:next w:val="a"/>
    <w:autoRedefine/>
    <w:uiPriority w:val="39"/>
    <w:unhideWhenUsed/>
    <w:rsid w:val="00081194"/>
    <w:pPr>
      <w:ind w:leftChars="200" w:left="420"/>
    </w:pPr>
  </w:style>
  <w:style w:type="character" w:styleId="ad">
    <w:name w:val="Hyperlink"/>
    <w:basedOn w:val="a0"/>
    <w:uiPriority w:val="99"/>
    <w:unhideWhenUsed/>
    <w:rsid w:val="00ED0ABA"/>
    <w:rPr>
      <w:color w:val="467886" w:themeColor="hyperlink"/>
      <w:u w:val="single"/>
    </w:rPr>
  </w:style>
  <w:style w:type="character" w:styleId="ae">
    <w:name w:val="Unresolved Mention"/>
    <w:basedOn w:val="a0"/>
    <w:uiPriority w:val="99"/>
    <w:semiHidden/>
    <w:unhideWhenUsed/>
    <w:rsid w:val="00ED0ABA"/>
    <w:rPr>
      <w:color w:val="605E5C"/>
      <w:shd w:val="clear" w:color="auto" w:fill="E1DFDD"/>
    </w:rPr>
  </w:style>
  <w:style w:type="character" w:styleId="af">
    <w:name w:val="FollowedHyperlink"/>
    <w:basedOn w:val="a0"/>
    <w:uiPriority w:val="99"/>
    <w:semiHidden/>
    <w:unhideWhenUsed/>
    <w:rsid w:val="00853D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header" Target="header7.xml"/><Relationship Id="rId26" Type="http://schemas.openxmlformats.org/officeDocument/2006/relationships/header" Target="header9.xml"/><Relationship Id="rId3" Type="http://schemas.openxmlformats.org/officeDocument/2006/relationships/webSettings" Target="webSettings.xml"/><Relationship Id="rId21" Type="http://schemas.openxmlformats.org/officeDocument/2006/relationships/image" Target="media/image1.png"/><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oter" Target="footer8.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yperlink" Target="https://github.com/dhfdfrf/covid_screening" TargetMode="External"/><Relationship Id="rId29" Type="http://schemas.openxmlformats.org/officeDocument/2006/relationships/footer" Target="footer10.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8.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image" Target="media/image3.png"/><Relationship Id="rId28" Type="http://schemas.openxmlformats.org/officeDocument/2006/relationships/header" Target="header10.xml"/><Relationship Id="rId10" Type="http://schemas.openxmlformats.org/officeDocument/2006/relationships/header" Target="header3.xml"/><Relationship Id="rId19" Type="http://schemas.openxmlformats.org/officeDocument/2006/relationships/footer" Target="footer7.xm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image" Target="media/image2.png"/><Relationship Id="rId27" Type="http://schemas.openxmlformats.org/officeDocument/2006/relationships/footer" Target="footer9.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33</Pages>
  <Words>9804</Words>
  <Characters>14119</Characters>
  <Application>Microsoft Office Word</Application>
  <DocSecurity>0</DocSecurity>
  <Lines>564</Lines>
  <Paragraphs>341</Paragraphs>
  <ScaleCrop>false</ScaleCrop>
  <Company/>
  <LinksUpToDate>false</LinksUpToDate>
  <CharactersWithSpaces>23582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36</cp:revision>
  <dcterms:created xsi:type="dcterms:W3CDTF">2026-04-25T06:50:00Z</dcterms:created>
  <dcterms:modified xsi:type="dcterms:W3CDTF">2026-05-17T10:41:00Z</dcterms:modified>
</cp:coreProperties>
</file>