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35E17F">
      <w:pPr>
        <w:pStyle w:val="style0"/>
        <w:widowControl/>
        <w:shd w:val="clear" w:color="auto" w:fill="ffffff"/>
        <w:spacing w:lineRule="atLeast" w:line="360"/>
        <w:ind w:firstLine="426"/>
        <w:jc w:val="center"/>
        <w:rPr>
          <w:rFonts w:ascii="华文中宋" w:cs="Arial" w:eastAsia="华文中宋" w:hAnsi="华文中宋"/>
          <w:color w:val="333333"/>
          <w:kern w:val="0"/>
          <w:sz w:val="52"/>
          <w:szCs w:val="52"/>
        </w:rPr>
      </w:pPr>
      <w:r>
        <w:rPr>
          <w:rFonts w:ascii="华文中宋" w:cs="Arial" w:eastAsia="华文中宋" w:hAnsi="华文中宋" w:hint="eastAsia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pStyle w:val="style0"/>
        <w:widowControl/>
        <w:shd w:val="clear" w:color="auto" w:fill="ffffff"/>
        <w:spacing w:lineRule="atLeast" w:line="360"/>
        <w:ind w:firstLine="1040"/>
        <w:jc w:val="center"/>
        <w:rPr>
          <w:rFonts w:ascii="华文中宋" w:cs="Arial" w:eastAsia="华文中宋" w:hAnsi="华文中宋"/>
          <w:color w:val="333333"/>
          <w:kern w:val="0"/>
          <w:szCs w:val="21"/>
        </w:rPr>
      </w:pPr>
    </w:p>
    <w:p w14:paraId="7B244A85">
      <w:pPr>
        <w:pStyle w:val="style0"/>
        <w:widowControl/>
        <w:shd w:val="clear" w:color="auto" w:fill="ffffff"/>
        <w:spacing w:lineRule="atLeast" w:line="360"/>
        <w:ind w:firstLine="420"/>
        <w:jc w:val="center"/>
        <w:rPr>
          <w:rFonts w:ascii="Arial" w:cs="Arial" w:eastAsia="宋体" w:hAnsi="Arial"/>
          <w:color w:val="333333"/>
          <w:kern w:val="0"/>
          <w:szCs w:val="21"/>
        </w:rPr>
      </w:pPr>
      <w:r>
        <w:rPr>
          <w:rFonts w:ascii="仿宋_GB2312" w:cs="仿宋_GB2312" w:eastAsia="仿宋_GB2312" w:hAnsi="楷体"/>
          <w:color w:val="000000"/>
          <w:sz w:val="32"/>
          <w:szCs w:val="32"/>
        </w:rPr>
        <w:drawing>
          <wp:inline distL="0" distT="0" distB="0" distR="0">
            <wp:extent cx="1713229" cy="1565910"/>
            <wp:effectExtent l="0" t="0" r="1270" b="0"/>
            <wp:docPr id="1026" name="图片 3" descr="C:\Users\blculjm\AppData\Local\Temp\1618755595(1)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13229" cy="15659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pStyle w:val="style0"/>
        <w:widowControl/>
        <w:shd w:val="clear" w:color="auto" w:fill="ffffff"/>
        <w:spacing w:lineRule="atLeast" w:line="360"/>
        <w:ind w:firstLine="1040"/>
        <w:jc w:val="center"/>
        <w:rPr>
          <w:rFonts w:ascii="华文中宋" w:cs="Arial" w:eastAsia="华文中宋" w:hAnsi="华文中宋"/>
          <w:color w:val="333333"/>
          <w:kern w:val="0"/>
          <w:szCs w:val="21"/>
        </w:rPr>
      </w:pPr>
    </w:p>
    <w:p w14:paraId="4A83AB8D">
      <w:pPr>
        <w:pStyle w:val="style0"/>
        <w:widowControl/>
        <w:shd w:val="clear" w:color="auto" w:fill="ffffff"/>
        <w:spacing w:after="624" w:afterLines="200" w:lineRule="atLeast" w:line="360"/>
        <w:ind w:firstLine="426"/>
        <w:jc w:val="center"/>
        <w:rPr>
          <w:rFonts w:ascii="华文楷体" w:cs="Arial" w:eastAsia="华文楷体" w:hAnsi="华文楷体"/>
          <w:color w:val="333333"/>
          <w:kern w:val="0"/>
          <w:sz w:val="32"/>
          <w:szCs w:val="32"/>
        </w:rPr>
      </w:pPr>
      <w:r>
        <w:rPr>
          <w:rFonts w:ascii="华文楷体" w:cs="Arial" w:eastAsia="华文楷体" w:hAnsi="华文楷体" w:hint="eastAsia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614E33C0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/>
        </w:rPr>
        <w:t>2026080780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2520C21B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eastAsia="zh-HK"/>
        </w:rPr>
        <w:t>社区慢病管理系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统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1F4B28E">
      <w:pPr>
        <w:pStyle w:val="style0"/>
        <w:widowControl/>
        <w:shd w:val="clear" w:color="auto" w:fill="ffffff"/>
        <w:spacing w:before="156" w:beforeLines="5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7FF9264D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/>
          <w:color w:val="333333"/>
          <w:kern w:val="0"/>
          <w:sz w:val="32"/>
          <w:szCs w:val="32"/>
        </w:rPr>
      </w:pPr>
      <w:r>
        <w:rPr>
          <w:rFonts w:ascii="宋体" w:cs="Arial" w:eastAsia="宋体" w:hAnsi="宋体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/>
        </w:rPr>
        <w:t>2026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年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4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月</w:t>
      </w:r>
      <w:r>
        <w:rPr>
          <w:rFonts w:ascii="宋体" w:cs="Arial" w:eastAsia="宋体" w:hAnsi="宋体" w:hint="default"/>
          <w:color w:val="333333"/>
          <w:kern w:val="0"/>
          <w:sz w:val="32"/>
          <w:szCs w:val="32"/>
          <w:u w:val="single"/>
          <w:lang w:val="en-US" w:eastAsia="zh-HK"/>
        </w:rPr>
        <w:t>29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  <w:lang w:val="en-US" w:eastAsia="zh-HK"/>
        </w:rPr>
        <w:t>日</w:t>
      </w:r>
      <w:r>
        <w:rPr>
          <w:rFonts w:ascii="宋体" w:cs="Arial" w:eastAsia="宋体" w:hAnsi="宋体" w:hint="eastAsia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bookmarkStart w:id="0" w:name="_GoBack"/>
    <w:bookmarkEnd w:id="0"/>
    <w:p w14:paraId="7EA8E9DF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5D1E1377">
      <w:pPr>
        <w:pStyle w:val="style0"/>
        <w:widowControl/>
        <w:shd w:val="clear" w:color="auto" w:fill="ffffff"/>
        <w:spacing w:before="156" w:beforeLines="50" w:after="624" w:afterLines="200" w:lineRule="atLeast" w:line="360"/>
        <w:jc w:val="left"/>
        <w:rPr>
          <w:rFonts w:ascii="宋体" w:cs="Arial" w:eastAsia="宋体" w:hAnsi="宋体" w:hint="eastAsia"/>
          <w:color w:val="333333"/>
          <w:kern w:val="0"/>
          <w:sz w:val="32"/>
          <w:szCs w:val="32"/>
        </w:rPr>
      </w:pPr>
    </w:p>
    <w:p w14:paraId="607E0528">
      <w:pPr>
        <w:pStyle w:val="style0"/>
        <w:widowControl/>
        <w:ind w:firstLine="0"/>
        <w:jc w:val="left"/>
        <w:rPr/>
      </w:pPr>
      <w:r>
        <w:br w:type="page"/>
      </w:r>
    </w:p>
    <w:p w14:paraId="44B12673">
      <w:pPr>
        <w:pStyle w:val="style0"/>
        <w:widowControl/>
        <w:ind w:firstLine="420"/>
        <w:jc w:val="left"/>
        <w:rPr/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1639681</wp:posOffset>
                </wp:positionH>
                <wp:positionV relativeFrom="page">
                  <wp:posOffset>81395</wp:posOffset>
                </wp:positionV>
                <wp:extent cx="4972685" cy="4495165"/>
                <wp:effectExtent l="4445" t="4445" r="13970" b="5715"/>
                <wp:wrapNone/>
                <wp:docPr id="1027" name="文本框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72685" cy="449516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 w14:paraId="16358EAF">
                            <w:pPr>
                              <w:pStyle w:val="style0"/>
                              <w:rPr>
                                <w:rFonts w:ascii="黑体" w:eastAsia="黑体" w:hAnsi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）算法设计与应用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（5）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0" w:firstLine="420" w:firstLineChars="20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420" w:hanging="420" w:firstLineChars="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420" w:hanging="420" w:firstLineChars="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420" w:hanging="420" w:firstLineChars="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0" w:firstLine="420" w:firstLineChars="20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420" w:hanging="420" w:firstLineChars="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0" w:firstLine="420" w:firstLineChars="200"/>
                              <w:textAlignment w:val="auto"/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 w:val="false"/>
                              <w:snapToGrid w:val="false"/>
                              <w:spacing w:lineRule="auto" w:line="240"/>
                              <w:ind w:left="420" w:hanging="420"/>
                              <w:textAlignment w:val="auto"/>
                              <w:rPr/>
                            </w:pPr>
                            <w:r>
                              <w:rPr>
                                <w:rFonts w:ascii="华文楷体" w:cs="华文楷体" w:eastAsia="华文楷体" w:hAnsi="华文楷体" w:hint="eastAsia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129.11pt;margin-top:6.41pt;width:391.55pt;height:353.95pt;z-index:2;mso-position-horizontal-relative:page;mso-position-vertical-relative:page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16358EAF">
                      <w:pPr>
                        <w:pStyle w:val="style0"/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作品，包括：（1）Web应用（2）移动应用（非游戏类）（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）算法设计与应用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（5）</w:t>
                      </w: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赛；</w:t>
                      </w:r>
                    </w:p>
                    <w:p w14:paraId="73827F0C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622CEA89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style17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 w:firstLineChars="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 w:val="false"/>
                        <w:snapToGrid w:val="false"/>
                        <w:spacing w:lineRule="auto" w:line="240"/>
                        <w:ind w:left="0" w:firstLine="420" w:firstLineChars="200"/>
                        <w:textAlignment w:val="auto"/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false"/>
                        <w:bidi w:val="false"/>
                        <w:adjustRightInd w:val="false"/>
                        <w:snapToGrid w:val="false"/>
                        <w:spacing w:lineRule="auto" w:line="240"/>
                        <w:ind w:left="420" w:hanging="420"/>
                        <w:textAlignment w:val="auto"/>
                        <w:rPr/>
                      </w:pPr>
                      <w:r>
                        <w:rPr>
                          <w:rFonts w:ascii="华文楷体" w:cs="华文楷体" w:eastAsia="华文楷体" w:hAnsi="华文楷体" w:hint="eastAsia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rect>
            </w:pict>
          </mc:Fallback>
        </mc:AlternateContent>
      </w:r>
    </w:p>
    <w:p w14:paraId="5FDD1443">
      <w:pPr>
        <w:pStyle w:val="style0"/>
        <w:widowControl/>
        <w:ind w:firstLine="420"/>
        <w:jc w:val="left"/>
        <w:rPr/>
      </w:pPr>
    </w:p>
    <w:p w14:paraId="4C9C714A">
      <w:pPr>
        <w:pStyle w:val="style0"/>
        <w:widowControl/>
        <w:ind w:firstLine="420"/>
        <w:jc w:val="left"/>
        <w:rPr/>
      </w:pPr>
    </w:p>
    <w:p w14:paraId="45F22E4C">
      <w:pPr>
        <w:pStyle w:val="style0"/>
        <w:widowControl/>
        <w:ind w:firstLine="420"/>
        <w:jc w:val="left"/>
        <w:rPr/>
      </w:pPr>
    </w:p>
    <w:p w14:paraId="2BCA8054">
      <w:pPr>
        <w:pStyle w:val="style0"/>
        <w:widowControl/>
        <w:ind w:firstLine="420"/>
        <w:jc w:val="left"/>
        <w:rPr/>
      </w:pPr>
    </w:p>
    <w:p w14:paraId="0560BFE9">
      <w:pPr>
        <w:pStyle w:val="style0"/>
        <w:widowControl/>
        <w:ind w:firstLine="420"/>
        <w:jc w:val="left"/>
        <w:rPr/>
      </w:pPr>
    </w:p>
    <w:p w14:paraId="5BE65453">
      <w:pPr>
        <w:pStyle w:val="style0"/>
        <w:widowControl/>
        <w:ind w:firstLine="420"/>
        <w:jc w:val="left"/>
        <w:rPr/>
      </w:pPr>
    </w:p>
    <w:p w14:paraId="0EC1A2D0">
      <w:pPr>
        <w:pStyle w:val="style0"/>
        <w:widowControl/>
        <w:ind w:firstLine="420"/>
        <w:jc w:val="left"/>
        <w:rPr/>
      </w:pPr>
    </w:p>
    <w:p w14:paraId="0E182CE2">
      <w:pPr>
        <w:pStyle w:val="style0"/>
        <w:widowControl/>
        <w:ind w:firstLine="420"/>
        <w:jc w:val="left"/>
        <w:rPr/>
      </w:pPr>
    </w:p>
    <w:p w14:paraId="526CE580">
      <w:pPr>
        <w:pStyle w:val="style0"/>
        <w:widowControl/>
        <w:ind w:firstLine="420"/>
        <w:jc w:val="left"/>
        <w:rPr/>
      </w:pPr>
    </w:p>
    <w:p w14:paraId="742DCCB1">
      <w:pPr>
        <w:pStyle w:val="style0"/>
        <w:widowControl/>
        <w:ind w:firstLine="420"/>
        <w:jc w:val="left"/>
        <w:rPr/>
      </w:pPr>
    </w:p>
    <w:p w14:paraId="0EC6EA67">
      <w:pPr>
        <w:pStyle w:val="style0"/>
        <w:widowControl/>
        <w:ind w:firstLine="420"/>
        <w:jc w:val="left"/>
        <w:rPr/>
      </w:pPr>
    </w:p>
    <w:p w14:paraId="11008688">
      <w:pPr>
        <w:pStyle w:val="style0"/>
        <w:widowControl/>
        <w:ind w:firstLine="420"/>
        <w:jc w:val="left"/>
        <w:rPr/>
      </w:pPr>
    </w:p>
    <w:p w14:paraId="6DF788F7">
      <w:pPr>
        <w:pStyle w:val="style0"/>
        <w:widowControl/>
        <w:ind w:firstLine="420"/>
        <w:jc w:val="left"/>
        <w:rPr/>
      </w:pPr>
    </w:p>
    <w:p w14:paraId="4A1018BE">
      <w:pPr>
        <w:pStyle w:val="style0"/>
        <w:widowControl/>
        <w:ind w:firstLine="420"/>
        <w:jc w:val="left"/>
        <w:rPr/>
      </w:pPr>
    </w:p>
    <w:p w14:paraId="0AECEE11">
      <w:pPr>
        <w:pStyle w:val="style0"/>
        <w:widowControl/>
        <w:ind w:firstLine="420"/>
        <w:jc w:val="left"/>
        <w:rPr/>
      </w:pPr>
    </w:p>
    <w:p w14:paraId="21DD2371">
      <w:pPr>
        <w:pStyle w:val="style0"/>
        <w:widowControl/>
        <w:ind w:firstLine="420"/>
        <w:jc w:val="left"/>
        <w:rPr/>
      </w:pPr>
    </w:p>
    <w:p w14:paraId="7B602CED">
      <w:pPr>
        <w:pStyle w:val="style0"/>
        <w:widowControl/>
        <w:ind w:firstLine="420"/>
        <w:jc w:val="left"/>
        <w:rPr/>
      </w:pPr>
    </w:p>
    <w:p w14:paraId="53F6A615">
      <w:pPr>
        <w:pStyle w:val="style0"/>
        <w:widowControl/>
        <w:ind w:firstLine="420"/>
        <w:jc w:val="left"/>
        <w:rPr/>
      </w:pPr>
    </w:p>
    <w:p w14:paraId="214338CF">
      <w:pPr>
        <w:pStyle w:val="style0"/>
        <w:widowControl/>
        <w:ind w:firstLine="420"/>
        <w:jc w:val="left"/>
        <w:rPr/>
      </w:pPr>
    </w:p>
    <w:p w14:paraId="4BBCF12E">
      <w:pPr>
        <w:pStyle w:val="style0"/>
        <w:widowControl/>
        <w:ind w:firstLine="420"/>
        <w:jc w:val="left"/>
        <w:rPr/>
      </w:pPr>
    </w:p>
    <w:p w14:paraId="661B3487">
      <w:pPr>
        <w:pStyle w:val="style0"/>
        <w:widowControl/>
        <w:ind w:firstLine="420"/>
        <w:jc w:val="left"/>
        <w:rPr/>
      </w:pPr>
    </w:p>
    <w:p w14:paraId="721CC09C">
      <w:pPr>
        <w:pStyle w:val="style0"/>
        <w:widowControl/>
        <w:ind w:firstLine="420"/>
        <w:jc w:val="left"/>
        <w:rPr/>
      </w:pPr>
    </w:p>
    <w:p w14:paraId="68D1E9F0">
      <w:pPr>
        <w:pStyle w:val="style0"/>
        <w:widowControl/>
        <w:ind w:firstLine="420"/>
        <w:jc w:val="left"/>
        <w:rPr/>
      </w:pPr>
    </w:p>
    <w:p w14:paraId="0370C8AD">
      <w:pPr>
        <w:pStyle w:val="style0"/>
        <w:widowControl/>
        <w:ind w:firstLine="420"/>
        <w:jc w:val="left"/>
        <w:rPr/>
      </w:pPr>
    </w:p>
    <w:p w14:paraId="581285B7">
      <w:pPr>
        <w:pStyle w:val="style0"/>
        <w:widowControl/>
        <w:ind w:firstLine="420"/>
        <w:jc w:val="left"/>
        <w:rPr/>
      </w:pPr>
    </w:p>
    <w:p w14:paraId="69949CE1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style19"/>
        <w:rPr>
          <w:b w:val="false"/>
          <w:sz w:val="21"/>
          <w:szCs w:val="22"/>
        </w:rPr>
      </w:pPr>
      <w:r>
        <w:rPr>
          <w:rFonts w:ascii="华文楷体" w:eastAsia="华文楷体" w:hAnsi="华文楷体"/>
          <w:b w:val="false"/>
          <w:bCs/>
          <w:lang w:val="zh-CN"/>
        </w:rPr>
        <w:fldChar w:fldCharType="begin"/>
      </w:r>
      <w:r>
        <w:rPr>
          <w:rFonts w:ascii="华文楷体" w:eastAsia="华文楷体" w:hAnsi="华文楷体"/>
          <w:b w:val="false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false"/>
          <w:bCs/>
          <w:lang w:val="zh-CN"/>
        </w:rPr>
        <w:fldChar w:fldCharType="separate"/>
      </w:r>
      <w:r>
        <w:rPr/>
        <w:fldChar w:fldCharType="begin"/>
      </w:r>
      <w:r>
        <w:instrText xml:space="preserve"> HYPERLINK \l "_Toc100040660" </w:instrText>
      </w:r>
      <w:r>
        <w:rPr/>
        <w:fldChar w:fldCharType="separate"/>
      </w:r>
      <w:r>
        <w:rPr>
          <w:rStyle w:val="style85"/>
          <w:b w:val="false"/>
        </w:rPr>
        <w:t>第一章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需求分析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_Toc100040660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508CF647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"_Toc100040661" </w:instrText>
      </w:r>
      <w:r>
        <w:rPr/>
        <w:fldChar w:fldCharType="separate"/>
      </w:r>
      <w:r>
        <w:rPr>
          <w:rStyle w:val="style85"/>
          <w:b w:val="false"/>
        </w:rPr>
        <w:t>第二章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概要设计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_Toc100040661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520AB6FF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"_Toc100040662" </w:instrText>
      </w:r>
      <w:r>
        <w:rPr/>
        <w:fldChar w:fldCharType="separate"/>
      </w:r>
      <w:r>
        <w:rPr>
          <w:rStyle w:val="style85"/>
          <w:b w:val="false"/>
        </w:rPr>
        <w:t>第三章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详细设计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_Toc100040662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77926357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"_Toc100040663" </w:instrText>
      </w:r>
      <w:r>
        <w:rPr/>
        <w:fldChar w:fldCharType="separate"/>
      </w:r>
      <w:r>
        <w:rPr>
          <w:rStyle w:val="style85"/>
          <w:b w:val="false"/>
        </w:rPr>
        <w:t>第四章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测试报告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_Toc100040663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3593C593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"_Toc100040664" </w:instrText>
      </w:r>
      <w:r>
        <w:rPr/>
        <w:fldChar w:fldCharType="separate"/>
      </w:r>
      <w:r>
        <w:rPr>
          <w:rStyle w:val="style85"/>
          <w:b w:val="false"/>
        </w:rPr>
        <w:t>第五章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安装及使用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_Toc100040664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1658E1A9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"_Toc100040665" </w:instrText>
      </w:r>
      <w:r>
        <w:rPr/>
        <w:fldChar w:fldCharType="separate"/>
      </w:r>
      <w:r>
        <w:rPr>
          <w:rStyle w:val="style85"/>
          <w:b w:val="false"/>
        </w:rPr>
        <w:t>第六章</w:t>
      </w:r>
      <w:r>
        <w:rPr>
          <w:b w:val="false"/>
          <w:sz w:val="21"/>
          <w:szCs w:val="22"/>
        </w:rPr>
        <w:tab/>
      </w:r>
      <w:r>
        <w:rPr>
          <w:rStyle w:val="style85"/>
          <w:b w:val="false"/>
        </w:rPr>
        <w:t>项目总结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_Toc100040665 \h </w:instrText>
      </w:r>
      <w:r>
        <w:rPr>
          <w:b w:val="false"/>
        </w:rPr>
        <w:fldChar w:fldCharType="separate"/>
      </w:r>
      <w:r>
        <w:rPr>
          <w:b w:val="false"/>
        </w:rPr>
        <w:t>6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1304310E">
      <w:pPr>
        <w:pStyle w:val="style19"/>
        <w:rPr>
          <w:b w:val="false"/>
          <w:sz w:val="21"/>
          <w:szCs w:val="22"/>
        </w:rPr>
      </w:pPr>
      <w:r>
        <w:rPr/>
        <w:fldChar w:fldCharType="begin"/>
      </w:r>
      <w:r>
        <w:instrText xml:space="preserve"> HYPERLINK \l "_Toc100040666" </w:instrText>
      </w:r>
      <w:r>
        <w:rPr/>
        <w:fldChar w:fldCharType="separate"/>
      </w:r>
      <w:r>
        <w:rPr>
          <w:rStyle w:val="style85"/>
          <w:b w:val="false"/>
        </w:rPr>
        <w:t>参考文献</w:t>
      </w:r>
      <w:r>
        <w:rPr>
          <w:b w:val="false"/>
        </w:rPr>
        <w:tab/>
      </w:r>
      <w:r>
        <w:rPr>
          <w:b w:val="false"/>
        </w:rPr>
        <w:fldChar w:fldCharType="begin"/>
      </w:r>
      <w:r>
        <w:rPr>
          <w:b w:val="false"/>
        </w:rPr>
        <w:instrText xml:space="preserve"> PAGEREF _Toc100040666 \h </w:instrText>
      </w:r>
      <w:r>
        <w:rPr>
          <w:b w:val="false"/>
        </w:rPr>
        <w:fldChar w:fldCharType="separate"/>
      </w:r>
      <w:r>
        <w:rPr>
          <w:b w:val="false"/>
        </w:rPr>
        <w:t>7</w:t>
      </w:r>
      <w:r>
        <w:rPr>
          <w:b w:val="false"/>
        </w:rPr>
        <w:fldChar w:fldCharType="end"/>
      </w:r>
      <w:r>
        <w:rPr>
          <w:b w:val="false"/>
        </w:rPr>
        <w:fldChar w:fldCharType="end"/>
      </w:r>
    </w:p>
    <w:p w14:paraId="687FF6DC">
      <w:pPr>
        <w:pStyle w:val="style19"/>
        <w:rPr>
          <w:b w:val="false"/>
        </w:rPr>
      </w:pPr>
      <w:r>
        <w:rPr>
          <w:rFonts w:ascii="华文楷体" w:eastAsia="华文楷体" w:hAnsi="华文楷体"/>
          <w:b w:val="false"/>
          <w:lang w:val="zh-CN"/>
        </w:rPr>
        <w:fldChar w:fldCharType="end"/>
      </w:r>
    </w:p>
    <w:bookmarkStart w:id="1" w:name="_Toc100040660"/>
    <w:p w14:paraId="251DEDAD">
      <w:pPr>
        <w:pStyle w:val="style1"/>
        <w:rPr/>
      </w:pPr>
      <w:r>
        <w:rPr>
          <w:rFonts w:hint="eastAsia"/>
        </w:rPr>
        <w:t>需求分析</w:t>
      </w:r>
      <w:bookmarkEnd w:id="1"/>
    </w:p>
    <w:p w14:paraId="750495AF">
      <w:pPr>
        <w:pStyle w:val="style0"/>
        <w:rPr/>
      </w:pPr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</w:t>
      </w:r>
      <w:r>
        <w:rPr>
          <w:rFonts w:hint="eastAsia"/>
          <w:highlight w:val="yellow"/>
        </w:rPr>
        <w:t>如果存在竞品，建议有竞品分析表格，从多个维度分析本作品与竞品作品比较</w:t>
      </w:r>
      <w:r>
        <w:rPr>
          <w:rFonts w:hint="eastAsia"/>
        </w:rPr>
        <w:t>】</w:t>
      </w:r>
    </w:p>
    <w:bookmarkStart w:id="2" w:name="_Toc100040661"/>
    <w:p w14:paraId="6A10FA88">
      <w:pPr>
        <w:pStyle w:val="style1"/>
        <w:rPr/>
      </w:pPr>
      <w:r>
        <w:rPr>
          <w:rFonts w:hint="eastAsia"/>
        </w:rPr>
        <w:t>概要设计</w:t>
      </w:r>
      <w:bookmarkEnd w:id="2"/>
    </w:p>
    <w:p w14:paraId="5247781D">
      <w:pPr>
        <w:pStyle w:val="style0"/>
        <w:rPr/>
      </w:pPr>
      <w:r>
        <w:rPr>
          <w:rFonts w:hint="eastAsia"/>
        </w:rPr>
        <w:t>【填写说明：将需求分析结果分解成功能模块以及模块的</w:t>
      </w:r>
      <w:r>
        <w:rPr>
          <w:rFonts w:ascii="Arial" w:cs="Arial" w:hAnsi="Arial"/>
          <w:szCs w:val="21"/>
          <w:shd w:val="clear" w:color="auto" w:fill="ffffff"/>
        </w:rPr>
        <w:t>层次结构</w:t>
      </w:r>
      <w:r>
        <w:rPr>
          <w:rFonts w:ascii="Arial" w:cs="Arial" w:hAnsi="Arial" w:hint="eastAsia"/>
          <w:szCs w:val="21"/>
          <w:shd w:val="clear" w:color="auto" w:fill="ffffff"/>
        </w:rPr>
        <w:t>、</w:t>
      </w:r>
      <w:r>
        <w:rPr>
          <w:rFonts w:ascii="Arial" w:cs="Arial" w:hAnsi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cs="Arial" w:hAnsi="Arial"/>
          <w:color w:val="333333"/>
          <w:szCs w:val="21"/>
          <w:shd w:val="clear" w:color="auto" w:fill="ffffff"/>
        </w:rPr>
        <w:t>人机界面等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，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建议用图体现内容，不宜全文字描述。建议图文总体不超过A</w:t>
      </w:r>
      <w:r>
        <w:rPr>
          <w:rFonts w:ascii="Arial" w:cs="Arial" w:hAnsi="Arial"/>
          <w:color w:val="333333"/>
          <w:szCs w:val="21"/>
          <w:highlight w:val="yellow"/>
          <w:shd w:val="clear" w:color="auto" w:fill="ffffff"/>
        </w:rPr>
        <w:t>4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纸两页，以1页为宜。</w:t>
      </w:r>
      <w:r>
        <w:rPr>
          <w:rFonts w:hint="eastAsia"/>
          <w:highlight w:val="yellow"/>
        </w:rPr>
        <w:t>】</w:t>
      </w:r>
    </w:p>
    <w:bookmarkStart w:id="3" w:name="_Toc100040662"/>
    <w:p w14:paraId="47D317A4">
      <w:pPr>
        <w:pStyle w:val="style1"/>
        <w:rPr/>
      </w:pPr>
      <w:r>
        <w:rPr>
          <w:rFonts w:hint="eastAsia"/>
        </w:rPr>
        <w:t>详细设计</w:t>
      </w:r>
      <w:bookmarkEnd w:id="3"/>
    </w:p>
    <w:p w14:paraId="7D9E4202">
      <w:pPr>
        <w:pStyle w:val="style0"/>
        <w:rPr/>
      </w:pPr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</w:t>
      </w:r>
      <w:r>
        <w:rPr>
          <w:rFonts w:hint="eastAsia"/>
          <w:highlight w:val="yellow"/>
        </w:rPr>
        <w:t>本部分不宜大篇幅铺陈，建议突出重点痛点难点特点。</w:t>
      </w:r>
      <w:r>
        <w:rPr>
          <w:rFonts w:hint="eastAsia"/>
        </w:rPr>
        <w:t>】</w:t>
      </w:r>
    </w:p>
    <w:bookmarkStart w:id="4" w:name="_Toc100040663"/>
    <w:p w14:paraId="12390D11">
      <w:pPr>
        <w:pStyle w:val="style1"/>
        <w:rPr/>
      </w:pPr>
      <w:r>
        <w:rPr>
          <w:rFonts w:hint="eastAsia"/>
        </w:rPr>
        <w:t>测试报告</w:t>
      </w:r>
      <w:bookmarkEnd w:id="4"/>
    </w:p>
    <w:p w14:paraId="375D2BCE">
      <w:pPr>
        <w:pStyle w:val="style0"/>
        <w:rPr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</w:t>
      </w:r>
      <w:r>
        <w:rPr>
          <w:rFonts w:hint="eastAsia"/>
          <w:highlight w:val="yellow"/>
        </w:rPr>
        <w:t>本部分简要说明即可，减少常识性内容。</w:t>
      </w:r>
      <w:r>
        <w:rPr>
          <w:rFonts w:hint="eastAsia"/>
        </w:rPr>
        <w:t>】</w:t>
      </w:r>
    </w:p>
    <w:bookmarkStart w:id="5" w:name="_Toc100040664"/>
    <w:p w14:paraId="22F48A92">
      <w:pPr>
        <w:pStyle w:val="style1"/>
        <w:rPr/>
      </w:pPr>
      <w:r>
        <w:rPr>
          <w:rFonts w:hint="eastAsia"/>
        </w:rPr>
        <w:t>安装及使用</w:t>
      </w:r>
      <w:bookmarkEnd w:id="5"/>
    </w:p>
    <w:p w14:paraId="4982347F">
      <w:pPr>
        <w:pStyle w:val="style0"/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cs="Arial" w:hAnsi="Arial" w:hint="eastAsia"/>
          <w:color w:val="333333"/>
          <w:szCs w:val="21"/>
          <w:shd w:val="clear" w:color="auto" w:fill="ffffff"/>
        </w:rPr>
        <w:t>。</w:t>
      </w:r>
      <w:r>
        <w:rPr>
          <w:rFonts w:ascii="Arial" w:cs="Arial" w:hAnsi="Arial" w:hint="eastAsia"/>
          <w:color w:val="333333"/>
          <w:szCs w:val="21"/>
          <w:highlight w:val="yellow"/>
          <w:shd w:val="clear" w:color="auto" w:fill="ffffff"/>
        </w:rPr>
        <w:t>建议包含默认安装和典型使用流程。</w:t>
      </w:r>
      <w:r>
        <w:rPr>
          <w:rFonts w:hint="eastAsia"/>
          <w:highlight w:val="yellow"/>
        </w:rPr>
        <w:t>】</w:t>
      </w:r>
    </w:p>
    <w:bookmarkStart w:id="6" w:name="_Toc100040665"/>
    <w:p w14:paraId="699B0C6C">
      <w:pPr>
        <w:pStyle w:val="style1"/>
        <w:rPr/>
      </w:pPr>
      <w:r>
        <w:rPr>
          <w:rFonts w:hint="eastAsia"/>
        </w:rPr>
        <w:t>项目总结</w:t>
      </w:r>
      <w:bookmarkEnd w:id="6"/>
    </w:p>
    <w:p w14:paraId="47E10FEC">
      <w:pPr>
        <w:pStyle w:val="style0"/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</w:t>
      </w:r>
      <w:r>
        <w:rPr>
          <w:rFonts w:hint="eastAsia"/>
          <w:highlight w:val="yellow"/>
        </w:rPr>
        <w:t>建议部分篇幅不超过A</w:t>
      </w:r>
      <w:r>
        <w:rPr>
          <w:highlight w:val="yellow"/>
        </w:rPr>
        <w:t>4</w:t>
      </w:r>
      <w:r>
        <w:rPr>
          <w:rFonts w:hint="eastAsia"/>
          <w:highlight w:val="yellow"/>
        </w:rPr>
        <w:t>纸1页。</w:t>
      </w:r>
      <w:r>
        <w:rPr>
          <w:rFonts w:hint="eastAsia"/>
        </w:rPr>
        <w:t>】</w:t>
      </w:r>
    </w:p>
    <w:bookmarkStart w:id="7" w:name="_Toc100040666"/>
    <w:p w14:paraId="39549035">
      <w:pPr>
        <w:pStyle w:val="style1"/>
        <w:numPr>
          <w:ilvl w:val="0"/>
          <w:numId w:val="0"/>
        </w:numPr>
        <w:rPr/>
      </w:pPr>
      <w:r>
        <w:rPr>
          <w:rFonts w:hint="eastAsia"/>
        </w:rPr>
        <w:t>参考文献</w:t>
      </w:r>
      <w:bookmarkEnd w:id="7"/>
    </w:p>
    <w:p w14:paraId="2188A776">
      <w:pPr>
        <w:pStyle w:val="style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【请按照标准参考文件格式填写】</w:t>
      </w:r>
    </w:p>
    <w:p w14:paraId="355C4746">
      <w:pPr>
        <w:pStyle w:val="style0"/>
        <w:widowControl/>
        <w:jc w:val="left"/>
        <w:rPr/>
      </w:pPr>
    </w:p>
    <w:sectPr>
      <w:footerReference w:type="default" r:id="rId3"/>
      <w:pgSz w:w="11906" w:h="16838" w:orient="portrait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0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华文中宋"/>
    <w:panose1 w:val="02010600040000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楷体">
    <w:altName w:val="楷体"/>
    <w:panose1 w:val="02010609060000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华文楷体"/>
    <w:panose1 w:val="02010600040000010101"/>
    <w:charset w:val="86"/>
    <w:family w:val="auto"/>
    <w:pitch w:val="default"/>
    <w:sig w:usb0="00000287" w:usb1="080F0000" w:usb2="00000000" w:usb3="00000000" w:csb0="0004009F" w:csb1="DFD70000"/>
  </w:font>
  <w:font w:name="新細明體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82F7443">
    <w:pPr>
      <w:pStyle w:val="style32"/>
      <w:jc w:val="right"/>
      <w:rPr/>
    </w:pPr>
  </w:p>
  <w:p w14:paraId="0BEE5740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846BB3B"/>
    <w:lvl w:ilvl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00000001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3209352C"/>
    <w:lvl w:ilvl="0">
      <w:start w:val="1"/>
      <w:numFmt w:val="japaneseCounting"/>
      <w:pStyle w:val="style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9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numPr>
        <w:ilvl w:val="0"/>
        <w:numId w:val="1"/>
      </w:numPr>
      <w:spacing w:before="340" w:after="330" w:lineRule="auto" w:line="578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link w:val="style4102"/>
    <w:qFormat/>
    <w:uiPriority w:val="99"/>
    <w:pPr>
      <w:jc w:val="left"/>
    </w:pPr>
    <w:rPr/>
  </w:style>
  <w:style w:type="paragraph" w:styleId="style66">
    <w:name w:val="Body Text"/>
    <w:basedOn w:val="style0"/>
    <w:next w:val="style66"/>
    <w:link w:val="style4097"/>
    <w:qFormat/>
    <w:uiPriority w:val="99"/>
    <w:pPr>
      <w:spacing w:after="120"/>
    </w:pPr>
    <w:rPr/>
  </w:style>
  <w:style w:type="paragraph" w:styleId="style153">
    <w:name w:val="Balloon Text"/>
    <w:basedOn w:val="style0"/>
    <w:next w:val="style153"/>
    <w:link w:val="style4101"/>
    <w:qFormat/>
    <w:uiPriority w:val="99"/>
    <w:pPr/>
    <w:rPr>
      <w:sz w:val="18"/>
      <w:szCs w:val="18"/>
    </w:rPr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8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19">
    <w:name w:val="toc 1"/>
    <w:basedOn w:val="style0"/>
    <w:next w:val="style0"/>
    <w:qFormat/>
    <w:uiPriority w:val="39"/>
    <w:pPr>
      <w:tabs>
        <w:tab w:val="left" w:leader="none" w:pos="1050"/>
        <w:tab w:val="right" w:leader="dot" w:pos="8296"/>
      </w:tabs>
    </w:pPr>
    <w:rPr>
      <w:b/>
      <w:sz w:val="28"/>
      <w:szCs w:val="28"/>
    </w:rPr>
  </w:style>
  <w:style w:type="paragraph" w:styleId="style106">
    <w:name w:val="annotation subject"/>
    <w:basedOn w:val="style30"/>
    <w:next w:val="style30"/>
    <w:link w:val="style4103"/>
    <w:qFormat/>
    <w:uiPriority w:val="99"/>
    <w:pPr/>
    <w:rPr>
      <w:b/>
      <w:bCs/>
    </w:rPr>
  </w:style>
  <w:style w:type="table" w:styleId="style154">
    <w:name w:val="Table Grid"/>
    <w:basedOn w:val="style105"/>
    <w:next w:val="style154"/>
    <w:qFormat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  <w:style w:type="character" w:styleId="style39">
    <w:name w:val="annotation reference"/>
    <w:basedOn w:val="style65"/>
    <w:next w:val="style39"/>
    <w:qFormat/>
    <w:uiPriority w:val="99"/>
    <w:rPr>
      <w:sz w:val="21"/>
      <w:szCs w:val="21"/>
    </w:rPr>
  </w:style>
  <w:style w:type="character" w:customStyle="1" w:styleId="style4097">
    <w:name w:val="正文文本 字符"/>
    <w:basedOn w:val="style65"/>
    <w:next w:val="style4097"/>
    <w:link w:val="style66"/>
    <w:qFormat/>
    <w:uiPriority w:val="99"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customStyle="1" w:styleId="style4098">
    <w:name w:val="页眉 字符"/>
    <w:basedOn w:val="style65"/>
    <w:next w:val="style4098"/>
    <w:link w:val="style31"/>
    <w:qFormat/>
    <w:uiPriority w:val="99"/>
    <w:rPr>
      <w:sz w:val="18"/>
      <w:szCs w:val="18"/>
    </w:rPr>
  </w:style>
  <w:style w:type="character" w:customStyle="1" w:styleId="style4099">
    <w:name w:val="页脚 字符"/>
    <w:basedOn w:val="style65"/>
    <w:next w:val="style4099"/>
    <w:link w:val="style32"/>
    <w:qFormat/>
    <w:uiPriority w:val="99"/>
    <w:rPr>
      <w:sz w:val="18"/>
      <w:szCs w:val="18"/>
    </w:rPr>
  </w:style>
  <w:style w:type="character" w:customStyle="1" w:styleId="style4100">
    <w:name w:val="标题 1 字符"/>
    <w:basedOn w:val="style65"/>
    <w:next w:val="style4100"/>
    <w:link w:val="style1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style4101">
    <w:name w:val="批注框文本 字符"/>
    <w:basedOn w:val="style65"/>
    <w:next w:val="style4101"/>
    <w:link w:val="style153"/>
    <w:qFormat/>
    <w:uiPriority w:val="99"/>
    <w:rPr>
      <w:sz w:val="18"/>
      <w:szCs w:val="18"/>
    </w:rPr>
  </w:style>
  <w:style w:type="character" w:customStyle="1" w:styleId="style4102">
    <w:name w:val="批注文字 字符"/>
    <w:basedOn w:val="style65"/>
    <w:next w:val="style4102"/>
    <w:link w:val="style30"/>
    <w:qFormat/>
    <w:uiPriority w:val="99"/>
  </w:style>
  <w:style w:type="character" w:customStyle="1" w:styleId="style4103">
    <w:name w:val="批注主题 字符"/>
    <w:basedOn w:val="style4102"/>
    <w:next w:val="style4103"/>
    <w:link w:val="style106"/>
    <w:qFormat/>
    <w:uiPriority w:val="99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1202</Words>
  <Pages>4</Pages>
  <Characters>1236</Characters>
  <Application>WPS Office</Application>
  <DocSecurity>0</DocSecurity>
  <Paragraphs>82</Paragraphs>
  <ScaleCrop>false</ScaleCrop>
  <Company>Microsoft</Company>
  <LinksUpToDate>false</LinksUpToDate>
  <CharactersWithSpaces>1327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2022-04-05T00:48:00Z</dcterms:created>
  <dc:creator>dengxifeng@pku.edu.cn</dc:creator>
  <lastModifiedBy>24091RPADG</lastModifiedBy>
  <lastPrinted>2020-04-27T09:16:00Z</lastPrinted>
  <dcterms:modified xsi:type="dcterms:W3CDTF">2026-04-29T02:10:39Z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52d13f51502448e5912f924c791235a6_23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