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1B" w:rsidRPr="009B1828" w:rsidRDefault="00A1151B" w:rsidP="00A1151B">
      <w:pPr>
        <w:pStyle w:val="berschrift3"/>
        <w:rPr>
          <w:b/>
          <w:sz w:val="32"/>
        </w:rPr>
      </w:pPr>
      <w:bookmarkStart w:id="0" w:name="_Toc408842601"/>
      <w:r w:rsidRPr="009B1828">
        <w:rPr>
          <w:b/>
          <w:sz w:val="32"/>
        </w:rPr>
        <w:t xml:space="preserve">Apply standard PCA on coefficients of </w:t>
      </w:r>
      <w:proofErr w:type="spellStart"/>
      <w:r w:rsidRPr="009B1828">
        <w:rPr>
          <w:b/>
          <w:sz w:val="32"/>
        </w:rPr>
        <w:t>basis</w:t>
      </w:r>
      <w:proofErr w:type="spellEnd"/>
      <w:r w:rsidRPr="009B1828">
        <w:rPr>
          <w:b/>
          <w:sz w:val="32"/>
        </w:rPr>
        <w:t xml:space="preserve"> functions</w:t>
      </w:r>
      <w:bookmarkEnd w:id="0"/>
      <w:r w:rsidR="009B1828" w:rsidRPr="009B1828">
        <w:rPr>
          <w:b/>
          <w:sz w:val="32"/>
        </w:rPr>
        <w:t xml:space="preserve"> without scaling the </w:t>
      </w:r>
      <w:proofErr w:type="spellStart"/>
      <w:r w:rsidR="009B1828" w:rsidRPr="009B1828">
        <w:rPr>
          <w:b/>
          <w:sz w:val="32"/>
        </w:rPr>
        <w:t>rootposition</w:t>
      </w:r>
      <w:proofErr w:type="spellEnd"/>
    </w:p>
    <w:p w:rsidR="00A1151B" w:rsidRDefault="00A1151B" w:rsidP="00A1151B">
      <w:r>
        <w:t xml:space="preserve">Methodology: concatenating coefficients of each dimension as a long vector for one motion sample, convert </w:t>
      </w:r>
      <w:proofErr w:type="spellStart"/>
      <w:r>
        <w:t>fpca</w:t>
      </w:r>
      <w:proofErr w:type="spellEnd"/>
      <w:r>
        <w:t xml:space="preserve"> as a standard multivariable PCA.</w:t>
      </w:r>
    </w:p>
    <w:p w:rsidR="00A1151B" w:rsidRDefault="00A1151B" w:rsidP="00A1151B">
      <w:r>
        <w:t xml:space="preserve">Test data: </w:t>
      </w:r>
      <w:proofErr w:type="spellStart"/>
      <w:r>
        <w:t>walk_leftStance</w:t>
      </w:r>
      <w:proofErr w:type="spellEnd"/>
      <w:r>
        <w:t>, 620 samples; and 47 frames, 79 (19 quaternions with four dimensions and one root</w:t>
      </w:r>
      <w:r w:rsidR="00D12B59">
        <w:t xml:space="preserve"> </w:t>
      </w:r>
      <w:r>
        <w:t>vector with 3 dimensions) dimensions for each sample</w:t>
      </w:r>
    </w:p>
    <w:p w:rsidR="00A1151B" w:rsidRDefault="00A1151B" w:rsidP="00A1151B">
      <w:r>
        <w:t>Test variable: number of principal components</w:t>
      </w:r>
    </w:p>
    <w:p w:rsidR="00A1151B" w:rsidRDefault="00A1151B" w:rsidP="00A1151B">
      <w:r>
        <w:t>Evaluation: mean square error between original coefficients and back projected coefficients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3094"/>
        <w:gridCol w:w="3102"/>
      </w:tblGrid>
      <w:tr w:rsidR="00A1151B" w:rsidTr="00D73C3B">
        <w:tc>
          <w:tcPr>
            <w:tcW w:w="3092" w:type="dxa"/>
          </w:tcPr>
          <w:p w:rsidR="00A1151B" w:rsidRDefault="00A1151B" w:rsidP="00721497">
            <w:r>
              <w:t>Maintain of information</w:t>
            </w:r>
          </w:p>
        </w:tc>
        <w:tc>
          <w:tcPr>
            <w:tcW w:w="3094" w:type="dxa"/>
          </w:tcPr>
          <w:p w:rsidR="00A1151B" w:rsidRDefault="00A1151B" w:rsidP="00721497">
            <w:r>
              <w:t>Number of principal components</w:t>
            </w:r>
          </w:p>
        </w:tc>
        <w:tc>
          <w:tcPr>
            <w:tcW w:w="3102" w:type="dxa"/>
          </w:tcPr>
          <w:p w:rsidR="00A1151B" w:rsidRDefault="00A1151B" w:rsidP="00721497">
            <w:r>
              <w:t xml:space="preserve">MSE per </w:t>
            </w:r>
            <w:r w:rsidR="0031234A">
              <w:t>coefficient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80%</w:t>
            </w:r>
          </w:p>
        </w:tc>
        <w:tc>
          <w:tcPr>
            <w:tcW w:w="3094" w:type="dxa"/>
          </w:tcPr>
          <w:p w:rsidR="00A1151B" w:rsidRDefault="00D73C3B" w:rsidP="00721497">
            <w:r>
              <w:t>2</w:t>
            </w:r>
          </w:p>
        </w:tc>
        <w:tc>
          <w:tcPr>
            <w:tcW w:w="3102" w:type="dxa"/>
          </w:tcPr>
          <w:p w:rsidR="00A1151B" w:rsidRDefault="00D73C3B" w:rsidP="00721497">
            <w:r w:rsidRPr="00D73C3B">
              <w:t>0.0157383853217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85%</w:t>
            </w:r>
          </w:p>
        </w:tc>
        <w:tc>
          <w:tcPr>
            <w:tcW w:w="3094" w:type="dxa"/>
          </w:tcPr>
          <w:p w:rsidR="00A1151B" w:rsidRDefault="00D73C3B" w:rsidP="00721497">
            <w:r>
              <w:t>3</w:t>
            </w:r>
          </w:p>
        </w:tc>
        <w:tc>
          <w:tcPr>
            <w:tcW w:w="3102" w:type="dxa"/>
          </w:tcPr>
          <w:p w:rsidR="00A1151B" w:rsidRDefault="00D73C3B" w:rsidP="00721497">
            <w:r w:rsidRPr="00D73C3B">
              <w:t>0.0128316723315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90%</w:t>
            </w:r>
          </w:p>
        </w:tc>
        <w:tc>
          <w:tcPr>
            <w:tcW w:w="3094" w:type="dxa"/>
          </w:tcPr>
          <w:p w:rsidR="00A1151B" w:rsidRDefault="00D73C3B" w:rsidP="00721497">
            <w:r>
              <w:t>3</w:t>
            </w:r>
          </w:p>
        </w:tc>
        <w:tc>
          <w:tcPr>
            <w:tcW w:w="3102" w:type="dxa"/>
          </w:tcPr>
          <w:p w:rsidR="00A1151B" w:rsidRDefault="00D73C3B" w:rsidP="00721497">
            <w:r w:rsidRPr="00D73C3B">
              <w:t>0.0128316723315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95%</w:t>
            </w:r>
          </w:p>
        </w:tc>
        <w:tc>
          <w:tcPr>
            <w:tcW w:w="3094" w:type="dxa"/>
          </w:tcPr>
          <w:p w:rsidR="00A1151B" w:rsidRDefault="00D73C3B" w:rsidP="00721497">
            <w:r>
              <w:t>5</w:t>
            </w:r>
          </w:p>
        </w:tc>
        <w:tc>
          <w:tcPr>
            <w:tcW w:w="3102" w:type="dxa"/>
          </w:tcPr>
          <w:p w:rsidR="00A1151B" w:rsidRDefault="00D73C3B" w:rsidP="00721497">
            <w:r w:rsidRPr="00D73C3B">
              <w:t>0.00805892782304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97%</w:t>
            </w:r>
          </w:p>
        </w:tc>
        <w:tc>
          <w:tcPr>
            <w:tcW w:w="3094" w:type="dxa"/>
          </w:tcPr>
          <w:p w:rsidR="00A1151B" w:rsidRDefault="00D73C3B" w:rsidP="00721497">
            <w:r>
              <w:t>6</w:t>
            </w:r>
          </w:p>
        </w:tc>
        <w:tc>
          <w:tcPr>
            <w:tcW w:w="3102" w:type="dxa"/>
          </w:tcPr>
          <w:p w:rsidR="00A1151B" w:rsidRDefault="00D73C3B" w:rsidP="00721497">
            <w:r w:rsidRPr="00D73C3B">
              <w:t>0.00667670169938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98%</w:t>
            </w:r>
          </w:p>
        </w:tc>
        <w:tc>
          <w:tcPr>
            <w:tcW w:w="3094" w:type="dxa"/>
          </w:tcPr>
          <w:p w:rsidR="00A1151B" w:rsidRDefault="00D73C3B" w:rsidP="00721497">
            <w:r>
              <w:t>7</w:t>
            </w:r>
          </w:p>
        </w:tc>
        <w:tc>
          <w:tcPr>
            <w:tcW w:w="3102" w:type="dxa"/>
          </w:tcPr>
          <w:p w:rsidR="00A1151B" w:rsidRDefault="00D73C3B" w:rsidP="00721497">
            <w:r w:rsidRPr="00D73C3B">
              <w:t>0.00496495874592</w:t>
            </w:r>
          </w:p>
        </w:tc>
      </w:tr>
      <w:tr w:rsidR="00A1151B" w:rsidTr="00D73C3B">
        <w:tc>
          <w:tcPr>
            <w:tcW w:w="3092" w:type="dxa"/>
          </w:tcPr>
          <w:p w:rsidR="00A1151B" w:rsidRDefault="00A1151B" w:rsidP="00721497">
            <w:r>
              <w:t>99%</w:t>
            </w:r>
          </w:p>
        </w:tc>
        <w:tc>
          <w:tcPr>
            <w:tcW w:w="3094" w:type="dxa"/>
          </w:tcPr>
          <w:p w:rsidR="00A1151B" w:rsidRDefault="002030C7" w:rsidP="00721497">
            <w:r>
              <w:t>9</w:t>
            </w:r>
          </w:p>
        </w:tc>
        <w:tc>
          <w:tcPr>
            <w:tcW w:w="3102" w:type="dxa"/>
          </w:tcPr>
          <w:p w:rsidR="00A1151B" w:rsidRDefault="002030C7" w:rsidP="00721497">
            <w:r w:rsidRPr="002030C7">
              <w:t>0.00358207508069</w:t>
            </w:r>
          </w:p>
        </w:tc>
      </w:tr>
    </w:tbl>
    <w:p w:rsidR="007D105D" w:rsidRDefault="007D105D"/>
    <w:p w:rsidR="009B1828" w:rsidRDefault="009B1828" w:rsidP="009B1828">
      <w:pPr>
        <w:pStyle w:val="berschrift3"/>
        <w:rPr>
          <w:b/>
          <w:sz w:val="32"/>
        </w:rPr>
      </w:pPr>
      <w:r w:rsidRPr="009B1828">
        <w:rPr>
          <w:b/>
          <w:sz w:val="32"/>
        </w:rPr>
        <w:t xml:space="preserve">Apply standard PCA on coefficients of </w:t>
      </w:r>
      <w:proofErr w:type="spellStart"/>
      <w:r w:rsidRPr="009B1828">
        <w:rPr>
          <w:b/>
          <w:sz w:val="32"/>
        </w:rPr>
        <w:t>basis</w:t>
      </w:r>
      <w:proofErr w:type="spellEnd"/>
      <w:r w:rsidRPr="009B1828">
        <w:rPr>
          <w:b/>
          <w:sz w:val="32"/>
        </w:rPr>
        <w:t xml:space="preserve"> functions </w:t>
      </w:r>
      <w:r>
        <w:rPr>
          <w:b/>
          <w:sz w:val="32"/>
        </w:rPr>
        <w:t>with</w:t>
      </w:r>
      <w:r w:rsidRPr="009B1828">
        <w:rPr>
          <w:b/>
          <w:sz w:val="32"/>
        </w:rPr>
        <w:t xml:space="preserve"> scaling the </w:t>
      </w:r>
      <w:proofErr w:type="spellStart"/>
      <w:r w:rsidRPr="009B1828">
        <w:rPr>
          <w:b/>
          <w:sz w:val="32"/>
        </w:rPr>
        <w:t>rootposition</w:t>
      </w:r>
      <w:proofErr w:type="spellEnd"/>
    </w:p>
    <w:p w:rsidR="000351D3" w:rsidRPr="000351D3" w:rsidRDefault="000351D3" w:rsidP="000351D3"/>
    <w:p w:rsidR="000351D3" w:rsidRDefault="000351D3" w:rsidP="000351D3">
      <w:r w:rsidRPr="000351D3">
        <w:t>The root positions where scaled as follow</w:t>
      </w:r>
      <w:r w:rsidRPr="000351D3">
        <w:t>: For all frames in all left stances, calculate the biggest absolute value for x, y and z.</w:t>
      </w:r>
    </w:p>
    <w:p w:rsidR="000351D3" w:rsidRPr="000351D3" w:rsidRDefault="000351D3" w:rsidP="000351D3">
      <w:r w:rsidRPr="000351D3">
        <w:t>Divide all root positions by the corresponding max value (</w:t>
      </w:r>
      <w:proofErr w:type="spellStart"/>
      <w:r w:rsidRPr="000351D3">
        <w:t>max_x</w:t>
      </w:r>
      <w:proofErr w:type="spellEnd"/>
      <w:r w:rsidRPr="000351D3">
        <w:t xml:space="preserve"> for x etc.). The positions are than scaled in range [-1, 1] which is comparable to quaternions I think.</w:t>
      </w:r>
    </w:p>
    <w:p w:rsidR="009B1828" w:rsidRDefault="009B1828"/>
    <w:tbl>
      <w:tblPr>
        <w:tblW w:w="93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35"/>
        <w:gridCol w:w="3135"/>
      </w:tblGrid>
      <w:tr w:rsidR="009B1828" w:rsidTr="009B1828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proofErr w:type="spellStart"/>
            <w:r>
              <w:t>Maintain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principal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 xml:space="preserve">MSE per </w:t>
            </w:r>
            <w:proofErr w:type="spellStart"/>
            <w:r>
              <w:t>coefficient</w:t>
            </w:r>
            <w:proofErr w:type="spellEnd"/>
          </w:p>
        </w:tc>
      </w:tr>
      <w:tr w:rsidR="009B1828" w:rsidTr="009B1828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90%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4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0.000646657525908</w:t>
            </w:r>
          </w:p>
        </w:tc>
      </w:tr>
      <w:tr w:rsidR="009B1828" w:rsidTr="009B1828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95%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7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0.000485187888874</w:t>
            </w:r>
          </w:p>
        </w:tc>
      </w:tr>
      <w:tr w:rsidR="009B1828" w:rsidTr="009B1828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97%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10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0.000401674401805</w:t>
            </w:r>
          </w:p>
        </w:tc>
      </w:tr>
      <w:tr w:rsidR="009B1828" w:rsidTr="009B1828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98%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15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0.000327340050049</w:t>
            </w:r>
          </w:p>
        </w:tc>
      </w:tr>
      <w:tr w:rsidR="009B1828" w:rsidTr="009B1828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99%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26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828" w:rsidRDefault="009B1828">
            <w:pPr>
              <w:pStyle w:val="StandardWeb"/>
            </w:pPr>
            <w:r>
              <w:t>0.000234453688103</w:t>
            </w:r>
          </w:p>
        </w:tc>
      </w:tr>
    </w:tbl>
    <w:p w:rsidR="009B1828" w:rsidRDefault="009B1828" w:rsidP="009B1828">
      <w:pPr>
        <w:rPr>
          <w:color w:val="000000"/>
        </w:rPr>
      </w:pPr>
      <w:r>
        <w:rPr>
          <w:rFonts w:ascii="Calibri" w:hAnsi="Calibri"/>
          <w:color w:val="1F497D"/>
        </w:rPr>
        <w:t> </w:t>
      </w:r>
    </w:p>
    <w:p w:rsidR="009B1828" w:rsidRDefault="009B1828" w:rsidP="009B1828">
      <w:proofErr w:type="gramStart"/>
      <w:r w:rsidRPr="000351D3">
        <w:t>As you can see, the number of PC’s increase.</w:t>
      </w:r>
      <w:proofErr w:type="gramEnd"/>
      <w:r w:rsidRPr="000351D3">
        <w:t xml:space="preserve"> However I think it’s still better than with Cartesian space and keeping 95% of information, we will need 7 dimensions.</w:t>
      </w:r>
      <w:bookmarkStart w:id="1" w:name="_GoBack"/>
      <w:bookmarkEnd w:id="1"/>
    </w:p>
    <w:sectPr w:rsidR="009B1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78"/>
    <w:rsid w:val="000351D3"/>
    <w:rsid w:val="002030C7"/>
    <w:rsid w:val="0031234A"/>
    <w:rsid w:val="007D105D"/>
    <w:rsid w:val="009B1828"/>
    <w:rsid w:val="00A1151B"/>
    <w:rsid w:val="00D12B59"/>
    <w:rsid w:val="00D5194B"/>
    <w:rsid w:val="00D73C3B"/>
    <w:rsid w:val="00D8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151B"/>
    <w:pPr>
      <w:spacing w:after="160" w:line="259" w:lineRule="auto"/>
    </w:pPr>
    <w:rPr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1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1151B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A115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9B18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151B"/>
    <w:pPr>
      <w:spacing w:after="160" w:line="259" w:lineRule="auto"/>
    </w:pPr>
    <w:rPr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1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1151B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A115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9B18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Company>Daimler AG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Mauer, Markus (050)</dc:creator>
  <cp:keywords/>
  <dc:description/>
  <cp:lastModifiedBy>Mauer, Markus (050)</cp:lastModifiedBy>
  <cp:revision>8</cp:revision>
  <dcterms:created xsi:type="dcterms:W3CDTF">2015-01-14T11:49:00Z</dcterms:created>
  <dcterms:modified xsi:type="dcterms:W3CDTF">2015-01-16T07:27:00Z</dcterms:modified>
</cp:coreProperties>
</file>