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3C009" w14:textId="34EBFC78" w:rsidR="002347CB" w:rsidRPr="002347CB" w:rsidRDefault="002347CB" w:rsidP="002347CB">
      <w:pPr>
        <w:rPr>
          <w:b/>
          <w:bCs/>
        </w:rPr>
      </w:pPr>
      <w:bookmarkStart w:id="0" w:name="_Hlk177816592"/>
      <w:bookmarkEnd w:id="0"/>
      <w:r w:rsidRPr="002347CB">
        <w:rPr>
          <w:b/>
          <w:bCs/>
        </w:rPr>
        <w:t>Palette de couleurs :</w:t>
      </w:r>
    </w:p>
    <w:p w14:paraId="333AC973" w14:textId="74137F58" w:rsidR="002347CB" w:rsidRDefault="002347CB" w:rsidP="002347CB">
      <w:pPr>
        <w:numPr>
          <w:ilvl w:val="0"/>
          <w:numId w:val="1"/>
        </w:numPr>
      </w:pPr>
      <w:r w:rsidRPr="002347CB">
        <w:rPr>
          <w:b/>
          <w:bCs/>
        </w:rPr>
        <w:t>Couleur principale (Orange vif)</w:t>
      </w:r>
      <w:r w:rsidRPr="002347CB">
        <w:t xml:space="preserve"> :</w:t>
      </w:r>
      <w:r w:rsidR="00A278F5">
        <w:t xml:space="preserve"> </w:t>
      </w:r>
      <w:r w:rsidR="00A709F0">
        <w:rPr>
          <w:noProof/>
        </w:rPr>
        <w:t xml:space="preserve"> </w:t>
      </w:r>
      <w:r w:rsidR="00A709F0">
        <w:rPr>
          <w:noProof/>
        </w:rPr>
        <w:drawing>
          <wp:inline distT="0" distB="0" distL="0" distR="0" wp14:anchorId="251DFE1C" wp14:editId="2895DC3A">
            <wp:extent cx="2157470" cy="154517"/>
            <wp:effectExtent l="0" t="0" r="0" b="0"/>
            <wp:docPr id="1595601336" name="Image 1" descr="#f15a24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f15a24 color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332" cy="15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1EA7" w14:textId="7B3A6AF7" w:rsidR="002347CB" w:rsidRPr="002347CB" w:rsidRDefault="002347CB" w:rsidP="004518DE">
      <w:pPr>
        <w:ind w:left="360"/>
      </w:pPr>
      <w:r w:rsidRPr="002347CB">
        <w:t>Utilisée pour attirer l'attention, notamment pour les titres et les éléments d'appel à l'action (CTA). Cela peut être utilisé pour les boutons et les titres importants sur le site.</w:t>
      </w:r>
      <w:r w:rsidR="004518DE" w:rsidRPr="004518DE">
        <w:rPr>
          <w:b/>
          <w:bCs/>
        </w:rPr>
        <w:t xml:space="preserve"> </w:t>
      </w:r>
      <w:r w:rsidR="004518DE">
        <w:rPr>
          <w:b/>
          <w:bCs/>
        </w:rPr>
        <w:t>#</w:t>
      </w:r>
      <w:r w:rsidR="004518DE" w:rsidRPr="00A709F0">
        <w:rPr>
          <w:b/>
          <w:bCs/>
        </w:rPr>
        <w:t>F15A24</w:t>
      </w:r>
    </w:p>
    <w:p w14:paraId="677B5C41" w14:textId="77777777" w:rsidR="004518DE" w:rsidRPr="004518DE" w:rsidRDefault="004518DE" w:rsidP="004518DE"/>
    <w:p w14:paraId="6555BCD4" w14:textId="23E6C75F" w:rsidR="00A709F0" w:rsidRDefault="002347CB" w:rsidP="00A709F0">
      <w:pPr>
        <w:pStyle w:val="Paragraphedeliste"/>
        <w:numPr>
          <w:ilvl w:val="0"/>
          <w:numId w:val="1"/>
        </w:numPr>
      </w:pPr>
      <w:r w:rsidRPr="00A709F0">
        <w:rPr>
          <w:b/>
          <w:bCs/>
        </w:rPr>
        <w:t>Couleur secondaire (Bleu foncé)</w:t>
      </w:r>
      <w:r w:rsidRPr="002347CB">
        <w:t xml:space="preserve"> :</w:t>
      </w:r>
      <w:r w:rsidR="00A709F0" w:rsidRPr="00A709F0">
        <w:t xml:space="preserve"> </w:t>
      </w:r>
      <w:r w:rsidR="00A709F0">
        <w:rPr>
          <w:noProof/>
        </w:rPr>
        <w:drawing>
          <wp:inline distT="0" distB="0" distL="0" distR="0" wp14:anchorId="38DEF424" wp14:editId="16F0B5AB">
            <wp:extent cx="2160000" cy="176400"/>
            <wp:effectExtent l="0" t="0" r="0" b="0"/>
            <wp:docPr id="708995830" name="Image 2" descr="052b75 Hex Color Tones, Shades, Tints and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52b75 Hex Color Tones, Shades, Tints and valu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BB4D" w14:textId="3B5D8CB0" w:rsidR="002347CB" w:rsidRDefault="002347CB" w:rsidP="004518DE">
      <w:pPr>
        <w:ind w:left="360"/>
      </w:pPr>
      <w:r w:rsidRPr="002347CB">
        <w:t>Utilisé pour le texte principal et les sections importantes. Il peut être utilisé pour les titres et sous-titres sur le site pour donner une impression de sérieux et de professionnalisme.</w:t>
      </w:r>
      <w:r w:rsidR="004518DE" w:rsidRPr="004518DE">
        <w:rPr>
          <w:b/>
          <w:bCs/>
        </w:rPr>
        <w:t xml:space="preserve"> </w:t>
      </w:r>
      <w:r w:rsidR="004518DE" w:rsidRPr="004518DE">
        <w:rPr>
          <w:b/>
          <w:bCs/>
        </w:rPr>
        <w:t xml:space="preserve">#1D335D </w:t>
      </w:r>
    </w:p>
    <w:p w14:paraId="404DFC1A" w14:textId="77777777" w:rsidR="00A709F0" w:rsidRPr="002347CB" w:rsidRDefault="00A709F0" w:rsidP="00A709F0"/>
    <w:p w14:paraId="6AEEAB46" w14:textId="4223E4EF" w:rsidR="00A709F0" w:rsidRDefault="002347CB" w:rsidP="002347CB">
      <w:pPr>
        <w:numPr>
          <w:ilvl w:val="0"/>
          <w:numId w:val="1"/>
        </w:numPr>
      </w:pPr>
      <w:r w:rsidRPr="002347CB">
        <w:rPr>
          <w:b/>
          <w:bCs/>
        </w:rPr>
        <w:t>Couleur de texte (Noir ou gris très foncé)</w:t>
      </w:r>
      <w:r w:rsidRPr="002347CB">
        <w:t xml:space="preserve"> :</w:t>
      </w:r>
      <w:r w:rsidR="00A709F0">
        <w:t xml:space="preserve"> </w:t>
      </w:r>
      <w:r w:rsidR="00A709F0">
        <w:rPr>
          <w:noProof/>
        </w:rPr>
        <w:drawing>
          <wp:inline distT="0" distB="0" distL="0" distR="0" wp14:anchorId="7891A2E4" wp14:editId="4644D491">
            <wp:extent cx="2141855" cy="202988"/>
            <wp:effectExtent l="0" t="0" r="0" b="6985"/>
            <wp:docPr id="128764121" name="Image 3" descr="2B2B2B Hex Color | RGB: 43, 43, 43 | GRAY, GREY, MINE SH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B2B2B Hex Color | RGB: 43, 43, 43 | GRAY, GREY, MINE SHAF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37" cy="2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635F" w14:textId="5E7D299D" w:rsidR="002347CB" w:rsidRDefault="002347CB" w:rsidP="004518DE">
      <w:pPr>
        <w:ind w:left="360"/>
        <w:rPr>
          <w:b/>
          <w:bCs/>
        </w:rPr>
      </w:pPr>
      <w:r w:rsidRPr="002347CB">
        <w:t>Utilisé pour le texte courant, cette couleur offre une bonne lisibilité sur un fond clair. Elle peut être utilisée pour le corps de texte sur le site.</w:t>
      </w:r>
      <w:r w:rsidR="004518DE">
        <w:t xml:space="preserve"> </w:t>
      </w:r>
      <w:r w:rsidR="004518DE" w:rsidRPr="004518DE">
        <w:rPr>
          <w:b/>
          <w:bCs/>
        </w:rPr>
        <w:t>#2B2B2B</w:t>
      </w:r>
    </w:p>
    <w:p w14:paraId="4B2FE12E" w14:textId="77777777" w:rsidR="006079EA" w:rsidRPr="004518DE" w:rsidRDefault="006079EA" w:rsidP="004518DE">
      <w:pPr>
        <w:ind w:left="360"/>
        <w:rPr>
          <w:b/>
          <w:bCs/>
        </w:rPr>
      </w:pPr>
    </w:p>
    <w:p w14:paraId="68BFCDA7" w14:textId="77777777" w:rsidR="006079EA" w:rsidRDefault="002347CB" w:rsidP="006079EA">
      <w:pPr>
        <w:numPr>
          <w:ilvl w:val="0"/>
          <w:numId w:val="1"/>
        </w:numPr>
      </w:pPr>
      <w:r w:rsidRPr="002347CB">
        <w:rPr>
          <w:b/>
          <w:bCs/>
        </w:rPr>
        <w:t xml:space="preserve">Couleur d'arrière-plan (Blanc </w:t>
      </w:r>
      <w:r w:rsidR="006079EA" w:rsidRPr="002347CB">
        <w:rPr>
          <w:b/>
          <w:bCs/>
        </w:rPr>
        <w:t>cassé)</w:t>
      </w:r>
      <w:r w:rsidRPr="002347CB">
        <w:t xml:space="preserve"> </w:t>
      </w:r>
      <w:r w:rsidR="006079EA">
        <w:rPr>
          <w:noProof/>
        </w:rPr>
        <w:drawing>
          <wp:inline distT="0" distB="0" distL="0" distR="0" wp14:anchorId="5BA4253E" wp14:editId="15A678FF">
            <wp:extent cx="2379587" cy="211667"/>
            <wp:effectExtent l="0" t="0" r="1905" b="0"/>
            <wp:docPr id="1901582625" name="Image 4" descr="F5F5F5 couleur hexadécimal - WhiteSm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5F5F5 couleur hexadécimal - WhiteSmo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169" cy="25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6B6D" w14:textId="73002CB3" w:rsidR="002347CB" w:rsidRDefault="002347CB" w:rsidP="006079EA">
      <w:pPr>
        <w:ind w:left="360"/>
        <w:rPr>
          <w:b/>
          <w:bCs/>
        </w:rPr>
      </w:pPr>
      <w:r w:rsidRPr="002347CB">
        <w:t xml:space="preserve">Cela peut être utilisé comme couleur d'arrière-plan du site pour donner un aspect </w:t>
      </w:r>
      <w:r w:rsidR="006079EA">
        <w:t xml:space="preserve">     </w:t>
      </w:r>
      <w:r w:rsidRPr="002347CB">
        <w:t>épuré et professionnel.</w:t>
      </w:r>
      <w:r w:rsidR="006079EA" w:rsidRPr="006079EA">
        <w:rPr>
          <w:kern w:val="0"/>
          <w14:ligatures w14:val="none"/>
        </w:rPr>
        <w:t xml:space="preserve"> #</w:t>
      </w:r>
      <w:r w:rsidR="006079EA" w:rsidRPr="006079EA">
        <w:rPr>
          <w:b/>
          <w:bCs/>
        </w:rPr>
        <w:t>F5F5F5</w:t>
      </w:r>
    </w:p>
    <w:p w14:paraId="68B0E13C" w14:textId="77777777" w:rsidR="006079EA" w:rsidRPr="002347CB" w:rsidRDefault="006079EA" w:rsidP="006079EA">
      <w:pPr>
        <w:ind w:left="360"/>
      </w:pPr>
    </w:p>
    <w:p w14:paraId="2C6F1196" w14:textId="00FA6105" w:rsidR="002347CB" w:rsidRPr="002347CB" w:rsidRDefault="002347CB" w:rsidP="00AC46F0">
      <w:pPr>
        <w:numPr>
          <w:ilvl w:val="0"/>
          <w:numId w:val="1"/>
        </w:numPr>
      </w:pPr>
      <w:r w:rsidRPr="002347CB">
        <w:rPr>
          <w:b/>
          <w:bCs/>
        </w:rPr>
        <w:t>Couleur d'accent</w:t>
      </w:r>
      <w:r w:rsidR="00AC46F0">
        <w:rPr>
          <w:b/>
          <w:bCs/>
        </w:rPr>
        <w:t> :</w:t>
      </w:r>
      <w:r w:rsidR="00AC46F0" w:rsidRPr="00AC46F0">
        <w:t xml:space="preserve"> </w:t>
      </w:r>
      <w:r w:rsidR="00AC46F0">
        <w:rPr>
          <w:noProof/>
        </w:rPr>
        <w:drawing>
          <wp:inline distT="0" distB="0" distL="0" distR="0" wp14:anchorId="20743E4D" wp14:editId="3E8D9A50">
            <wp:extent cx="2370960" cy="145808"/>
            <wp:effectExtent l="0" t="0" r="0" b="6985"/>
            <wp:docPr id="75178152" name="Image 6" descr="f9a825 hex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9a825 hex col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96" cy="1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F238" w14:textId="3E26FAAB" w:rsidR="002347CB" w:rsidRPr="002347CB" w:rsidRDefault="002347CB" w:rsidP="00AC46F0">
      <w:r w:rsidRPr="002347CB">
        <w:t>Cette couleur peut être utilisée pour les éléments secondaires comme des bordures ou des boutons moins prioritaires.</w:t>
      </w:r>
      <w:r w:rsidR="00AC46F0" w:rsidRPr="00AC46F0">
        <w:t xml:space="preserve"> </w:t>
      </w:r>
      <w:r w:rsidR="00AC46F0" w:rsidRPr="00AC46F0">
        <w:rPr>
          <w:b/>
          <w:bCs/>
        </w:rPr>
        <w:t>#F9A825</w:t>
      </w:r>
    </w:p>
    <w:p w14:paraId="28752C4E" w14:textId="77777777" w:rsidR="002347CB" w:rsidRPr="002347CB" w:rsidRDefault="002347CB" w:rsidP="002347CB">
      <w:pPr>
        <w:rPr>
          <w:b/>
          <w:bCs/>
        </w:rPr>
      </w:pPr>
      <w:r w:rsidRPr="002347CB">
        <w:rPr>
          <w:b/>
          <w:bCs/>
        </w:rPr>
        <w:t>Exemple d'utilisation de cette palette sur le site :</w:t>
      </w:r>
    </w:p>
    <w:p w14:paraId="32317DA2" w14:textId="77777777" w:rsidR="002347CB" w:rsidRPr="002347CB" w:rsidRDefault="002347CB" w:rsidP="002347CB">
      <w:pPr>
        <w:numPr>
          <w:ilvl w:val="0"/>
          <w:numId w:val="2"/>
        </w:numPr>
      </w:pPr>
      <w:r w:rsidRPr="002347CB">
        <w:rPr>
          <w:b/>
          <w:bCs/>
        </w:rPr>
        <w:t>Boutons d'appel à l'action (CTA)</w:t>
      </w:r>
      <w:r w:rsidRPr="002347CB">
        <w:t xml:space="preserve"> : #F15A24 (orange vif)</w:t>
      </w:r>
    </w:p>
    <w:p w14:paraId="2FAD8CC4" w14:textId="77777777" w:rsidR="002347CB" w:rsidRPr="002347CB" w:rsidRDefault="002347CB" w:rsidP="002347CB">
      <w:pPr>
        <w:numPr>
          <w:ilvl w:val="0"/>
          <w:numId w:val="2"/>
        </w:numPr>
      </w:pPr>
      <w:r w:rsidRPr="002347CB">
        <w:rPr>
          <w:b/>
          <w:bCs/>
        </w:rPr>
        <w:t>Arrière-plan général</w:t>
      </w:r>
      <w:r w:rsidRPr="002347CB">
        <w:t xml:space="preserve"> : #F5F5F5 (blanc cassé)</w:t>
      </w:r>
    </w:p>
    <w:p w14:paraId="2FFDF7AC" w14:textId="77777777" w:rsidR="002347CB" w:rsidRPr="002347CB" w:rsidRDefault="002347CB" w:rsidP="002347CB">
      <w:pPr>
        <w:numPr>
          <w:ilvl w:val="0"/>
          <w:numId w:val="2"/>
        </w:numPr>
      </w:pPr>
      <w:r w:rsidRPr="002347CB">
        <w:rPr>
          <w:b/>
          <w:bCs/>
        </w:rPr>
        <w:t>Titres principaux</w:t>
      </w:r>
      <w:r w:rsidRPr="002347CB">
        <w:t xml:space="preserve"> : #1D335D (bleu foncé)</w:t>
      </w:r>
    </w:p>
    <w:p w14:paraId="3D134B5D" w14:textId="77777777" w:rsidR="002347CB" w:rsidRPr="002347CB" w:rsidRDefault="002347CB" w:rsidP="002347CB">
      <w:pPr>
        <w:numPr>
          <w:ilvl w:val="0"/>
          <w:numId w:val="2"/>
        </w:numPr>
      </w:pPr>
      <w:r w:rsidRPr="002347CB">
        <w:rPr>
          <w:b/>
          <w:bCs/>
        </w:rPr>
        <w:t>Texte</w:t>
      </w:r>
      <w:r w:rsidRPr="002347CB">
        <w:t xml:space="preserve"> : #2B2B2B (noir ou gris foncé)</w:t>
      </w:r>
    </w:p>
    <w:p w14:paraId="6F5BB0D2" w14:textId="417991AE" w:rsidR="002347CB" w:rsidRDefault="002347CB" w:rsidP="002347CB">
      <w:pPr>
        <w:numPr>
          <w:ilvl w:val="0"/>
          <w:numId w:val="2"/>
        </w:numPr>
      </w:pPr>
      <w:r w:rsidRPr="002347CB">
        <w:rPr>
          <w:b/>
          <w:bCs/>
        </w:rPr>
        <w:t>Éléments d'accent</w:t>
      </w:r>
      <w:r w:rsidRPr="002347CB">
        <w:t xml:space="preserve"> : #F9A825 (jaune pour attirer l'attention sur des points spécifiques)</w:t>
      </w:r>
    </w:p>
    <w:sectPr w:rsidR="00234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721AA"/>
    <w:multiLevelType w:val="multilevel"/>
    <w:tmpl w:val="462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13C7F"/>
    <w:multiLevelType w:val="multilevel"/>
    <w:tmpl w:val="310C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623174">
    <w:abstractNumId w:val="1"/>
  </w:num>
  <w:num w:numId="2" w16cid:durableId="165603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CB"/>
    <w:rsid w:val="002347CB"/>
    <w:rsid w:val="0030292F"/>
    <w:rsid w:val="004518DE"/>
    <w:rsid w:val="006079EA"/>
    <w:rsid w:val="007A38A0"/>
    <w:rsid w:val="00A278F5"/>
    <w:rsid w:val="00A709F0"/>
    <w:rsid w:val="00AC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96A4"/>
  <w15:chartTrackingRefBased/>
  <w15:docId w15:val="{76169172-2309-4A66-BCFE-F832D9F0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4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4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4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47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47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47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47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47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47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47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47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47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47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4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RABAAOUI MOHAMED-DHIA</dc:creator>
  <cp:keywords/>
  <dc:description/>
  <cp:lastModifiedBy>RABAAOUI MOHAMED-DHIA</cp:lastModifiedBy>
  <cp:revision>3</cp:revision>
  <dcterms:created xsi:type="dcterms:W3CDTF">2024-09-19T11:40:00Z</dcterms:created>
  <dcterms:modified xsi:type="dcterms:W3CDTF">2024-09-21T23:16:00Z</dcterms:modified>
</cp:coreProperties>
</file>