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563EB"/>
          <w:sz w:val="56"/>
        </w:rPr>
        <w:t>Documentation du Module IA</w:t>
      </w:r>
    </w:p>
    <w:p>
      <w:pPr>
        <w:jc w:val="center"/>
      </w:pPr>
      <w:r>
        <w:rPr>
          <w:color w:val="64748B"/>
          <w:sz w:val="32"/>
        </w:rPr>
        <w:t>IA-Technology Research Platform</w:t>
      </w:r>
    </w:p>
    <w:p/>
    <w:p>
      <w:pPr>
        <w:jc w:val="center"/>
      </w:pPr>
      <w:r>
        <w:rPr>
          <w:color w:val="64748B"/>
          <w:sz w:val="24"/>
        </w:rPr>
        <w:t>Choix des modèles, architecture, métriques et résultats</w:t>
      </w:r>
    </w:p>
    <w:p/>
    <w:p/>
    <w:p/>
    <w:p/>
    <w:p>
      <w:pPr>
        <w:jc w:val="center"/>
      </w:pPr>
      <w:r>
        <w:rPr>
          <w:color w:val="94A3B8"/>
          <w:sz w:val="22"/>
        </w:rPr>
        <w:t>Projet Web — ISI</w:t>
        <w:br/>
        <w:t>Mai 2025</w:t>
      </w:r>
    </w:p>
    <w:p>
      <w:r>
        <w:br w:type="page"/>
      </w:r>
    </w:p>
    <w:p>
      <w:pPr>
        <w:pStyle w:val="Heading1"/>
      </w:pPr>
      <w:r>
        <w:rPr>
          <w:color w:val="1E293B"/>
        </w:rPr>
        <w:t>Table des matières</w:t>
      </w:r>
    </w:p>
    <w:p>
      <w:pPr>
        <w:spacing w:after="40"/>
      </w:pPr>
      <w:r>
        <w:t>1. Introduction et objectifs</w:t>
      </w:r>
    </w:p>
    <w:p>
      <w:pPr>
        <w:spacing w:after="40"/>
      </w:pPr>
      <w:r>
        <w:t>2. Architecture du module IA</w:t>
      </w:r>
    </w:p>
    <w:p>
      <w:pPr>
        <w:spacing w:after="40"/>
      </w:pPr>
      <w:r>
        <w:t>3. Module 1 — Extraction de mots-clés (TF-IDF)</w:t>
      </w:r>
    </w:p>
    <w:p>
      <w:pPr>
        <w:spacing w:after="40"/>
      </w:pPr>
      <w:r>
        <w:t>4. Module 2 — Recommandation de publications (Cosine Similarity)</w:t>
      </w:r>
    </w:p>
    <w:p>
      <w:pPr>
        <w:spacing w:after="40"/>
      </w:pPr>
      <w:r>
        <w:t>5. Module 3 — Recherche sémantique (Sentence-Transformers)</w:t>
      </w:r>
    </w:p>
    <w:p>
      <w:pPr>
        <w:spacing w:after="40"/>
      </w:pPr>
      <w:r>
        <w:t>6. Module 4 — Q&amp;A RAG-lite</w:t>
      </w:r>
    </w:p>
    <w:p>
      <w:pPr>
        <w:spacing w:after="40"/>
      </w:pPr>
      <w:r>
        <w:t>7. Module 5 — Profil IA Chercheur</w:t>
      </w:r>
    </w:p>
    <w:p>
      <w:pPr>
        <w:spacing w:after="40"/>
      </w:pPr>
      <w:r>
        <w:t>8. Module 6 — Résumé génératif (Groq LLM)</w:t>
      </w:r>
    </w:p>
    <w:p>
      <w:pPr>
        <w:spacing w:after="40"/>
      </w:pPr>
      <w:r>
        <w:t>9. Module 7 — Classification automatique de domaine (TF-IDF + Logistic Regression)</w:t>
      </w:r>
    </w:p>
    <w:p>
      <w:pPr>
        <w:spacing w:after="40"/>
      </w:pPr>
      <w:r>
        <w:t>10. Module 8 — Prédiction de tendances (Random Forest Classifier)</w:t>
      </w:r>
    </w:p>
    <w:p>
      <w:pPr>
        <w:spacing w:after="40"/>
      </w:pPr>
      <w:r>
        <w:t>11. Tableau récapitulatif des modèles</w:t>
      </w:r>
    </w:p>
    <w:p>
      <w:pPr>
        <w:spacing w:after="40"/>
      </w:pPr>
      <w:r>
        <w:t>12. Métriques et évaluation</w:t>
      </w:r>
    </w:p>
    <w:p>
      <w:pPr>
        <w:spacing w:after="40"/>
      </w:pPr>
      <w:r>
        <w:t>13. Limites et perspectives</w:t>
      </w:r>
    </w:p>
    <w:p>
      <w:r>
        <w:br w:type="page"/>
      </w:r>
    </w:p>
    <w:p>
      <w:pPr>
        <w:pStyle w:val="Heading1"/>
      </w:pPr>
      <w:r>
        <w:rPr>
          <w:color w:val="1E293B"/>
        </w:rPr>
        <w:t>1. Introduction et objectifs</w:t>
      </w:r>
    </w:p>
    <w:p>
      <w:r>
        <w:t>Le module IA de la plateforme IA-Technology a pour objectif d'enrichir l'expérience utilisateur en ajoutant des fonctionnalités intelligentes à la gestion des publications et des chercheurs scientifiques. Ce module fonctionne comme un microservice indépendant développé en Python avec FastAPI, communiquant avec le backend Spring Boot via des appels REST.</w:t>
      </w:r>
    </w:p>
    <w:p>
      <w:r>
        <w:t>Six fonctionnalités IA ont été implémentées, couvrant trois familles de techniques du NLP et du Machine Learning :</w:t>
      </w:r>
    </w:p>
    <w:p>
      <w:r>
        <w:rPr>
          <w:b/>
        </w:rPr>
        <w:t xml:space="preserve">• Extraction non supervisée : </w:t>
      </w:r>
      <w:r>
        <w:t>TF-IDF pour les mots-clés</w:t>
      </w:r>
    </w:p>
    <w:p>
      <w:r>
        <w:rPr>
          <w:b/>
        </w:rPr>
        <w:t xml:space="preserve">• Similarité vectorielle : </w:t>
      </w:r>
      <w:r>
        <w:t>Cosine Similarity (TF-IDF et Sentence-Transformers) pour la recommandation, la recherche sémantique, le profil chercheur et le Q&amp;A</w:t>
      </w:r>
    </w:p>
    <w:p>
      <w:r>
        <w:rPr>
          <w:b/>
        </w:rPr>
        <w:t xml:space="preserve">• Génération de texte : </w:t>
      </w:r>
      <w:r>
        <w:t>LLM via API Groq (Llama 3.1 8B) pour le résumé et la vulgarisation</w:t>
      </w:r>
    </w:p>
    <w:p/>
    <w:p>
      <w:pPr>
        <w:pStyle w:val="Heading2"/>
      </w:pPr>
      <w:r>
        <w:rPr>
          <w:color w:val="1E293B"/>
        </w:rPr>
        <w:t>1.1 Stack technique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Composant</w:t>
            </w:r>
          </w:p>
        </w:tc>
        <w:tc>
          <w:tcPr>
            <w:tcW w:type="dxa" w:w="3135"/>
          </w:tcPr>
          <w:p>
            <w:r/>
            <w:r>
              <w:rPr>
                <w:rFonts w:ascii="Calibri" w:hAnsi="Calibri"/>
                <w:b/>
                <w:color w:val="2563EB"/>
                <w:sz w:val="19"/>
              </w:rPr>
              <w:t>Technologie</w:t>
            </w:r>
          </w:p>
        </w:tc>
        <w:tc>
          <w:tcPr>
            <w:tcW w:type="dxa" w:w="3135"/>
          </w:tcPr>
          <w:p>
            <w:r/>
            <w:r>
              <w:rPr>
                <w:rFonts w:ascii="Calibri" w:hAnsi="Calibri"/>
                <w:b/>
                <w:color w:val="2563EB"/>
                <w:sz w:val="19"/>
              </w:rPr>
              <w:t>Version</w:t>
            </w:r>
          </w:p>
        </w:tc>
      </w:tr>
      <w:tr>
        <w:tc>
          <w:tcPr>
            <w:tcW w:type="dxa" w:w="3135"/>
          </w:tcPr>
          <w:p>
            <w:r/>
            <w:r>
              <w:rPr>
                <w:rFonts w:ascii="Calibri" w:hAnsi="Calibri"/>
                <w:sz w:val="19"/>
              </w:rPr>
              <w:t>Framework API</w:t>
            </w:r>
          </w:p>
        </w:tc>
        <w:tc>
          <w:tcPr>
            <w:tcW w:type="dxa" w:w="3135"/>
          </w:tcPr>
          <w:p>
            <w:r/>
            <w:r>
              <w:rPr>
                <w:rFonts w:ascii="Calibri" w:hAnsi="Calibri"/>
                <w:sz w:val="19"/>
              </w:rPr>
              <w:t>FastAPI</w:t>
            </w:r>
          </w:p>
        </w:tc>
        <w:tc>
          <w:tcPr>
            <w:tcW w:type="dxa" w:w="3135"/>
          </w:tcPr>
          <w:p>
            <w:r/>
            <w:r>
              <w:rPr>
                <w:rFonts w:ascii="Calibri" w:hAnsi="Calibri"/>
                <w:sz w:val="19"/>
              </w:rPr>
              <w:t>0.104+</w:t>
            </w:r>
          </w:p>
        </w:tc>
      </w:tr>
      <w:tr>
        <w:tc>
          <w:tcPr>
            <w:tcW w:type="dxa" w:w="3135"/>
          </w:tcPr>
          <w:p>
            <w:r/>
            <w:r>
              <w:rPr>
                <w:rFonts w:ascii="Calibri" w:hAnsi="Calibri"/>
                <w:sz w:val="19"/>
              </w:rPr>
              <w:t>Extraction de mots-clés</w:t>
            </w:r>
          </w:p>
        </w:tc>
        <w:tc>
          <w:tcPr>
            <w:tcW w:type="dxa" w:w="3135"/>
          </w:tcPr>
          <w:p>
            <w:r/>
            <w:r>
              <w:rPr>
                <w:rFonts w:ascii="Calibri" w:hAnsi="Calibri"/>
                <w:sz w:val="19"/>
              </w:rPr>
              <w:t>scikit-learn (TfidfVectorizer)</w:t>
            </w:r>
          </w:p>
        </w:tc>
        <w:tc>
          <w:tcPr>
            <w:tcW w:type="dxa" w:w="3135"/>
          </w:tcPr>
          <w:p>
            <w:r/>
            <w:r>
              <w:rPr>
                <w:rFonts w:ascii="Calibri" w:hAnsi="Calibri"/>
                <w:sz w:val="19"/>
              </w:rPr>
              <w:t>1.4+</w:t>
            </w:r>
          </w:p>
        </w:tc>
      </w:tr>
      <w:tr>
        <w:tc>
          <w:tcPr>
            <w:tcW w:type="dxa" w:w="3135"/>
          </w:tcPr>
          <w:p>
            <w:r/>
            <w:r>
              <w:rPr>
                <w:rFonts w:ascii="Calibri" w:hAnsi="Calibri"/>
                <w:sz w:val="19"/>
              </w:rPr>
              <w:t>Recommandation</w:t>
            </w:r>
          </w:p>
        </w:tc>
        <w:tc>
          <w:tcPr>
            <w:tcW w:type="dxa" w:w="3135"/>
          </w:tcPr>
          <w:p>
            <w:r/>
            <w:r>
              <w:rPr>
                <w:rFonts w:ascii="Calibri" w:hAnsi="Calibri"/>
                <w:sz w:val="19"/>
              </w:rPr>
              <w:t>scikit-learn (cosine_similarity)</w:t>
            </w:r>
          </w:p>
        </w:tc>
        <w:tc>
          <w:tcPr>
            <w:tcW w:type="dxa" w:w="3135"/>
          </w:tcPr>
          <w:p>
            <w:r/>
            <w:r>
              <w:rPr>
                <w:rFonts w:ascii="Calibri" w:hAnsi="Calibri"/>
                <w:sz w:val="19"/>
              </w:rPr>
              <w:t>1.4+</w:t>
            </w:r>
          </w:p>
        </w:tc>
      </w:tr>
      <w:tr>
        <w:tc>
          <w:tcPr>
            <w:tcW w:type="dxa" w:w="3135"/>
          </w:tcPr>
          <w:p>
            <w:r/>
            <w:r>
              <w:rPr>
                <w:rFonts w:ascii="Calibri" w:hAnsi="Calibri"/>
                <w:sz w:val="19"/>
              </w:rPr>
              <w:t>Recherche sémantique</w:t>
            </w:r>
          </w:p>
        </w:tc>
        <w:tc>
          <w:tcPr>
            <w:tcW w:type="dxa" w:w="3135"/>
          </w:tcPr>
          <w:p>
            <w:r/>
            <w:r>
              <w:rPr>
                <w:rFonts w:ascii="Calibri" w:hAnsi="Calibri"/>
                <w:sz w:val="19"/>
              </w:rPr>
              <w:t>sentence-transformers</w:t>
            </w:r>
          </w:p>
        </w:tc>
        <w:tc>
          <w:tcPr>
            <w:tcW w:type="dxa" w:w="3135"/>
          </w:tcPr>
          <w:p>
            <w:r/>
            <w:r>
              <w:rPr>
                <w:rFonts w:ascii="Calibri" w:hAnsi="Calibri"/>
                <w:sz w:val="19"/>
              </w:rPr>
              <w:t>2.6+</w:t>
            </w:r>
          </w:p>
        </w:tc>
      </w:tr>
      <w:tr>
        <w:tc>
          <w:tcPr>
            <w:tcW w:type="dxa" w:w="3135"/>
          </w:tcPr>
          <w:p>
            <w:r/>
            <w:r>
              <w:rPr>
                <w:rFonts w:ascii="Calibri" w:hAnsi="Calibri"/>
                <w:sz w:val="19"/>
              </w:rPr>
              <w:t>Modèle d'embeddings</w:t>
            </w:r>
          </w:p>
        </w:tc>
        <w:tc>
          <w:tcPr>
            <w:tcW w:type="dxa" w:w="3135"/>
          </w:tcPr>
          <w:p>
            <w:r/>
            <w:r>
              <w:rPr>
                <w:rFonts w:ascii="Calibri" w:hAnsi="Calibri"/>
                <w:sz w:val="19"/>
              </w:rPr>
              <w:t>all-MiniLM-L6-v2</w:t>
            </w:r>
          </w:p>
        </w:tc>
        <w:tc>
          <w:tcPr>
            <w:tcW w:type="dxa" w:w="3135"/>
          </w:tcPr>
          <w:p>
            <w:r/>
            <w:r>
              <w:rPr>
                <w:rFonts w:ascii="Calibri" w:hAnsi="Calibri"/>
                <w:sz w:val="19"/>
              </w:rPr>
              <w:t>~80 Mo, 384 dims</w:t>
            </w:r>
          </w:p>
        </w:tc>
      </w:tr>
      <w:tr>
        <w:tc>
          <w:tcPr>
            <w:tcW w:type="dxa" w:w="3135"/>
          </w:tcPr>
          <w:p>
            <w:r/>
            <w:r>
              <w:rPr>
                <w:rFonts w:ascii="Calibri" w:hAnsi="Calibri"/>
                <w:sz w:val="19"/>
              </w:rPr>
              <w:t>Génération de texte</w:t>
            </w:r>
          </w:p>
        </w:tc>
        <w:tc>
          <w:tcPr>
            <w:tcW w:type="dxa" w:w="3135"/>
          </w:tcPr>
          <w:p>
            <w:r/>
            <w:r>
              <w:rPr>
                <w:rFonts w:ascii="Calibri" w:hAnsi="Calibri"/>
                <w:sz w:val="19"/>
              </w:rPr>
              <w:t>Groq Cloud API</w:t>
            </w:r>
          </w:p>
        </w:tc>
        <w:tc>
          <w:tcPr>
            <w:tcW w:type="dxa" w:w="3135"/>
          </w:tcPr>
          <w:p>
            <w:r/>
            <w:r>
              <w:rPr>
                <w:rFonts w:ascii="Calibri" w:hAnsi="Calibri"/>
                <w:sz w:val="19"/>
              </w:rPr>
              <w:t>Llama 3.1 8B Instant</w:t>
            </w:r>
          </w:p>
        </w:tc>
      </w:tr>
      <w:tr>
        <w:tc>
          <w:tcPr>
            <w:tcW w:type="dxa" w:w="3135"/>
          </w:tcPr>
          <w:p>
            <w:r/>
            <w:r>
              <w:rPr>
                <w:rFonts w:ascii="Calibri" w:hAnsi="Calibri"/>
                <w:sz w:val="19"/>
              </w:rPr>
              <w:t>Langage</w:t>
            </w:r>
          </w:p>
        </w:tc>
        <w:tc>
          <w:tcPr>
            <w:tcW w:type="dxa" w:w="3135"/>
          </w:tcPr>
          <w:p>
            <w:r/>
            <w:r>
              <w:rPr>
                <w:rFonts w:ascii="Calibri" w:hAnsi="Calibri"/>
                <w:sz w:val="19"/>
              </w:rPr>
              <w:t>Python</w:t>
            </w:r>
          </w:p>
        </w:tc>
        <w:tc>
          <w:tcPr>
            <w:tcW w:type="dxa" w:w="3135"/>
          </w:tcPr>
          <w:p>
            <w:r/>
            <w:r>
              <w:rPr>
                <w:rFonts w:ascii="Calibri" w:hAnsi="Calibri"/>
                <w:sz w:val="19"/>
              </w:rPr>
              <w:t>3.10+</w:t>
            </w:r>
          </w:p>
        </w:tc>
      </w:tr>
    </w:tbl>
    <w:p/>
    <w:p>
      <w:r>
        <w:br w:type="page"/>
      </w:r>
    </w:p>
    <w:p>
      <w:pPr>
        <w:pStyle w:val="Heading1"/>
      </w:pPr>
      <w:r>
        <w:rPr>
          <w:color w:val="1E293B"/>
        </w:rPr>
        <w:t>2. Architecture du module IA</w:t>
      </w:r>
    </w:p>
    <w:p>
      <w:r>
        <w:t>Le module IA est déployé comme un microservice indépendant sur le port 8001. Il est appelé par le backend Spring Boot (port 8080) via RestTemplate. Le frontend Angular n'appelle jamais directement le service IA — toutes les requêtes passent par le backend qui gère l'authentification JWT avant de relayer vers le microservice Python.</w:t>
      </w:r>
    </w:p>
    <w:p>
      <w:pPr>
        <w:pStyle w:val="Heading2"/>
      </w:pPr>
      <w:r>
        <w:rPr>
          <w:color w:val="1E293B"/>
        </w:rPr>
        <w:t>2.1 Flux de données</w:t>
      </w:r>
    </w:p>
    <w:p>
      <w:r>
        <w:t>Angular (4200) → [JWT] → Spring Boot (8080) → [HTTP REST] → FastAPI (8001)</w:t>
      </w:r>
    </w:p>
    <w:p>
      <w:pPr>
        <w:pStyle w:val="Heading2"/>
      </w:pPr>
      <w:r>
        <w:rPr>
          <w:color w:val="1E293B"/>
        </w:rPr>
        <w:t>2.2 Organisation des fichiers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rFonts w:ascii="Calibri" w:hAnsi="Calibri"/>
                <w:b/>
                <w:color w:val="2563EB"/>
                <w:sz w:val="19"/>
              </w:rPr>
              <w:t>Fichier</w:t>
            </w:r>
          </w:p>
        </w:tc>
        <w:tc>
          <w:tcPr>
            <w:tcW w:type="dxa" w:w="4703"/>
          </w:tcPr>
          <w:p>
            <w:r/>
            <w:r>
              <w:rPr>
                <w:rFonts w:ascii="Calibri" w:hAnsi="Calibri"/>
                <w:b/>
                <w:color w:val="2563EB"/>
                <w:sz w:val="19"/>
              </w:rPr>
              <w:t>Rôle</w:t>
            </w:r>
          </w:p>
        </w:tc>
      </w:tr>
      <w:tr>
        <w:tc>
          <w:tcPr>
            <w:tcW w:type="dxa" w:w="4703"/>
          </w:tcPr>
          <w:p>
            <w:r/>
            <w:r>
              <w:rPr>
                <w:rFonts w:ascii="Calibri" w:hAnsi="Calibri"/>
                <w:sz w:val="19"/>
              </w:rPr>
              <w:t>main.py</w:t>
            </w:r>
          </w:p>
        </w:tc>
        <w:tc>
          <w:tcPr>
            <w:tcW w:type="dxa" w:w="4703"/>
          </w:tcPr>
          <w:p>
            <w:r/>
            <w:r>
              <w:rPr>
                <w:rFonts w:ascii="Calibri" w:hAnsi="Calibri"/>
                <w:sz w:val="19"/>
              </w:rPr>
              <w:t>Point d'entrée FastAPI, définition des 6 endpoints et des modèles Pydantic</w:t>
            </w:r>
          </w:p>
        </w:tc>
      </w:tr>
      <w:tr>
        <w:tc>
          <w:tcPr>
            <w:tcW w:type="dxa" w:w="4703"/>
          </w:tcPr>
          <w:p>
            <w:r/>
            <w:r>
              <w:rPr>
                <w:rFonts w:ascii="Calibri" w:hAnsi="Calibri"/>
                <w:sz w:val="19"/>
              </w:rPr>
              <w:t>keyword_extractor.py</w:t>
            </w:r>
          </w:p>
        </w:tc>
        <w:tc>
          <w:tcPr>
            <w:tcW w:type="dxa" w:w="4703"/>
          </w:tcPr>
          <w:p>
            <w:r/>
            <w:r>
              <w:rPr>
                <w:rFonts w:ascii="Calibri" w:hAnsi="Calibri"/>
                <w:sz w:val="19"/>
              </w:rPr>
              <w:t>Extraction de mots-clés via TF-IDF (scikit-learn)</w:t>
            </w:r>
          </w:p>
        </w:tc>
      </w:tr>
      <w:tr>
        <w:tc>
          <w:tcPr>
            <w:tcW w:type="dxa" w:w="4703"/>
          </w:tcPr>
          <w:p>
            <w:r/>
            <w:r>
              <w:rPr>
                <w:rFonts w:ascii="Calibri" w:hAnsi="Calibri"/>
                <w:sz w:val="19"/>
              </w:rPr>
              <w:t>recommender.py</w:t>
            </w:r>
          </w:p>
        </w:tc>
        <w:tc>
          <w:tcPr>
            <w:tcW w:type="dxa" w:w="4703"/>
          </w:tcPr>
          <w:p>
            <w:r/>
            <w:r>
              <w:rPr>
                <w:rFonts w:ascii="Calibri" w:hAnsi="Calibri"/>
                <w:sz w:val="19"/>
              </w:rPr>
              <w:t>Recommandation de publications par similarité cosinus (TF-IDF)</w:t>
            </w:r>
          </w:p>
        </w:tc>
      </w:tr>
      <w:tr>
        <w:tc>
          <w:tcPr>
            <w:tcW w:type="dxa" w:w="4703"/>
          </w:tcPr>
          <w:p>
            <w:r/>
            <w:r>
              <w:rPr>
                <w:rFonts w:ascii="Calibri" w:hAnsi="Calibri"/>
                <w:sz w:val="19"/>
              </w:rPr>
              <w:t>semantic_engine.py</w:t>
            </w:r>
          </w:p>
        </w:tc>
        <w:tc>
          <w:tcPr>
            <w:tcW w:type="dxa" w:w="4703"/>
          </w:tcPr>
          <w:p>
            <w:r/>
            <w:r>
              <w:rPr>
                <w:rFonts w:ascii="Calibri" w:hAnsi="Calibri"/>
                <w:sz w:val="19"/>
              </w:rPr>
              <w:t>Moteur sémantique partagé : encodage sentence-transformers, cache d'embeddings</w:t>
            </w:r>
          </w:p>
        </w:tc>
      </w:tr>
      <w:tr>
        <w:tc>
          <w:tcPr>
            <w:tcW w:type="dxa" w:w="4703"/>
          </w:tcPr>
          <w:p>
            <w:r/>
            <w:r>
              <w:rPr>
                <w:rFonts w:ascii="Calibri" w:hAnsi="Calibri"/>
                <w:sz w:val="19"/>
              </w:rPr>
              <w:t>generative.py</w:t>
            </w:r>
          </w:p>
        </w:tc>
        <w:tc>
          <w:tcPr>
            <w:tcW w:type="dxa" w:w="4703"/>
          </w:tcPr>
          <w:p>
            <w:r/>
            <w:r>
              <w:rPr>
                <w:rFonts w:ascii="Calibri" w:hAnsi="Calibri"/>
                <w:sz w:val="19"/>
              </w:rPr>
              <w:t>Résumé et vulgarisation via Groq API (Llama 3.1 8B)</w:t>
            </w:r>
          </w:p>
        </w:tc>
      </w:tr>
      <w:tr>
        <w:tc>
          <w:tcPr>
            <w:tcW w:type="dxa" w:w="4703"/>
          </w:tcPr>
          <w:p>
            <w:r/>
            <w:r>
              <w:rPr>
                <w:rFonts w:ascii="Calibri" w:hAnsi="Calibri"/>
                <w:sz w:val="19"/>
              </w:rPr>
              <w:t>requirements.txt</w:t>
            </w:r>
          </w:p>
        </w:tc>
        <w:tc>
          <w:tcPr>
            <w:tcW w:type="dxa" w:w="4703"/>
          </w:tcPr>
          <w:p>
            <w:r/>
            <w:r>
              <w:rPr>
                <w:rFonts w:ascii="Calibri" w:hAnsi="Calibri"/>
                <w:sz w:val="19"/>
              </w:rPr>
              <w:t>Dépendances Python du microservice</w:t>
            </w:r>
          </w:p>
        </w:tc>
      </w:tr>
    </w:tbl>
    <w:p/>
    <w:p>
      <w:pPr>
        <w:pStyle w:val="Heading2"/>
      </w:pPr>
      <w:r>
        <w:rPr>
          <w:color w:val="1E293B"/>
        </w:rPr>
        <w:t>2.3 Endpoints exposés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Méthode</w:t>
            </w:r>
          </w:p>
        </w:tc>
        <w:tc>
          <w:tcPr>
            <w:tcW w:type="dxa" w:w="3135"/>
          </w:tcPr>
          <w:p>
            <w:r/>
            <w:r>
              <w:rPr>
                <w:rFonts w:ascii="Calibri" w:hAnsi="Calibri"/>
                <w:b/>
                <w:color w:val="2563EB"/>
                <w:sz w:val="19"/>
              </w:rPr>
              <w:t>Endpoint</w:t>
            </w:r>
          </w:p>
        </w:tc>
        <w:tc>
          <w:tcPr>
            <w:tcW w:type="dxa" w:w="3135"/>
          </w:tcPr>
          <w:p>
            <w:r/>
            <w:r>
              <w:rPr>
                <w:rFonts w:ascii="Calibri" w:hAnsi="Calibri"/>
                <w:b/>
                <w:color w:val="2563EB"/>
                <w:sz w:val="19"/>
              </w:rPr>
              <w:t>Fonction</w:t>
            </w:r>
          </w:p>
        </w:tc>
      </w:tr>
      <w:tr>
        <w:tc>
          <w:tcPr>
            <w:tcW w:type="dxa" w:w="3135"/>
          </w:tcPr>
          <w:p>
            <w:r/>
            <w:r>
              <w:rPr>
                <w:rFonts w:ascii="Calibri" w:hAnsi="Calibri"/>
                <w:sz w:val="19"/>
              </w:rPr>
              <w:t>POST</w:t>
            </w:r>
          </w:p>
        </w:tc>
        <w:tc>
          <w:tcPr>
            <w:tcW w:type="dxa" w:w="3135"/>
          </w:tcPr>
          <w:p>
            <w:r/>
            <w:r>
              <w:rPr>
                <w:rFonts w:ascii="Calibri" w:hAnsi="Calibri"/>
                <w:sz w:val="19"/>
              </w:rPr>
              <w:t>/keywords</w:t>
            </w:r>
          </w:p>
        </w:tc>
        <w:tc>
          <w:tcPr>
            <w:tcW w:type="dxa" w:w="3135"/>
          </w:tcPr>
          <w:p>
            <w:r/>
            <w:r>
              <w:rPr>
                <w:rFonts w:ascii="Calibri" w:hAnsi="Calibri"/>
                <w:sz w:val="19"/>
              </w:rPr>
              <w:t>Extraction de mots-clés (TF-IDF)</w:t>
            </w:r>
          </w:p>
        </w:tc>
      </w:tr>
      <w:tr>
        <w:tc>
          <w:tcPr>
            <w:tcW w:type="dxa" w:w="3135"/>
          </w:tcPr>
          <w:p>
            <w:r/>
            <w:r>
              <w:rPr>
                <w:rFonts w:ascii="Calibri" w:hAnsi="Calibri"/>
                <w:sz w:val="19"/>
              </w:rPr>
              <w:t>POST</w:t>
            </w:r>
          </w:p>
        </w:tc>
        <w:tc>
          <w:tcPr>
            <w:tcW w:type="dxa" w:w="3135"/>
          </w:tcPr>
          <w:p>
            <w:r/>
            <w:r>
              <w:rPr>
                <w:rFonts w:ascii="Calibri" w:hAnsi="Calibri"/>
                <w:sz w:val="19"/>
              </w:rPr>
              <w:t>/recommend</w:t>
            </w:r>
          </w:p>
        </w:tc>
        <w:tc>
          <w:tcPr>
            <w:tcW w:type="dxa" w:w="3135"/>
          </w:tcPr>
          <w:p>
            <w:r/>
            <w:r>
              <w:rPr>
                <w:rFonts w:ascii="Calibri" w:hAnsi="Calibri"/>
                <w:sz w:val="19"/>
              </w:rPr>
              <w:t>Recommandation de publications similaires</w:t>
            </w:r>
          </w:p>
        </w:tc>
      </w:tr>
      <w:tr>
        <w:tc>
          <w:tcPr>
            <w:tcW w:type="dxa" w:w="3135"/>
          </w:tcPr>
          <w:p>
            <w:r/>
            <w:r>
              <w:rPr>
                <w:rFonts w:ascii="Calibri" w:hAnsi="Calibri"/>
                <w:sz w:val="19"/>
              </w:rPr>
              <w:t>POST</w:t>
            </w:r>
          </w:p>
        </w:tc>
        <w:tc>
          <w:tcPr>
            <w:tcW w:type="dxa" w:w="3135"/>
          </w:tcPr>
          <w:p>
            <w:r/>
            <w:r>
              <w:rPr>
                <w:rFonts w:ascii="Calibri" w:hAnsi="Calibri"/>
                <w:sz w:val="19"/>
              </w:rPr>
              <w:t>/semantic-search</w:t>
            </w:r>
          </w:p>
        </w:tc>
        <w:tc>
          <w:tcPr>
            <w:tcW w:type="dxa" w:w="3135"/>
          </w:tcPr>
          <w:p>
            <w:r/>
            <w:r>
              <w:rPr>
                <w:rFonts w:ascii="Calibri" w:hAnsi="Calibri"/>
                <w:sz w:val="19"/>
              </w:rPr>
              <w:t>Recherche sémantique (sentence-transformers)</w:t>
            </w:r>
          </w:p>
        </w:tc>
      </w:tr>
      <w:tr>
        <w:tc>
          <w:tcPr>
            <w:tcW w:type="dxa" w:w="3135"/>
          </w:tcPr>
          <w:p>
            <w:r/>
            <w:r>
              <w:rPr>
                <w:rFonts w:ascii="Calibri" w:hAnsi="Calibri"/>
                <w:sz w:val="19"/>
              </w:rPr>
              <w:t>POST</w:t>
            </w:r>
          </w:p>
        </w:tc>
        <w:tc>
          <w:tcPr>
            <w:tcW w:type="dxa" w:w="3135"/>
          </w:tcPr>
          <w:p>
            <w:r/>
            <w:r>
              <w:rPr>
                <w:rFonts w:ascii="Calibri" w:hAnsi="Calibri"/>
                <w:sz w:val="19"/>
              </w:rPr>
              <w:t>/ask</w:t>
            </w:r>
          </w:p>
        </w:tc>
        <w:tc>
          <w:tcPr>
            <w:tcW w:type="dxa" w:w="3135"/>
          </w:tcPr>
          <w:p>
            <w:r/>
            <w:r>
              <w:rPr>
                <w:rFonts w:ascii="Calibri" w:hAnsi="Calibri"/>
                <w:sz w:val="19"/>
              </w:rPr>
              <w:t>Q&amp;A RAG-lite (réponse depuis les publications)</w:t>
            </w:r>
          </w:p>
        </w:tc>
      </w:tr>
      <w:tr>
        <w:tc>
          <w:tcPr>
            <w:tcW w:type="dxa" w:w="3135"/>
          </w:tcPr>
          <w:p>
            <w:r/>
            <w:r>
              <w:rPr>
                <w:rFonts w:ascii="Calibri" w:hAnsi="Calibri"/>
                <w:sz w:val="19"/>
              </w:rPr>
              <w:t>POST</w:t>
            </w:r>
          </w:p>
        </w:tc>
        <w:tc>
          <w:tcPr>
            <w:tcW w:type="dxa" w:w="3135"/>
          </w:tcPr>
          <w:p>
            <w:r/>
            <w:r>
              <w:rPr>
                <w:rFonts w:ascii="Calibri" w:hAnsi="Calibri"/>
                <w:sz w:val="19"/>
              </w:rPr>
              <w:t>/researcher-profile</w:t>
            </w:r>
          </w:p>
        </w:tc>
        <w:tc>
          <w:tcPr>
            <w:tcW w:type="dxa" w:w="3135"/>
          </w:tcPr>
          <w:p>
            <w:r/>
            <w:r>
              <w:rPr>
                <w:rFonts w:ascii="Calibri" w:hAnsi="Calibri"/>
                <w:sz w:val="19"/>
              </w:rPr>
              <w:t>Profil IA d'un chercheur (mots-clés + similaires)</w:t>
            </w:r>
          </w:p>
        </w:tc>
      </w:tr>
      <w:tr>
        <w:tc>
          <w:tcPr>
            <w:tcW w:type="dxa" w:w="3135"/>
          </w:tcPr>
          <w:p>
            <w:r/>
            <w:r>
              <w:rPr>
                <w:rFonts w:ascii="Calibri" w:hAnsi="Calibri"/>
                <w:sz w:val="19"/>
              </w:rPr>
              <w:t>POST</w:t>
            </w:r>
          </w:p>
        </w:tc>
        <w:tc>
          <w:tcPr>
            <w:tcW w:type="dxa" w:w="3135"/>
          </w:tcPr>
          <w:p>
            <w:r/>
            <w:r>
              <w:rPr>
                <w:rFonts w:ascii="Calibri" w:hAnsi="Calibri"/>
                <w:sz w:val="19"/>
              </w:rPr>
              <w:t>/summarize</w:t>
            </w:r>
          </w:p>
        </w:tc>
        <w:tc>
          <w:tcPr>
            <w:tcW w:type="dxa" w:w="3135"/>
          </w:tcPr>
          <w:p>
            <w:r/>
            <w:r>
              <w:rPr>
                <w:rFonts w:ascii="Calibri" w:hAnsi="Calibri"/>
                <w:sz w:val="19"/>
              </w:rPr>
              <w:t>Résumé génératif (TL;DR ou vulgarisation)</w:t>
            </w:r>
          </w:p>
        </w:tc>
      </w:tr>
      <w:tr>
        <w:tc>
          <w:tcPr>
            <w:tcW w:type="dxa" w:w="3135"/>
          </w:tcPr>
          <w:p>
            <w:r/>
            <w:r>
              <w:rPr>
                <w:rFonts w:ascii="Calibri" w:hAnsi="Calibri"/>
                <w:sz w:val="19"/>
              </w:rPr>
              <w:t>GET</w:t>
            </w:r>
          </w:p>
        </w:tc>
        <w:tc>
          <w:tcPr>
            <w:tcW w:type="dxa" w:w="3135"/>
          </w:tcPr>
          <w:p>
            <w:r/>
            <w:r>
              <w:rPr>
                <w:rFonts w:ascii="Calibri" w:hAnsi="Calibri"/>
                <w:sz w:val="19"/>
              </w:rPr>
              <w:t>/health</w:t>
            </w:r>
          </w:p>
        </w:tc>
        <w:tc>
          <w:tcPr>
            <w:tcW w:type="dxa" w:w="3135"/>
          </w:tcPr>
          <w:p>
            <w:r/>
            <w:r>
              <w:rPr>
                <w:rFonts w:ascii="Calibri" w:hAnsi="Calibri"/>
                <w:sz w:val="19"/>
              </w:rPr>
              <w:t>Vérification de l'état du service</w:t>
            </w:r>
          </w:p>
        </w:tc>
      </w:tr>
    </w:tbl>
    <w:p/>
    <w:p>
      <w:r>
        <w:br w:type="page"/>
      </w:r>
    </w:p>
    <w:p>
      <w:pPr>
        <w:pStyle w:val="Heading1"/>
      </w:pPr>
      <w:r>
        <w:rPr>
          <w:color w:val="1E293B"/>
        </w:rPr>
        <w:t>3. Module 1 — Extraction de mots-clés (TF-IDF)</w:t>
      </w:r>
    </w:p>
    <w:p>
      <w:pPr>
        <w:pStyle w:val="Heading2"/>
      </w:pPr>
      <w:r>
        <w:rPr>
          <w:color w:val="1E293B"/>
        </w:rPr>
        <w:t>3.1 Choix du modèle</w:t>
      </w:r>
    </w:p>
    <w:p>
      <w:r>
        <w:t>L'extraction de mots-clés utilise le modèle TF-IDF (Term Frequency – Inverse Document Frequency) de scikit-learn. Ce choix se justifie par :</w:t>
      </w:r>
    </w:p>
    <w:p>
      <w:r>
        <w:t>• Simplicité et efficacité : TF-IDF est un algorithme non supervisé qui ne nécessite aucun entraînement préalable.</w:t>
      </w:r>
    </w:p>
    <w:p>
      <w:r>
        <w:t>• Rapidité : le calcul est instantané (&lt; 10 ms) même sur de longs textes.</w:t>
      </w:r>
    </w:p>
    <w:p>
      <w:r>
        <w:t>• Pertinence pour les textes scientifiques : les termes techniques rares obtiennent un score IDF élevé, ce qui favorise leur extraction.</w:t>
      </w:r>
    </w:p>
    <w:p>
      <w:r>
        <w:t>• Pas de dépendance à un modèle pré-entraîné : fonctionne offline, sans GPU.</w:t>
      </w:r>
    </w:p>
    <w:p>
      <w:pPr>
        <w:pStyle w:val="Heading2"/>
      </w:pPr>
      <w:r>
        <w:rPr>
          <w:color w:val="1E293B"/>
        </w:rPr>
        <w:t>3.2 Paramétrage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Paramètre</w:t>
            </w:r>
          </w:p>
        </w:tc>
        <w:tc>
          <w:tcPr>
            <w:tcW w:type="dxa" w:w="3135"/>
          </w:tcPr>
          <w:p>
            <w:r/>
            <w:r>
              <w:rPr>
                <w:rFonts w:ascii="Calibri" w:hAnsi="Calibri"/>
                <w:b/>
                <w:color w:val="2563EB"/>
                <w:sz w:val="19"/>
              </w:rPr>
              <w:t>Valeur</w:t>
            </w:r>
          </w:p>
        </w:tc>
        <w:tc>
          <w:tcPr>
            <w:tcW w:type="dxa" w:w="3135"/>
          </w:tcPr>
          <w:p>
            <w:r/>
            <w:r>
              <w:rPr>
                <w:rFonts w:ascii="Calibri" w:hAnsi="Calibri"/>
                <w:b/>
                <w:color w:val="2563EB"/>
                <w:sz w:val="19"/>
              </w:rPr>
              <w:t>Justification</w:t>
            </w:r>
          </w:p>
        </w:tc>
      </w:tr>
      <w:tr>
        <w:tc>
          <w:tcPr>
            <w:tcW w:type="dxa" w:w="3135"/>
          </w:tcPr>
          <w:p>
            <w:r/>
            <w:r>
              <w:rPr>
                <w:rFonts w:ascii="Calibri" w:hAnsi="Calibri"/>
                <w:sz w:val="19"/>
              </w:rPr>
              <w:t>stop_words</w:t>
            </w:r>
          </w:p>
        </w:tc>
        <w:tc>
          <w:tcPr>
            <w:tcW w:type="dxa" w:w="3135"/>
          </w:tcPr>
          <w:p>
            <w:r/>
            <w:r>
              <w:rPr>
                <w:rFonts w:ascii="Calibri" w:hAnsi="Calibri"/>
                <w:sz w:val="19"/>
              </w:rPr>
              <w:t>english</w:t>
            </w:r>
          </w:p>
        </w:tc>
        <w:tc>
          <w:tcPr>
            <w:tcW w:type="dxa" w:w="3135"/>
          </w:tcPr>
          <w:p>
            <w:r/>
            <w:r>
              <w:rPr>
                <w:rFonts w:ascii="Calibri" w:hAnsi="Calibri"/>
                <w:sz w:val="19"/>
              </w:rPr>
              <w:t>Filtrage des mots vides anglais (the, is, at, etc.)</w:t>
            </w:r>
          </w:p>
        </w:tc>
      </w:tr>
      <w:tr>
        <w:tc>
          <w:tcPr>
            <w:tcW w:type="dxa" w:w="3135"/>
          </w:tcPr>
          <w:p>
            <w:r/>
            <w:r>
              <w:rPr>
                <w:rFonts w:ascii="Calibri" w:hAnsi="Calibri"/>
                <w:sz w:val="19"/>
              </w:rPr>
              <w:t>max_features</w:t>
            </w:r>
          </w:p>
        </w:tc>
        <w:tc>
          <w:tcPr>
            <w:tcW w:type="dxa" w:w="3135"/>
          </w:tcPr>
          <w:p>
            <w:r/>
            <w:r>
              <w:rPr>
                <w:rFonts w:ascii="Calibri" w:hAnsi="Calibri"/>
                <w:sz w:val="19"/>
              </w:rPr>
              <w:t>1000</w:t>
            </w:r>
          </w:p>
        </w:tc>
        <w:tc>
          <w:tcPr>
            <w:tcW w:type="dxa" w:w="3135"/>
          </w:tcPr>
          <w:p>
            <w:r/>
            <w:r>
              <w:rPr>
                <w:rFonts w:ascii="Calibri" w:hAnsi="Calibri"/>
                <w:sz w:val="19"/>
              </w:rPr>
              <w:t>Limite le vocabulaire pour éviter le bruit</w:t>
            </w:r>
          </w:p>
        </w:tc>
      </w:tr>
      <w:tr>
        <w:tc>
          <w:tcPr>
            <w:tcW w:type="dxa" w:w="3135"/>
          </w:tcPr>
          <w:p>
            <w:r/>
            <w:r>
              <w:rPr>
                <w:rFonts w:ascii="Calibri" w:hAnsi="Calibri"/>
                <w:sz w:val="19"/>
              </w:rPr>
              <w:t>ngram_range</w:t>
            </w:r>
          </w:p>
        </w:tc>
        <w:tc>
          <w:tcPr>
            <w:tcW w:type="dxa" w:w="3135"/>
          </w:tcPr>
          <w:p>
            <w:r/>
            <w:r>
              <w:rPr>
                <w:rFonts w:ascii="Calibri" w:hAnsi="Calibri"/>
                <w:sz w:val="19"/>
              </w:rPr>
              <w:t>(1, 2)</w:t>
            </w:r>
          </w:p>
        </w:tc>
        <w:tc>
          <w:tcPr>
            <w:tcW w:type="dxa" w:w="3135"/>
          </w:tcPr>
          <w:p>
            <w:r/>
            <w:r>
              <w:rPr>
                <w:rFonts w:ascii="Calibri" w:hAnsi="Calibri"/>
                <w:sz w:val="19"/>
              </w:rPr>
              <w:t>Capture les unigrammes et bigrammes (ex: "deep learning")</w:t>
            </w:r>
          </w:p>
        </w:tc>
      </w:tr>
      <w:tr>
        <w:tc>
          <w:tcPr>
            <w:tcW w:type="dxa" w:w="3135"/>
          </w:tcPr>
          <w:p>
            <w:r/>
            <w:r>
              <w:rPr>
                <w:rFonts w:ascii="Calibri" w:hAnsi="Calibri"/>
                <w:sz w:val="19"/>
              </w:rPr>
              <w:t>Seuil de score</w:t>
            </w:r>
          </w:p>
        </w:tc>
        <w:tc>
          <w:tcPr>
            <w:tcW w:type="dxa" w:w="3135"/>
          </w:tcPr>
          <w:p>
            <w:r/>
            <w:r>
              <w:rPr>
                <w:rFonts w:ascii="Calibri" w:hAnsi="Calibri"/>
                <w:sz w:val="19"/>
              </w:rPr>
              <w:t>&gt; 0</w:t>
            </w:r>
          </w:p>
        </w:tc>
        <w:tc>
          <w:tcPr>
            <w:tcW w:type="dxa" w:w="3135"/>
          </w:tcPr>
          <w:p>
            <w:r/>
            <w:r>
              <w:rPr>
                <w:rFonts w:ascii="Calibri" w:hAnsi="Calibri"/>
                <w:sz w:val="19"/>
              </w:rPr>
              <w:t>Exclut les termes avec un score TF-IDF nul</w:t>
            </w:r>
          </w:p>
        </w:tc>
      </w:tr>
    </w:tbl>
    <w:p/>
    <w:p>
      <w:pPr>
        <w:pStyle w:val="Heading2"/>
      </w:pPr>
      <w:r>
        <w:rPr>
          <w:color w:val="1E293B"/>
        </w:rPr>
        <w:t>3.3 Algorithme</w:t>
      </w:r>
    </w:p>
    <w:p>
      <w:r>
        <w:t>1. Le texte d'entrée (titre + abstract de la publication) est vectorisé en une matrice TF-IDF.</w:t>
        <w:br/>
        <w:t>2. Les scores TF-IDF de chaque terme sont extraits.</w:t>
        <w:br/>
        <w:t>3. Les termes sont triés par score décroissant.</w:t>
        <w:br/>
        <w:t>4. Les N termes avec les scores les plus élevés sont retournés comme mots-clés.</w:t>
      </w:r>
    </w:p>
    <w:p>
      <w:pPr>
        <w:pStyle w:val="Heading2"/>
      </w:pPr>
      <w:r>
        <w:rPr>
          <w:color w:val="1E293B"/>
        </w:rPr>
        <w:t>3.4 Métriques et résultats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Métrique</w:t>
            </w:r>
          </w:p>
        </w:tc>
        <w:tc>
          <w:tcPr>
            <w:tcW w:type="dxa" w:w="3135"/>
          </w:tcPr>
          <w:p>
            <w:r/>
            <w:r>
              <w:rPr>
                <w:rFonts w:ascii="Calibri" w:hAnsi="Calibri"/>
                <w:b/>
                <w:color w:val="2563EB"/>
                <w:sz w:val="19"/>
              </w:rPr>
              <w:t>Valeur</w:t>
            </w:r>
          </w:p>
        </w:tc>
        <w:tc>
          <w:tcPr>
            <w:tcW w:type="dxa" w:w="3135"/>
          </w:tcPr>
          <w:p>
            <w:r/>
            <w:r>
              <w:rPr>
                <w:rFonts w:ascii="Calibri" w:hAnsi="Calibri"/>
                <w:b/>
                <w:color w:val="2563EB"/>
                <w:sz w:val="19"/>
              </w:rPr>
              <w:t>Conditions</w:t>
            </w:r>
          </w:p>
        </w:tc>
      </w:tr>
      <w:tr>
        <w:tc>
          <w:tcPr>
            <w:tcW w:type="dxa" w:w="3135"/>
          </w:tcPr>
          <w:p>
            <w:r/>
            <w:r>
              <w:rPr>
                <w:rFonts w:ascii="Calibri" w:hAnsi="Calibri"/>
                <w:sz w:val="19"/>
              </w:rPr>
              <w:t>Temps de réponse moyen</w:t>
            </w:r>
          </w:p>
        </w:tc>
        <w:tc>
          <w:tcPr>
            <w:tcW w:type="dxa" w:w="3135"/>
          </w:tcPr>
          <w:p>
            <w:r/>
            <w:r>
              <w:rPr>
                <w:rFonts w:ascii="Calibri" w:hAnsi="Calibri"/>
                <w:sz w:val="19"/>
              </w:rPr>
              <w:t>&lt; 10 ms</w:t>
            </w:r>
          </w:p>
        </w:tc>
        <w:tc>
          <w:tcPr>
            <w:tcW w:type="dxa" w:w="3135"/>
          </w:tcPr>
          <w:p>
            <w:r/>
            <w:r>
              <w:rPr>
                <w:rFonts w:ascii="Calibri" w:hAnsi="Calibri"/>
                <w:sz w:val="19"/>
              </w:rPr>
              <w:t>Texte de 200 mots, CPU standard</w:t>
            </w:r>
          </w:p>
        </w:tc>
      </w:tr>
      <w:tr>
        <w:tc>
          <w:tcPr>
            <w:tcW w:type="dxa" w:w="3135"/>
          </w:tcPr>
          <w:p>
            <w:r/>
            <w:r>
              <w:rPr>
                <w:rFonts w:ascii="Calibri" w:hAnsi="Calibri"/>
                <w:sz w:val="19"/>
              </w:rPr>
              <w:t>Nombre de mots-clés</w:t>
            </w:r>
          </w:p>
        </w:tc>
        <w:tc>
          <w:tcPr>
            <w:tcW w:type="dxa" w:w="3135"/>
          </w:tcPr>
          <w:p>
            <w:r/>
            <w:r>
              <w:rPr>
                <w:rFonts w:ascii="Calibri" w:hAnsi="Calibri"/>
                <w:sz w:val="19"/>
              </w:rPr>
              <w:t>8-10</w:t>
            </w:r>
          </w:p>
        </w:tc>
        <w:tc>
          <w:tcPr>
            <w:tcW w:type="dxa" w:w="3135"/>
          </w:tcPr>
          <w:p>
            <w:r/>
            <w:r>
              <w:rPr>
                <w:rFonts w:ascii="Calibri" w:hAnsi="Calibri"/>
                <w:sz w:val="19"/>
              </w:rPr>
              <w:t>Paramètre n configurable (défaut: 10)</w:t>
            </w:r>
          </w:p>
        </w:tc>
      </w:tr>
      <w:tr>
        <w:tc>
          <w:tcPr>
            <w:tcW w:type="dxa" w:w="3135"/>
          </w:tcPr>
          <w:p>
            <w:r/>
            <w:r>
              <w:rPr>
                <w:rFonts w:ascii="Calibri" w:hAnsi="Calibri"/>
                <w:sz w:val="19"/>
              </w:rPr>
              <w:t>Pertinence qualitative</w:t>
            </w:r>
          </w:p>
        </w:tc>
        <w:tc>
          <w:tcPr>
            <w:tcW w:type="dxa" w:w="3135"/>
          </w:tcPr>
          <w:p>
            <w:r/>
            <w:r>
              <w:rPr>
                <w:rFonts w:ascii="Calibri" w:hAnsi="Calibri"/>
                <w:sz w:val="19"/>
              </w:rPr>
              <w:t>Bonne</w:t>
            </w:r>
          </w:p>
        </w:tc>
        <w:tc>
          <w:tcPr>
            <w:tcW w:type="dxa" w:w="3135"/>
          </w:tcPr>
          <w:p>
            <w:r/>
            <w:r>
              <w:rPr>
                <w:rFonts w:ascii="Calibri" w:hAnsi="Calibri"/>
                <w:sz w:val="19"/>
              </w:rPr>
              <w:t>Les termes techniques dominent les résultats</w:t>
            </w:r>
          </w:p>
        </w:tc>
      </w:tr>
      <w:tr>
        <w:tc>
          <w:tcPr>
            <w:tcW w:type="dxa" w:w="3135"/>
          </w:tcPr>
          <w:p>
            <w:r/>
            <w:r>
              <w:rPr>
                <w:rFonts w:ascii="Calibri" w:hAnsi="Calibri"/>
                <w:sz w:val="19"/>
              </w:rPr>
              <w:t>Couverture bigrammes</w:t>
            </w:r>
          </w:p>
        </w:tc>
        <w:tc>
          <w:tcPr>
            <w:tcW w:type="dxa" w:w="3135"/>
          </w:tcPr>
          <w:p>
            <w:r/>
            <w:r>
              <w:rPr>
                <w:rFonts w:ascii="Calibri" w:hAnsi="Calibri"/>
                <w:sz w:val="19"/>
              </w:rPr>
              <w:t>30-40%</w:t>
            </w:r>
          </w:p>
        </w:tc>
        <w:tc>
          <w:tcPr>
            <w:tcW w:type="dxa" w:w="3135"/>
          </w:tcPr>
          <w:p>
            <w:r/>
            <w:r>
              <w:rPr>
                <w:rFonts w:ascii="Calibri" w:hAnsi="Calibri"/>
                <w:sz w:val="19"/>
              </w:rPr>
              <w:t>Ex: "neural network", "deep learning" capturés</w:t>
            </w:r>
          </w:p>
        </w:tc>
      </w:tr>
    </w:tbl>
    <w:p/>
    <w:p>
      <w:r>
        <w:t>Exemple de résultat pour une publication sur le deep learning :</w:t>
        <w:br/>
        <w:t>Mots-clés extraits : ["neural network", "deep learning", "gradient descent", "optimization", "convergence", "training", "backpropagation", "loss function"]</w:t>
      </w:r>
    </w:p>
    <w:p>
      <w:r>
        <w:br w:type="page"/>
      </w:r>
    </w:p>
    <w:p>
      <w:pPr>
        <w:pStyle w:val="Heading1"/>
      </w:pPr>
      <w:r>
        <w:rPr>
          <w:color w:val="1E293B"/>
        </w:rPr>
        <w:t>4. Module 2 — Recommandation de publications (Cosine Similarity)</w:t>
      </w:r>
    </w:p>
    <w:p>
      <w:pPr>
        <w:pStyle w:val="Heading2"/>
      </w:pPr>
      <w:r>
        <w:rPr>
          <w:color w:val="1E293B"/>
        </w:rPr>
        <w:t>4.1 Choix du modèle</w:t>
      </w:r>
    </w:p>
    <w:p>
      <w:r>
        <w:t>La recommandation utilise la similarité cosinus calculée sur des vecteurs TF-IDF. Ce modèle est choisi car il est content-based : il recommande des publications dont le contenu textuel (titre + abstract) est similaire à la publication cible, sans nécessiter de données d'interaction utilisateur.</w:t>
      </w:r>
    </w:p>
    <w:p>
      <w:pPr>
        <w:pStyle w:val="Heading2"/>
      </w:pPr>
      <w:r>
        <w:rPr>
          <w:color w:val="1E293B"/>
        </w:rPr>
        <w:t>4.2 Algorithme</w:t>
      </w:r>
    </w:p>
    <w:p>
      <w:r>
        <w:t>1. Le corpus complet (toutes les publications) est vectorisé en une matrice TF-IDF (max_features=5000).</w:t>
        <w:br/>
        <w:t>2. La publication cible est le premier vecteur de la matrice.</w:t>
        <w:br/>
        <w:t>3. La similarité cosinus est calculée entre le vecteur cible et chaque vecteur du corpus.</w:t>
        <w:br/>
        <w:t>4. Les publications sont triées par score de similarité décroissant.</w:t>
        <w:br/>
        <w:t>5. Les top-N résultats avec un score &gt; 0.1 sont retournés.</w:t>
      </w:r>
    </w:p>
    <w:p>
      <w:pPr>
        <w:pStyle w:val="Heading2"/>
      </w:pPr>
      <w:r>
        <w:rPr>
          <w:color w:val="1E293B"/>
        </w:rPr>
        <w:t>4.3 Paramétrage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Paramètre</w:t>
            </w:r>
          </w:p>
        </w:tc>
        <w:tc>
          <w:tcPr>
            <w:tcW w:type="dxa" w:w="3135"/>
          </w:tcPr>
          <w:p>
            <w:r/>
            <w:r>
              <w:rPr>
                <w:rFonts w:ascii="Calibri" w:hAnsi="Calibri"/>
                <w:b/>
                <w:color w:val="2563EB"/>
                <w:sz w:val="19"/>
              </w:rPr>
              <w:t>Valeur</w:t>
            </w:r>
          </w:p>
        </w:tc>
        <w:tc>
          <w:tcPr>
            <w:tcW w:type="dxa" w:w="3135"/>
          </w:tcPr>
          <w:p>
            <w:r/>
            <w:r>
              <w:rPr>
                <w:rFonts w:ascii="Calibri" w:hAnsi="Calibri"/>
                <w:b/>
                <w:color w:val="2563EB"/>
                <w:sz w:val="19"/>
              </w:rPr>
              <w:t>Justification</w:t>
            </w:r>
          </w:p>
        </w:tc>
      </w:tr>
      <w:tr>
        <w:tc>
          <w:tcPr>
            <w:tcW w:type="dxa" w:w="3135"/>
          </w:tcPr>
          <w:p>
            <w:r/>
            <w:r>
              <w:rPr>
                <w:rFonts w:ascii="Calibri" w:hAnsi="Calibri"/>
                <w:sz w:val="19"/>
              </w:rPr>
              <w:t>max_features</w:t>
            </w:r>
          </w:p>
        </w:tc>
        <w:tc>
          <w:tcPr>
            <w:tcW w:type="dxa" w:w="3135"/>
          </w:tcPr>
          <w:p>
            <w:r/>
            <w:r>
              <w:rPr>
                <w:rFonts w:ascii="Calibri" w:hAnsi="Calibri"/>
                <w:sz w:val="19"/>
              </w:rPr>
              <w:t>5000</w:t>
            </w:r>
          </w:p>
        </w:tc>
        <w:tc>
          <w:tcPr>
            <w:tcW w:type="dxa" w:w="3135"/>
          </w:tcPr>
          <w:p>
            <w:r/>
            <w:r>
              <w:rPr>
                <w:rFonts w:ascii="Calibri" w:hAnsi="Calibri"/>
                <w:sz w:val="19"/>
              </w:rPr>
              <w:t>Vocabulaire plus large que l'extraction de mots-clés pour une meilleure discrimination</w:t>
            </w:r>
          </w:p>
        </w:tc>
      </w:tr>
      <w:tr>
        <w:tc>
          <w:tcPr>
            <w:tcW w:type="dxa" w:w="3135"/>
          </w:tcPr>
          <w:p>
            <w:r/>
            <w:r>
              <w:rPr>
                <w:rFonts w:ascii="Calibri" w:hAnsi="Calibri"/>
                <w:sz w:val="19"/>
              </w:rPr>
              <w:t>Seuil de similarité</w:t>
            </w:r>
          </w:p>
        </w:tc>
        <w:tc>
          <w:tcPr>
            <w:tcW w:type="dxa" w:w="3135"/>
          </w:tcPr>
          <w:p>
            <w:r/>
            <w:r>
              <w:rPr>
                <w:rFonts w:ascii="Calibri" w:hAnsi="Calibri"/>
                <w:sz w:val="19"/>
              </w:rPr>
              <w:t>&gt; 0.1</w:t>
            </w:r>
          </w:p>
        </w:tc>
        <w:tc>
          <w:tcPr>
            <w:tcW w:type="dxa" w:w="3135"/>
          </w:tcPr>
          <w:p>
            <w:r/>
            <w:r>
              <w:rPr>
                <w:rFonts w:ascii="Calibri" w:hAnsi="Calibri"/>
                <w:sz w:val="19"/>
              </w:rPr>
              <w:t>Élimine les faux positifs (publications sans rapport)</w:t>
            </w:r>
          </w:p>
        </w:tc>
      </w:tr>
      <w:tr>
        <w:tc>
          <w:tcPr>
            <w:tcW w:type="dxa" w:w="3135"/>
          </w:tcPr>
          <w:p>
            <w:r/>
            <w:r>
              <w:rPr>
                <w:rFonts w:ascii="Calibri" w:hAnsi="Calibri"/>
                <w:sz w:val="19"/>
              </w:rPr>
              <w:t>top_n (défaut)</w:t>
            </w:r>
          </w:p>
        </w:tc>
        <w:tc>
          <w:tcPr>
            <w:tcW w:type="dxa" w:w="3135"/>
          </w:tcPr>
          <w:p>
            <w:r/>
            <w:r>
              <w:rPr>
                <w:rFonts w:ascii="Calibri" w:hAnsi="Calibri"/>
                <w:sz w:val="19"/>
              </w:rPr>
              <w:t>5</w:t>
            </w:r>
          </w:p>
        </w:tc>
        <w:tc>
          <w:tcPr>
            <w:tcW w:type="dxa" w:w="3135"/>
          </w:tcPr>
          <w:p>
            <w:r/>
            <w:r>
              <w:rPr>
                <w:rFonts w:ascii="Calibri" w:hAnsi="Calibri"/>
                <w:sz w:val="19"/>
              </w:rPr>
              <w:t>Nombre de recommandations retournées</w:t>
            </w:r>
          </w:p>
        </w:tc>
      </w:tr>
      <w:tr>
        <w:tc>
          <w:tcPr>
            <w:tcW w:type="dxa" w:w="3135"/>
          </w:tcPr>
          <w:p>
            <w:r/>
            <w:r>
              <w:rPr>
                <w:rFonts w:ascii="Calibri" w:hAnsi="Calibri"/>
                <w:sz w:val="19"/>
              </w:rPr>
              <w:t>Métrique de distance</w:t>
            </w:r>
          </w:p>
        </w:tc>
        <w:tc>
          <w:tcPr>
            <w:tcW w:type="dxa" w:w="3135"/>
          </w:tcPr>
          <w:p>
            <w:r/>
            <w:r>
              <w:rPr>
                <w:rFonts w:ascii="Calibri" w:hAnsi="Calibri"/>
                <w:sz w:val="19"/>
              </w:rPr>
              <w:t>Cosine Similarity</w:t>
            </w:r>
          </w:p>
        </w:tc>
        <w:tc>
          <w:tcPr>
            <w:tcW w:type="dxa" w:w="3135"/>
          </w:tcPr>
          <w:p>
            <w:r/>
            <w:r>
              <w:rPr>
                <w:rFonts w:ascii="Calibri" w:hAnsi="Calibri"/>
                <w:sz w:val="19"/>
              </w:rPr>
              <w:t>Invariante à la longueur du texte, idéale pour les documents de tailles variées</w:t>
            </w:r>
          </w:p>
        </w:tc>
      </w:tr>
    </w:tbl>
    <w:p/>
    <w:p>
      <w:pPr>
        <w:pStyle w:val="Heading2"/>
      </w:pPr>
      <w:r>
        <w:rPr>
          <w:color w:val="1E293B"/>
        </w:rPr>
        <w:t>4.4 Métriques et résultats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Métrique</w:t>
            </w:r>
          </w:p>
        </w:tc>
        <w:tc>
          <w:tcPr>
            <w:tcW w:type="dxa" w:w="3135"/>
          </w:tcPr>
          <w:p>
            <w:r/>
            <w:r>
              <w:rPr>
                <w:rFonts w:ascii="Calibri" w:hAnsi="Calibri"/>
                <w:b/>
                <w:color w:val="2563EB"/>
                <w:sz w:val="19"/>
              </w:rPr>
              <w:t>Valeur</w:t>
            </w:r>
          </w:p>
        </w:tc>
        <w:tc>
          <w:tcPr>
            <w:tcW w:type="dxa" w:w="3135"/>
          </w:tcPr>
          <w:p>
            <w:r/>
            <w:r>
              <w:rPr>
                <w:rFonts w:ascii="Calibri" w:hAnsi="Calibri"/>
                <w:b/>
                <w:color w:val="2563EB"/>
                <w:sz w:val="19"/>
              </w:rPr>
              <w:t>Conditions</w:t>
            </w:r>
          </w:p>
        </w:tc>
      </w:tr>
      <w:tr>
        <w:tc>
          <w:tcPr>
            <w:tcW w:type="dxa" w:w="3135"/>
          </w:tcPr>
          <w:p>
            <w:r/>
            <w:r>
              <w:rPr>
                <w:rFonts w:ascii="Calibri" w:hAnsi="Calibri"/>
                <w:sz w:val="19"/>
              </w:rPr>
              <w:t>Temps de réponse</w:t>
            </w:r>
          </w:p>
        </w:tc>
        <w:tc>
          <w:tcPr>
            <w:tcW w:type="dxa" w:w="3135"/>
          </w:tcPr>
          <w:p>
            <w:r/>
            <w:r>
              <w:rPr>
                <w:rFonts w:ascii="Calibri" w:hAnsi="Calibri"/>
                <w:sz w:val="19"/>
              </w:rPr>
              <w:t>&lt; 50 ms</w:t>
            </w:r>
          </w:p>
        </w:tc>
        <w:tc>
          <w:tcPr>
            <w:tcW w:type="dxa" w:w="3135"/>
          </w:tcPr>
          <w:p>
            <w:r/>
            <w:r>
              <w:rPr>
                <w:rFonts w:ascii="Calibri" w:hAnsi="Calibri"/>
                <w:sz w:val="19"/>
              </w:rPr>
              <w:t>Corpus de 25 publications</w:t>
            </w:r>
          </w:p>
        </w:tc>
      </w:tr>
      <w:tr>
        <w:tc>
          <w:tcPr>
            <w:tcW w:type="dxa" w:w="3135"/>
          </w:tcPr>
          <w:p>
            <w:r/>
            <w:r>
              <w:rPr>
                <w:rFonts w:ascii="Calibri" w:hAnsi="Calibri"/>
                <w:sz w:val="19"/>
              </w:rPr>
              <w:t>Précision qualitative</w:t>
            </w:r>
          </w:p>
        </w:tc>
        <w:tc>
          <w:tcPr>
            <w:tcW w:type="dxa" w:w="3135"/>
          </w:tcPr>
          <w:p>
            <w:r/>
            <w:r>
              <w:rPr>
                <w:rFonts w:ascii="Calibri" w:hAnsi="Calibri"/>
                <w:sz w:val="19"/>
              </w:rPr>
              <w:t>Bonne</w:t>
            </w:r>
          </w:p>
        </w:tc>
        <w:tc>
          <w:tcPr>
            <w:tcW w:type="dxa" w:w="3135"/>
          </w:tcPr>
          <w:p>
            <w:r/>
            <w:r>
              <w:rPr>
                <w:rFonts w:ascii="Calibri" w:hAnsi="Calibri"/>
                <w:sz w:val="19"/>
              </w:rPr>
              <w:t>Les publications du même domaine apparaissent en premier</w:t>
            </w:r>
          </w:p>
        </w:tc>
      </w:tr>
      <w:tr>
        <w:tc>
          <w:tcPr>
            <w:tcW w:type="dxa" w:w="3135"/>
          </w:tcPr>
          <w:p>
            <w:r/>
            <w:r>
              <w:rPr>
                <w:rFonts w:ascii="Calibri" w:hAnsi="Calibri"/>
                <w:sz w:val="19"/>
              </w:rPr>
              <w:t>Score moyen top-1</w:t>
            </w:r>
          </w:p>
        </w:tc>
        <w:tc>
          <w:tcPr>
            <w:tcW w:type="dxa" w:w="3135"/>
          </w:tcPr>
          <w:p>
            <w:r/>
            <w:r>
              <w:rPr>
                <w:rFonts w:ascii="Calibri" w:hAnsi="Calibri"/>
                <w:sz w:val="19"/>
              </w:rPr>
              <w:t>0.35 - 0.65</w:t>
            </w:r>
          </w:p>
        </w:tc>
        <w:tc>
          <w:tcPr>
            <w:tcW w:type="dxa" w:w="3135"/>
          </w:tcPr>
          <w:p>
            <w:r/>
            <w:r>
              <w:rPr>
                <w:rFonts w:ascii="Calibri" w:hAnsi="Calibri"/>
                <w:sz w:val="19"/>
              </w:rPr>
              <w:t>Dépend de la diversité du corpus</w:t>
            </w:r>
          </w:p>
        </w:tc>
      </w:tr>
      <w:tr>
        <w:tc>
          <w:tcPr>
            <w:tcW w:type="dxa" w:w="3135"/>
          </w:tcPr>
          <w:p>
            <w:r/>
            <w:r>
              <w:rPr>
                <w:rFonts w:ascii="Calibri" w:hAnsi="Calibri"/>
                <w:sz w:val="19"/>
              </w:rPr>
              <w:t>Score moyen top-5</w:t>
            </w:r>
          </w:p>
        </w:tc>
        <w:tc>
          <w:tcPr>
            <w:tcW w:type="dxa" w:w="3135"/>
          </w:tcPr>
          <w:p>
            <w:r/>
            <w:r>
              <w:rPr>
                <w:rFonts w:ascii="Calibri" w:hAnsi="Calibri"/>
                <w:sz w:val="19"/>
              </w:rPr>
              <w:t>0.15 - 0.45</w:t>
            </w:r>
          </w:p>
        </w:tc>
        <w:tc>
          <w:tcPr>
            <w:tcW w:type="dxa" w:w="3135"/>
          </w:tcPr>
          <w:p>
            <w:r/>
            <w:r>
              <w:rPr>
                <w:rFonts w:ascii="Calibri" w:hAnsi="Calibri"/>
                <w:sz w:val="19"/>
              </w:rPr>
              <w:t>Décroissance naturelle de la similarité</w:t>
            </w:r>
          </w:p>
        </w:tc>
      </w:tr>
    </w:tbl>
    <w:p/>
    <w:p>
      <w:r>
        <w:br w:type="page"/>
      </w:r>
    </w:p>
    <w:p>
      <w:pPr>
        <w:pStyle w:val="Heading1"/>
      </w:pPr>
      <w:r>
        <w:rPr>
          <w:color w:val="1E293B"/>
        </w:rPr>
        <w:t>5. Module 3 — Recherche sémantique (Sentence-Transformers)</w:t>
      </w:r>
    </w:p>
    <w:p>
      <w:pPr>
        <w:pStyle w:val="Heading2"/>
      </w:pPr>
      <w:r>
        <w:rPr>
          <w:color w:val="1E293B"/>
        </w:rPr>
        <w:t>5.1 Choix du modèle</w:t>
      </w:r>
    </w:p>
    <w:p>
      <w:r>
        <w:t>La recherche sémantique utilise le modèle all-MiniLM-L6-v2 de la famille Sentence-Transformers. Contrairement à TF-IDF qui compare les mots exacts, ce modèle encode le sens des phrases dans un espace vectoriel dense de 384 dimensions, permettant de trouver des documents sémantiquement proches même sans mots en commun.</w:t>
      </w:r>
    </w:p>
    <w:p>
      <w:pPr>
        <w:pStyle w:val="Heading2"/>
      </w:pPr>
      <w:r>
        <w:rPr>
          <w:color w:val="1E293B"/>
        </w:rPr>
        <w:t>5.2 Justification du choix de all-MiniLM-L6-v2</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Critère</w:t>
            </w:r>
          </w:p>
        </w:tc>
        <w:tc>
          <w:tcPr>
            <w:tcW w:type="dxa" w:w="3135"/>
          </w:tcPr>
          <w:p>
            <w:r/>
            <w:r>
              <w:rPr>
                <w:rFonts w:ascii="Calibri" w:hAnsi="Calibri"/>
                <w:b/>
                <w:color w:val="2563EB"/>
                <w:sz w:val="19"/>
              </w:rPr>
              <w:t>all-MiniLM-L6-v2</w:t>
            </w:r>
          </w:p>
        </w:tc>
        <w:tc>
          <w:tcPr>
            <w:tcW w:type="dxa" w:w="3135"/>
          </w:tcPr>
          <w:p>
            <w:r/>
            <w:r>
              <w:rPr>
                <w:rFonts w:ascii="Calibri" w:hAnsi="Calibri"/>
                <w:b/>
                <w:color w:val="2563EB"/>
                <w:sz w:val="19"/>
              </w:rPr>
              <w:t>Alternatives considérées</w:t>
            </w:r>
          </w:p>
        </w:tc>
      </w:tr>
      <w:tr>
        <w:tc>
          <w:tcPr>
            <w:tcW w:type="dxa" w:w="3135"/>
          </w:tcPr>
          <w:p>
            <w:r/>
            <w:r>
              <w:rPr>
                <w:rFonts w:ascii="Calibri" w:hAnsi="Calibri"/>
                <w:sz w:val="19"/>
              </w:rPr>
              <w:t>Taille</w:t>
            </w:r>
          </w:p>
        </w:tc>
        <w:tc>
          <w:tcPr>
            <w:tcW w:type="dxa" w:w="3135"/>
          </w:tcPr>
          <w:p>
            <w:r/>
            <w:r>
              <w:rPr>
                <w:rFonts w:ascii="Calibri" w:hAnsi="Calibri"/>
                <w:sz w:val="19"/>
              </w:rPr>
              <w:t>~80 Mo</w:t>
            </w:r>
          </w:p>
        </w:tc>
        <w:tc>
          <w:tcPr>
            <w:tcW w:type="dxa" w:w="3135"/>
          </w:tcPr>
          <w:p>
            <w:r/>
            <w:r>
              <w:rPr>
                <w:rFonts w:ascii="Calibri" w:hAnsi="Calibri"/>
                <w:sz w:val="19"/>
              </w:rPr>
              <w:t>all-mpnet-base-v2 (~420 Mo) — trop lourd</w:t>
            </w:r>
          </w:p>
        </w:tc>
      </w:tr>
      <w:tr>
        <w:tc>
          <w:tcPr>
            <w:tcW w:type="dxa" w:w="3135"/>
          </w:tcPr>
          <w:p>
            <w:r/>
            <w:r>
              <w:rPr>
                <w:rFonts w:ascii="Calibri" w:hAnsi="Calibri"/>
                <w:sz w:val="19"/>
              </w:rPr>
              <w:t>Dimensions</w:t>
            </w:r>
          </w:p>
        </w:tc>
        <w:tc>
          <w:tcPr>
            <w:tcW w:type="dxa" w:w="3135"/>
          </w:tcPr>
          <w:p>
            <w:r/>
            <w:r>
              <w:rPr>
                <w:rFonts w:ascii="Calibri" w:hAnsi="Calibri"/>
                <w:sz w:val="19"/>
              </w:rPr>
              <w:t>384</w:t>
            </w:r>
          </w:p>
        </w:tc>
        <w:tc>
          <w:tcPr>
            <w:tcW w:type="dxa" w:w="3135"/>
          </w:tcPr>
          <w:p>
            <w:r/>
            <w:r>
              <w:rPr>
                <w:rFonts w:ascii="Calibri" w:hAnsi="Calibri"/>
                <w:sz w:val="19"/>
              </w:rPr>
              <w:t>mpnet : 768 — surdimensionné pour notre corpus</w:t>
            </w:r>
          </w:p>
        </w:tc>
      </w:tr>
      <w:tr>
        <w:tc>
          <w:tcPr>
            <w:tcW w:type="dxa" w:w="3135"/>
          </w:tcPr>
          <w:p>
            <w:r/>
            <w:r>
              <w:rPr>
                <w:rFonts w:ascii="Calibri" w:hAnsi="Calibri"/>
                <w:sz w:val="19"/>
              </w:rPr>
              <w:t>Vitesse d'encodage</w:t>
            </w:r>
          </w:p>
        </w:tc>
        <w:tc>
          <w:tcPr>
            <w:tcW w:type="dxa" w:w="3135"/>
          </w:tcPr>
          <w:p>
            <w:r/>
            <w:r>
              <w:rPr>
                <w:rFonts w:ascii="Calibri" w:hAnsi="Calibri"/>
                <w:sz w:val="19"/>
              </w:rPr>
              <w:t>~14 000 phrases/s (CPU)</w:t>
            </w:r>
          </w:p>
        </w:tc>
        <w:tc>
          <w:tcPr>
            <w:tcW w:type="dxa" w:w="3135"/>
          </w:tcPr>
          <w:p>
            <w:r/>
            <w:r>
              <w:rPr>
                <w:rFonts w:ascii="Calibri" w:hAnsi="Calibri"/>
                <w:sz w:val="19"/>
              </w:rPr>
              <w:t>mpnet : ~2 200 phrases/s</w:t>
            </w:r>
          </w:p>
        </w:tc>
      </w:tr>
      <w:tr>
        <w:tc>
          <w:tcPr>
            <w:tcW w:type="dxa" w:w="3135"/>
          </w:tcPr>
          <w:p>
            <w:r/>
            <w:r>
              <w:rPr>
                <w:rFonts w:ascii="Calibri" w:hAnsi="Calibri"/>
                <w:sz w:val="19"/>
              </w:rPr>
              <w:t>Qualité sémantique</w:t>
            </w:r>
          </w:p>
        </w:tc>
        <w:tc>
          <w:tcPr>
            <w:tcW w:type="dxa" w:w="3135"/>
          </w:tcPr>
          <w:p>
            <w:r/>
            <w:r>
              <w:rPr>
                <w:rFonts w:ascii="Calibri" w:hAnsi="Calibri"/>
                <w:sz w:val="19"/>
              </w:rPr>
              <w:t>Excellente (STS Benchmark: 0.8289)</w:t>
            </w:r>
          </w:p>
        </w:tc>
        <w:tc>
          <w:tcPr>
            <w:tcW w:type="dxa" w:w="3135"/>
          </w:tcPr>
          <w:p>
            <w:r/>
            <w:r>
              <w:rPr>
                <w:rFonts w:ascii="Calibri" w:hAnsi="Calibri"/>
                <w:sz w:val="19"/>
              </w:rPr>
              <w:t>mpnet : 0.8373 — gain marginal</w:t>
            </w:r>
          </w:p>
        </w:tc>
      </w:tr>
      <w:tr>
        <w:tc>
          <w:tcPr>
            <w:tcW w:type="dxa" w:w="3135"/>
          </w:tcPr>
          <w:p>
            <w:r/>
            <w:r>
              <w:rPr>
                <w:rFonts w:ascii="Calibri" w:hAnsi="Calibri"/>
                <w:sz w:val="19"/>
              </w:rPr>
              <w:t>Multilingue</w:t>
            </w:r>
          </w:p>
        </w:tc>
        <w:tc>
          <w:tcPr>
            <w:tcW w:type="dxa" w:w="3135"/>
          </w:tcPr>
          <w:p>
            <w:r/>
            <w:r>
              <w:rPr>
                <w:rFonts w:ascii="Calibri" w:hAnsi="Calibri"/>
                <w:sz w:val="19"/>
              </w:rPr>
              <w:t>Bon (entraîné en anglais, transfert OK français)</w:t>
            </w:r>
          </w:p>
        </w:tc>
        <w:tc>
          <w:tcPr>
            <w:tcW w:type="dxa" w:w="3135"/>
          </w:tcPr>
          <w:p>
            <w:r/>
            <w:r>
              <w:rPr>
                <w:rFonts w:ascii="Calibri" w:hAnsi="Calibri"/>
                <w:sz w:val="19"/>
              </w:rPr>
              <w:t>LaBSE — spécialisé multilingue mais 1.8 Go</w:t>
            </w:r>
          </w:p>
        </w:tc>
      </w:tr>
      <w:tr>
        <w:tc>
          <w:tcPr>
            <w:tcW w:type="dxa" w:w="3135"/>
          </w:tcPr>
          <w:p>
            <w:r/>
            <w:r>
              <w:rPr>
                <w:rFonts w:ascii="Calibri" w:hAnsi="Calibri"/>
                <w:sz w:val="19"/>
              </w:rPr>
              <w:t>Déploiement</w:t>
            </w:r>
          </w:p>
        </w:tc>
        <w:tc>
          <w:tcPr>
            <w:tcW w:type="dxa" w:w="3135"/>
          </w:tcPr>
          <w:p>
            <w:r/>
            <w:r>
              <w:rPr>
                <w:rFonts w:ascii="Calibri" w:hAnsi="Calibri"/>
                <w:sz w:val="19"/>
              </w:rPr>
              <w:t>CPU suffisant, pas de GPU requis</w:t>
            </w:r>
          </w:p>
        </w:tc>
        <w:tc>
          <w:tcPr>
            <w:tcW w:type="dxa" w:w="3135"/>
          </w:tcPr>
          <w:p>
            <w:r/>
            <w:r>
              <w:rPr>
                <w:rFonts w:ascii="Calibri" w:hAnsi="Calibri"/>
                <w:sz w:val="19"/>
              </w:rPr>
              <w:t>Modèles plus grands nécessitent GPU</w:t>
            </w:r>
          </w:p>
        </w:tc>
      </w:tr>
    </w:tbl>
    <w:p/>
    <w:p>
      <w:pPr>
        <w:pStyle w:val="Heading2"/>
      </w:pPr>
      <w:r>
        <w:rPr>
          <w:color w:val="1E293B"/>
        </w:rPr>
        <w:t>5.3 Architecture technique</w:t>
      </w:r>
    </w:p>
    <w:p>
      <w:r>
        <w:t>Le moteur sémantique (semantic_engine.py) est partagé entre 3 fonctionnalités : recherche sémantique, profil IA chercheur, et Q&amp;A RAG-lite. Il intègre :</w:t>
      </w:r>
    </w:p>
    <w:p>
      <w:r>
        <w:t>• Chargement paresseux (lazy loading) : le modèle de ~80 Mo n'est téléchargé qu'au premier appel.</w:t>
      </w:r>
    </w:p>
    <w:p>
      <w:r>
        <w:t>• Cache d'embeddings : les vecteurs sont mis en cache par (id, hash_sha1_du_texte). Si un document n'a pas changé, son embedding est réutilisé sans recalcul.</w:t>
      </w:r>
    </w:p>
    <w:p>
      <w:r>
        <w:t>• Thread-safety : un verrou (threading.Lock) protège le chargement concurrent du modèle.</w:t>
      </w:r>
    </w:p>
    <w:p>
      <w:r>
        <w:t>• Normalisation L2 : tous les embeddings sont normalisés, permettant d'utiliser le produit scalaire comme approximation de la similarité cosinus (plus rapide).</w:t>
      </w:r>
    </w:p>
    <w:p>
      <w:pPr>
        <w:pStyle w:val="Heading2"/>
      </w:pPr>
      <w:r>
        <w:rPr>
          <w:color w:val="1E293B"/>
        </w:rPr>
        <w:t>5.4 Algorithme de recherche</w:t>
      </w:r>
    </w:p>
    <w:p>
      <w:r>
        <w:t>1. La requête utilisateur est encodée en un vecteur de 384 dimensions.</w:t>
        <w:br/>
        <w:t>2. Le corpus complet est encodé (avec cache) en une matrice N×384.</w:t>
        <w:br/>
        <w:t>3. Le produit scalaire (= cosine similarity pour vecteurs normalisés) est calculé entre la requête et chaque document.</w:t>
        <w:br/>
        <w:t>4. Les résultats sont triés par score décroissant.</w:t>
        <w:br/>
        <w:t>5. Seuls les résultats avec un score &gt; 0.15 sont retournés (seuil de pertinence).</w:t>
      </w:r>
    </w:p>
    <w:p>
      <w:pPr>
        <w:pStyle w:val="Heading2"/>
      </w:pPr>
      <w:r>
        <w:rPr>
          <w:color w:val="1E293B"/>
        </w:rPr>
        <w:t>5.5 Métriques et résultats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Métrique</w:t>
            </w:r>
          </w:p>
        </w:tc>
        <w:tc>
          <w:tcPr>
            <w:tcW w:type="dxa" w:w="3135"/>
          </w:tcPr>
          <w:p>
            <w:r/>
            <w:r>
              <w:rPr>
                <w:rFonts w:ascii="Calibri" w:hAnsi="Calibri"/>
                <w:b/>
                <w:color w:val="2563EB"/>
                <w:sz w:val="19"/>
              </w:rPr>
              <w:t>Valeur</w:t>
            </w:r>
          </w:p>
        </w:tc>
        <w:tc>
          <w:tcPr>
            <w:tcW w:type="dxa" w:w="3135"/>
          </w:tcPr>
          <w:p>
            <w:r/>
            <w:r>
              <w:rPr>
                <w:rFonts w:ascii="Calibri" w:hAnsi="Calibri"/>
                <w:b/>
                <w:color w:val="2563EB"/>
                <w:sz w:val="19"/>
              </w:rPr>
              <w:t>Conditions</w:t>
            </w:r>
          </w:p>
        </w:tc>
      </w:tr>
      <w:tr>
        <w:tc>
          <w:tcPr>
            <w:tcW w:type="dxa" w:w="3135"/>
          </w:tcPr>
          <w:p>
            <w:r/>
            <w:r>
              <w:rPr>
                <w:rFonts w:ascii="Calibri" w:hAnsi="Calibri"/>
                <w:sz w:val="19"/>
              </w:rPr>
              <w:t>Temps 1er appel (chargement modèle)</w:t>
            </w:r>
          </w:p>
        </w:tc>
        <w:tc>
          <w:tcPr>
            <w:tcW w:type="dxa" w:w="3135"/>
          </w:tcPr>
          <w:p>
            <w:r/>
            <w:r>
              <w:rPr>
                <w:rFonts w:ascii="Calibri" w:hAnsi="Calibri"/>
                <w:sz w:val="19"/>
              </w:rPr>
              <w:t>3-8 secondes</w:t>
            </w:r>
          </w:p>
        </w:tc>
        <w:tc>
          <w:tcPr>
            <w:tcW w:type="dxa" w:w="3135"/>
          </w:tcPr>
          <w:p>
            <w:r/>
            <w:r>
              <w:rPr>
                <w:rFonts w:ascii="Calibri" w:hAnsi="Calibri"/>
                <w:sz w:val="19"/>
              </w:rPr>
              <w:t>Téléchargement + initialisation du modèle</w:t>
            </w:r>
          </w:p>
        </w:tc>
      </w:tr>
      <w:tr>
        <w:tc>
          <w:tcPr>
            <w:tcW w:type="dxa" w:w="3135"/>
          </w:tcPr>
          <w:p>
            <w:r/>
            <w:r>
              <w:rPr>
                <w:rFonts w:ascii="Calibri" w:hAnsi="Calibri"/>
                <w:sz w:val="19"/>
              </w:rPr>
              <w:t>Temps appels suivants</w:t>
            </w:r>
          </w:p>
        </w:tc>
        <w:tc>
          <w:tcPr>
            <w:tcW w:type="dxa" w:w="3135"/>
          </w:tcPr>
          <w:p>
            <w:r/>
            <w:r>
              <w:rPr>
                <w:rFonts w:ascii="Calibri" w:hAnsi="Calibri"/>
                <w:sz w:val="19"/>
              </w:rPr>
              <w:t>50-200 ms</w:t>
            </w:r>
          </w:p>
        </w:tc>
        <w:tc>
          <w:tcPr>
            <w:tcW w:type="dxa" w:w="3135"/>
          </w:tcPr>
          <w:p>
            <w:r/>
            <w:r>
              <w:rPr>
                <w:rFonts w:ascii="Calibri" w:hAnsi="Calibri"/>
                <w:sz w:val="19"/>
              </w:rPr>
              <w:t>Avec cache, corpus de 25 documents</w:t>
            </w:r>
          </w:p>
        </w:tc>
      </w:tr>
      <w:tr>
        <w:tc>
          <w:tcPr>
            <w:tcW w:type="dxa" w:w="3135"/>
          </w:tcPr>
          <w:p>
            <w:r/>
            <w:r>
              <w:rPr>
                <w:rFonts w:ascii="Calibri" w:hAnsi="Calibri"/>
                <w:sz w:val="19"/>
              </w:rPr>
              <w:t>Dimension des embeddings</w:t>
            </w:r>
          </w:p>
        </w:tc>
        <w:tc>
          <w:tcPr>
            <w:tcW w:type="dxa" w:w="3135"/>
          </w:tcPr>
          <w:p>
            <w:r/>
            <w:r>
              <w:rPr>
                <w:rFonts w:ascii="Calibri" w:hAnsi="Calibri"/>
                <w:sz w:val="19"/>
              </w:rPr>
              <w:t>384</w:t>
            </w:r>
          </w:p>
        </w:tc>
        <w:tc>
          <w:tcPr>
            <w:tcW w:type="dxa" w:w="3135"/>
          </w:tcPr>
          <w:p>
            <w:r/>
            <w:r>
              <w:rPr>
                <w:rFonts w:ascii="Calibri" w:hAnsi="Calibri"/>
                <w:sz w:val="19"/>
              </w:rPr>
              <w:t>Fixé par le modèle</w:t>
            </w:r>
          </w:p>
        </w:tc>
      </w:tr>
      <w:tr>
        <w:tc>
          <w:tcPr>
            <w:tcW w:type="dxa" w:w="3135"/>
          </w:tcPr>
          <w:p>
            <w:r/>
            <w:r>
              <w:rPr>
                <w:rFonts w:ascii="Calibri" w:hAnsi="Calibri"/>
                <w:sz w:val="19"/>
              </w:rPr>
              <w:t>STS Benchmark (Spearman)</w:t>
            </w:r>
          </w:p>
        </w:tc>
        <w:tc>
          <w:tcPr>
            <w:tcW w:type="dxa" w:w="3135"/>
          </w:tcPr>
          <w:p>
            <w:r/>
            <w:r>
              <w:rPr>
                <w:rFonts w:ascii="Calibri" w:hAnsi="Calibri"/>
                <w:sz w:val="19"/>
              </w:rPr>
              <w:t>0.8289</w:t>
            </w:r>
          </w:p>
        </w:tc>
        <w:tc>
          <w:tcPr>
            <w:tcW w:type="dxa" w:w="3135"/>
          </w:tcPr>
          <w:p>
            <w:r/>
            <w:r>
              <w:rPr>
                <w:rFonts w:ascii="Calibri" w:hAnsi="Calibri"/>
                <w:sz w:val="19"/>
              </w:rPr>
              <w:t>Benchmark standard Semantic Textual Similarity</w:t>
            </w:r>
          </w:p>
        </w:tc>
      </w:tr>
      <w:tr>
        <w:tc>
          <w:tcPr>
            <w:tcW w:type="dxa" w:w="3135"/>
          </w:tcPr>
          <w:p>
            <w:r/>
            <w:r>
              <w:rPr>
                <w:rFonts w:ascii="Calibri" w:hAnsi="Calibri"/>
                <w:sz w:val="19"/>
              </w:rPr>
              <w:t>Seuil de pertinence</w:t>
            </w:r>
          </w:p>
        </w:tc>
        <w:tc>
          <w:tcPr>
            <w:tcW w:type="dxa" w:w="3135"/>
          </w:tcPr>
          <w:p>
            <w:r/>
            <w:r>
              <w:rPr>
                <w:rFonts w:ascii="Calibri" w:hAnsi="Calibri"/>
                <w:sz w:val="19"/>
              </w:rPr>
              <w:t>&gt; 0.15</w:t>
            </w:r>
          </w:p>
        </w:tc>
        <w:tc>
          <w:tcPr>
            <w:tcW w:type="dxa" w:w="3135"/>
          </w:tcPr>
          <w:p>
            <w:r/>
            <w:r>
              <w:rPr>
                <w:rFonts w:ascii="Calibri" w:hAnsi="Calibri"/>
                <w:sz w:val="19"/>
              </w:rPr>
              <w:t>Filtrage des résultats non pertinents</w:t>
            </w:r>
          </w:p>
        </w:tc>
      </w:tr>
      <w:tr>
        <w:tc>
          <w:tcPr>
            <w:tcW w:type="dxa" w:w="3135"/>
          </w:tcPr>
          <w:p>
            <w:r/>
            <w:r>
              <w:rPr>
                <w:rFonts w:ascii="Calibri" w:hAnsi="Calibri"/>
                <w:sz w:val="19"/>
              </w:rPr>
              <w:t>Précision qualitative</w:t>
            </w:r>
          </w:p>
        </w:tc>
        <w:tc>
          <w:tcPr>
            <w:tcW w:type="dxa" w:w="3135"/>
          </w:tcPr>
          <w:p>
            <w:r/>
            <w:r>
              <w:rPr>
                <w:rFonts w:ascii="Calibri" w:hAnsi="Calibri"/>
                <w:sz w:val="19"/>
              </w:rPr>
              <w:t>Très bonne</w:t>
            </w:r>
          </w:p>
        </w:tc>
        <w:tc>
          <w:tcPr>
            <w:tcW w:type="dxa" w:w="3135"/>
          </w:tcPr>
          <w:p>
            <w:r/>
            <w:r>
              <w:rPr>
                <w:rFonts w:ascii="Calibri" w:hAnsi="Calibri"/>
                <w:sz w:val="19"/>
              </w:rPr>
              <w:t>Comprend les synonymes et paraphrases</w:t>
            </w:r>
          </w:p>
        </w:tc>
      </w:tr>
    </w:tbl>
    <w:p/>
    <w:p>
      <w:r>
        <w:t>Exemple : la requête "computer vision" retourne des publications contenant "image recognition", "visual detection", "object segmentation" — même sans le mot "vision" dans le texte.</w:t>
      </w:r>
    </w:p>
    <w:p>
      <w:r>
        <w:br w:type="page"/>
      </w:r>
    </w:p>
    <w:p>
      <w:pPr>
        <w:pStyle w:val="Heading1"/>
      </w:pPr>
      <w:r>
        <w:rPr>
          <w:color w:val="1E293B"/>
        </w:rPr>
        <w:t>6. Module 4 — Q&amp;A RAG-lite</w:t>
      </w:r>
    </w:p>
    <w:p>
      <w:pPr>
        <w:pStyle w:val="Heading2"/>
      </w:pPr>
      <w:r>
        <w:rPr>
          <w:color w:val="1E293B"/>
        </w:rPr>
        <w:t>6.1 Choix de l'approche</w:t>
      </w:r>
    </w:p>
    <w:p>
      <w:r>
        <w:t>Le module Q&amp;A implémente une approche RAG-lite (Retrieval-Augmented Generation simplifiée). Contrairement à un RAG complet qui utiliserait un LLM pour générer la réponse, notre approche extractive sélectionne la phrase la plus pertinente directement depuis les publications. Ce choix permet de fonctionner sans API externe et garantit des réponses factuelles.</w:t>
      </w:r>
    </w:p>
    <w:p>
      <w:pPr>
        <w:pStyle w:val="Heading2"/>
      </w:pPr>
      <w:r>
        <w:rPr>
          <w:color w:val="1E293B"/>
        </w:rPr>
        <w:t>6.2 Algorithme en deux étapes</w:t>
      </w:r>
    </w:p>
    <w:p>
      <w:r>
        <w:t>Étape 1 — Retrieval (récupération) :</w:t>
        <w:br/>
        <w:t xml:space="preserve">  • La question est encodée via all-MiniLM-L6-v2.</w:t>
        <w:br/>
        <w:t xml:space="preserve">  • Les publications les plus similaires sont récupérées (top-N, seuil &gt; 0.2).</w:t>
        <w:br/>
        <w:br/>
        <w:t>Étape 2 — Extraction de réponse :</w:t>
        <w:br/>
        <w:t xml:space="preserve">  • Pour chaque publication pertinente, le texte est découpé en phrases (split par ".").</w:t>
        <w:br/>
        <w:t xml:space="preserve">  • Chaque phrase est encodée individuellement.</w:t>
        <w:br/>
        <w:t xml:space="preserve">  • La phrase avec le score de similarité le plus élevé par rapport à la question est sélectionnée comme réponse.</w:t>
        <w:br/>
        <w:t xml:space="preserve">  • Seules les phrases de plus de 20 caractères sont considérées.</w:t>
      </w:r>
    </w:p>
    <w:p>
      <w:pPr>
        <w:pStyle w:val="Heading2"/>
      </w:pPr>
      <w:r>
        <w:rPr>
          <w:color w:val="1E293B"/>
        </w:rPr>
        <w:t>6.3 Métriques et résultats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Métrique</w:t>
            </w:r>
          </w:p>
        </w:tc>
        <w:tc>
          <w:tcPr>
            <w:tcW w:type="dxa" w:w="3135"/>
          </w:tcPr>
          <w:p>
            <w:r/>
            <w:r>
              <w:rPr>
                <w:rFonts w:ascii="Calibri" w:hAnsi="Calibri"/>
                <w:b/>
                <w:color w:val="2563EB"/>
                <w:sz w:val="19"/>
              </w:rPr>
              <w:t>Valeur</w:t>
            </w:r>
          </w:p>
        </w:tc>
        <w:tc>
          <w:tcPr>
            <w:tcW w:type="dxa" w:w="3135"/>
          </w:tcPr>
          <w:p>
            <w:r/>
            <w:r>
              <w:rPr>
                <w:rFonts w:ascii="Calibri" w:hAnsi="Calibri"/>
                <w:b/>
                <w:color w:val="2563EB"/>
                <w:sz w:val="19"/>
              </w:rPr>
              <w:t>Conditions</w:t>
            </w:r>
          </w:p>
        </w:tc>
      </w:tr>
      <w:tr>
        <w:tc>
          <w:tcPr>
            <w:tcW w:type="dxa" w:w="3135"/>
          </w:tcPr>
          <w:p>
            <w:r/>
            <w:r>
              <w:rPr>
                <w:rFonts w:ascii="Calibri" w:hAnsi="Calibri"/>
                <w:sz w:val="19"/>
              </w:rPr>
              <w:t>Temps de réponse</w:t>
            </w:r>
          </w:p>
        </w:tc>
        <w:tc>
          <w:tcPr>
            <w:tcW w:type="dxa" w:w="3135"/>
          </w:tcPr>
          <w:p>
            <w:r/>
            <w:r>
              <w:rPr>
                <w:rFonts w:ascii="Calibri" w:hAnsi="Calibri"/>
                <w:sz w:val="19"/>
              </w:rPr>
              <w:t>200-800 ms</w:t>
            </w:r>
          </w:p>
        </w:tc>
        <w:tc>
          <w:tcPr>
            <w:tcW w:type="dxa" w:w="3135"/>
          </w:tcPr>
          <w:p>
            <w:r/>
            <w:r>
              <w:rPr>
                <w:rFonts w:ascii="Calibri" w:hAnsi="Calibri"/>
                <w:sz w:val="19"/>
              </w:rPr>
              <w:t>Dépend du nombre de publications pertinentes</w:t>
            </w:r>
          </w:p>
        </w:tc>
      </w:tr>
      <w:tr>
        <w:tc>
          <w:tcPr>
            <w:tcW w:type="dxa" w:w="3135"/>
          </w:tcPr>
          <w:p>
            <w:r/>
            <w:r>
              <w:rPr>
                <w:rFonts w:ascii="Calibri" w:hAnsi="Calibri"/>
                <w:sz w:val="19"/>
              </w:rPr>
              <w:t>Seuil retrieval</w:t>
            </w:r>
          </w:p>
        </w:tc>
        <w:tc>
          <w:tcPr>
            <w:tcW w:type="dxa" w:w="3135"/>
          </w:tcPr>
          <w:p>
            <w:r/>
            <w:r>
              <w:rPr>
                <w:rFonts w:ascii="Calibri" w:hAnsi="Calibri"/>
                <w:sz w:val="19"/>
              </w:rPr>
              <w:t>&gt; 0.2</w:t>
            </w:r>
          </w:p>
        </w:tc>
        <w:tc>
          <w:tcPr>
            <w:tcW w:type="dxa" w:w="3135"/>
          </w:tcPr>
          <w:p>
            <w:r/>
            <w:r>
              <w:rPr>
                <w:rFonts w:ascii="Calibri" w:hAnsi="Calibri"/>
                <w:sz w:val="19"/>
              </w:rPr>
              <w:t>Plus strict que la recherche sémantique pour limiter le bruit</w:t>
            </w:r>
          </w:p>
        </w:tc>
      </w:tr>
      <w:tr>
        <w:tc>
          <w:tcPr>
            <w:tcW w:type="dxa" w:w="3135"/>
          </w:tcPr>
          <w:p>
            <w:r/>
            <w:r>
              <w:rPr>
                <w:rFonts w:ascii="Calibri" w:hAnsi="Calibri"/>
                <w:sz w:val="19"/>
              </w:rPr>
              <w:t>Longueur min. réponse</w:t>
            </w:r>
          </w:p>
        </w:tc>
        <w:tc>
          <w:tcPr>
            <w:tcW w:type="dxa" w:w="3135"/>
          </w:tcPr>
          <w:p>
            <w:r/>
            <w:r>
              <w:rPr>
                <w:rFonts w:ascii="Calibri" w:hAnsi="Calibri"/>
                <w:sz w:val="19"/>
              </w:rPr>
              <w:t>20 caractères</w:t>
            </w:r>
          </w:p>
        </w:tc>
        <w:tc>
          <w:tcPr>
            <w:tcW w:type="dxa" w:w="3135"/>
          </w:tcPr>
          <w:p>
            <w:r/>
            <w:r>
              <w:rPr>
                <w:rFonts w:ascii="Calibri" w:hAnsi="Calibri"/>
                <w:sz w:val="19"/>
              </w:rPr>
              <w:t>Filtre les fragments trop courts</w:t>
            </w:r>
          </w:p>
        </w:tc>
      </w:tr>
      <w:tr>
        <w:tc>
          <w:tcPr>
            <w:tcW w:type="dxa" w:w="3135"/>
          </w:tcPr>
          <w:p>
            <w:r/>
            <w:r>
              <w:rPr>
                <w:rFonts w:ascii="Calibri" w:hAnsi="Calibri"/>
                <w:sz w:val="19"/>
              </w:rPr>
              <w:t>Factualité</w:t>
            </w:r>
          </w:p>
        </w:tc>
        <w:tc>
          <w:tcPr>
            <w:tcW w:type="dxa" w:w="3135"/>
          </w:tcPr>
          <w:p>
            <w:r/>
            <w:r>
              <w:rPr>
                <w:rFonts w:ascii="Calibri" w:hAnsi="Calibri"/>
                <w:sz w:val="19"/>
              </w:rPr>
              <w:t>100%</w:t>
            </w:r>
          </w:p>
        </w:tc>
        <w:tc>
          <w:tcPr>
            <w:tcW w:type="dxa" w:w="3135"/>
          </w:tcPr>
          <w:p>
            <w:r/>
            <w:r>
              <w:rPr>
                <w:rFonts w:ascii="Calibri" w:hAnsi="Calibri"/>
                <w:sz w:val="19"/>
              </w:rPr>
              <w:t>Réponses extraites verbatim — pas de hallucination possible</w:t>
            </w:r>
          </w:p>
        </w:tc>
      </w:tr>
      <w:tr>
        <w:tc>
          <w:tcPr>
            <w:tcW w:type="dxa" w:w="3135"/>
          </w:tcPr>
          <w:p>
            <w:r/>
            <w:r>
              <w:rPr>
                <w:rFonts w:ascii="Calibri" w:hAnsi="Calibri"/>
                <w:sz w:val="19"/>
              </w:rPr>
              <w:t>Qualité de la réponse</w:t>
            </w:r>
          </w:p>
        </w:tc>
        <w:tc>
          <w:tcPr>
            <w:tcW w:type="dxa" w:w="3135"/>
          </w:tcPr>
          <w:p>
            <w:r/>
            <w:r>
              <w:rPr>
                <w:rFonts w:ascii="Calibri" w:hAnsi="Calibri"/>
                <w:sz w:val="19"/>
              </w:rPr>
              <w:t>Bonne</w:t>
            </w:r>
          </w:p>
        </w:tc>
        <w:tc>
          <w:tcPr>
            <w:tcW w:type="dxa" w:w="3135"/>
          </w:tcPr>
          <w:p>
            <w:r/>
            <w:r>
              <w:rPr>
                <w:rFonts w:ascii="Calibri" w:hAnsi="Calibri"/>
                <w:sz w:val="19"/>
              </w:rPr>
              <w:t>Dépend de la granularité des phrases dans les abstracts</w:t>
            </w:r>
          </w:p>
        </w:tc>
      </w:tr>
    </w:tbl>
    <w:p/>
    <w:p>
      <w:r>
        <w:br w:type="page"/>
      </w:r>
    </w:p>
    <w:p>
      <w:pPr>
        <w:pStyle w:val="Heading1"/>
      </w:pPr>
      <w:r>
        <w:rPr>
          <w:color w:val="1E293B"/>
        </w:rPr>
        <w:t>7. Module 5 — Profil IA Chercheur</w:t>
      </w:r>
    </w:p>
    <w:p>
      <w:pPr>
        <w:pStyle w:val="Heading2"/>
      </w:pPr>
      <w:r>
        <w:rPr>
          <w:color w:val="1E293B"/>
        </w:rPr>
        <w:t>7.1 Description</w:t>
      </w:r>
    </w:p>
    <w:p>
      <w:r>
        <w:t>Le profil IA combine deux analyses pour chaque chercheur :</w:t>
        <w:br/>
        <w:t>1. Extraction de mots-clés : les textes de toutes ses publications sont concaténés, puis analysés par TF-IDF pour extraire ses 8 principaux termes de recherche.</w:t>
        <w:br/>
        <w:t>2. Chercheurs similaires : les embeddings de ses publications sont comparés à ceux de tous les autres chercheurs pour identifier les profils les plus proches.</w:t>
      </w:r>
    </w:p>
    <w:p>
      <w:pPr>
        <w:pStyle w:val="Heading2"/>
      </w:pPr>
      <w:r>
        <w:rPr>
          <w:color w:val="1E293B"/>
        </w:rPr>
        <w:t>7.2 Algorithme</w:t>
      </w:r>
    </w:p>
    <w:p>
      <w:r>
        <w:t>1. Toutes les publications du chercheur cible sont récupérées et concaténées.</w:t>
        <w:br/>
        <w:t>2. TF-IDF extrait les 8 mots-clés les plus discriminants.</w:t>
        <w:br/>
        <w:t>3. Le texte concaténé est encodé en un vecteur de 384 dimensions via all-MiniLM-L6-v2.</w:t>
        <w:br/>
        <w:t>4. Pour chaque autre chercheur, le même processus d'encodage est appliqué.</w:t>
        <w:br/>
        <w:t>5. Le produit scalaire (≈ cosine similarity) entre le vecteur cible et chaque autre chercheur est calculé.</w:t>
        <w:br/>
        <w:t>6. Les chercheurs avec un score &gt; 0.2 sont retournés, triés par similarité décroissante.</w:t>
      </w:r>
    </w:p>
    <w:p>
      <w:pPr>
        <w:pStyle w:val="Heading2"/>
      </w:pPr>
      <w:r>
        <w:rPr>
          <w:color w:val="1E293B"/>
        </w:rPr>
        <w:t>7.3 Métriques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rFonts w:ascii="Calibri" w:hAnsi="Calibri"/>
                <w:b/>
                <w:color w:val="2563EB"/>
                <w:sz w:val="19"/>
              </w:rPr>
              <w:t>Métrique</w:t>
            </w:r>
          </w:p>
        </w:tc>
        <w:tc>
          <w:tcPr>
            <w:tcW w:type="dxa" w:w="4703"/>
          </w:tcPr>
          <w:p>
            <w:r/>
            <w:r>
              <w:rPr>
                <w:rFonts w:ascii="Calibri" w:hAnsi="Calibri"/>
                <w:b/>
                <w:color w:val="2563EB"/>
                <w:sz w:val="19"/>
              </w:rPr>
              <w:t>Valeur</w:t>
            </w:r>
          </w:p>
        </w:tc>
      </w:tr>
      <w:tr>
        <w:tc>
          <w:tcPr>
            <w:tcW w:type="dxa" w:w="4703"/>
          </w:tcPr>
          <w:p>
            <w:r/>
            <w:r>
              <w:rPr>
                <w:rFonts w:ascii="Calibri" w:hAnsi="Calibri"/>
                <w:sz w:val="19"/>
              </w:rPr>
              <w:t>Mots-clés extraits</w:t>
            </w:r>
          </w:p>
        </w:tc>
        <w:tc>
          <w:tcPr>
            <w:tcW w:type="dxa" w:w="4703"/>
          </w:tcPr>
          <w:p>
            <w:r/>
            <w:r>
              <w:rPr>
                <w:rFonts w:ascii="Calibri" w:hAnsi="Calibri"/>
                <w:sz w:val="19"/>
              </w:rPr>
              <w:t>8 par chercheur</w:t>
            </w:r>
          </w:p>
        </w:tc>
      </w:tr>
      <w:tr>
        <w:tc>
          <w:tcPr>
            <w:tcW w:type="dxa" w:w="4703"/>
          </w:tcPr>
          <w:p>
            <w:r/>
            <w:r>
              <w:rPr>
                <w:rFonts w:ascii="Calibri" w:hAnsi="Calibri"/>
                <w:sz w:val="19"/>
              </w:rPr>
              <w:t>Seuil de similarité</w:t>
            </w:r>
          </w:p>
        </w:tc>
        <w:tc>
          <w:tcPr>
            <w:tcW w:type="dxa" w:w="4703"/>
          </w:tcPr>
          <w:p>
            <w:r/>
            <w:r>
              <w:rPr>
                <w:rFonts w:ascii="Calibri" w:hAnsi="Calibri"/>
                <w:sz w:val="19"/>
              </w:rPr>
              <w:t>&gt; 0.2</w:t>
            </w:r>
          </w:p>
        </w:tc>
      </w:tr>
      <w:tr>
        <w:tc>
          <w:tcPr>
            <w:tcW w:type="dxa" w:w="4703"/>
          </w:tcPr>
          <w:p>
            <w:r/>
            <w:r>
              <w:rPr>
                <w:rFonts w:ascii="Calibri" w:hAnsi="Calibri"/>
                <w:sz w:val="19"/>
              </w:rPr>
              <w:t>Top-N chercheurs similaires</w:t>
            </w:r>
          </w:p>
        </w:tc>
        <w:tc>
          <w:tcPr>
            <w:tcW w:type="dxa" w:w="4703"/>
          </w:tcPr>
          <w:p>
            <w:r/>
            <w:r>
              <w:rPr>
                <w:rFonts w:ascii="Calibri" w:hAnsi="Calibri"/>
                <w:sz w:val="19"/>
              </w:rPr>
              <w:t>3 (configurable)</w:t>
            </w:r>
          </w:p>
        </w:tc>
      </w:tr>
      <w:tr>
        <w:tc>
          <w:tcPr>
            <w:tcW w:type="dxa" w:w="4703"/>
          </w:tcPr>
          <w:p>
            <w:r/>
            <w:r>
              <w:rPr>
                <w:rFonts w:ascii="Calibri" w:hAnsi="Calibri"/>
                <w:sz w:val="19"/>
              </w:rPr>
              <w:t>Temps de réponse</w:t>
            </w:r>
          </w:p>
        </w:tc>
        <w:tc>
          <w:tcPr>
            <w:tcW w:type="dxa" w:w="4703"/>
          </w:tcPr>
          <w:p>
            <w:r/>
            <w:r>
              <w:rPr>
                <w:rFonts w:ascii="Calibri" w:hAnsi="Calibri"/>
                <w:sz w:val="19"/>
              </w:rPr>
              <w:t>300-1500 ms (dépend du nombre total de chercheurs)</w:t>
            </w:r>
          </w:p>
        </w:tc>
      </w:tr>
    </w:tbl>
    <w:p/>
    <w:p>
      <w:r>
        <w:br w:type="page"/>
      </w:r>
    </w:p>
    <w:p>
      <w:pPr>
        <w:pStyle w:val="Heading1"/>
      </w:pPr>
      <w:r>
        <w:rPr>
          <w:color w:val="1E293B"/>
        </w:rPr>
        <w:t>8. Module 6 — Résumé génératif (Groq LLM)</w:t>
      </w:r>
    </w:p>
    <w:p>
      <w:pPr>
        <w:pStyle w:val="Heading2"/>
      </w:pPr>
      <w:r>
        <w:rPr>
          <w:color w:val="1E293B"/>
        </w:rPr>
        <w:t>8.1 Choix du modèle</w:t>
      </w:r>
    </w:p>
    <w:p>
      <w:r>
        <w:t>Le résumé génératif utilise l'API Groq Cloud avec le modèle Llama 3.1 8B Instant. Groq est choisi pour sa vitesse d'inférence exceptionnelle (&gt; 500 tokens/s) grâce à son architecture LPU (Language Processing Unit), et son offre gratuite pour les projets de recherche.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Critère</w:t>
            </w:r>
          </w:p>
        </w:tc>
        <w:tc>
          <w:tcPr>
            <w:tcW w:type="dxa" w:w="3135"/>
          </w:tcPr>
          <w:p>
            <w:r/>
            <w:r>
              <w:rPr>
                <w:rFonts w:ascii="Calibri" w:hAnsi="Calibri"/>
                <w:b/>
                <w:color w:val="2563EB"/>
                <w:sz w:val="19"/>
              </w:rPr>
              <w:t>Llama 3.1 8B Instant</w:t>
            </w:r>
          </w:p>
        </w:tc>
        <w:tc>
          <w:tcPr>
            <w:tcW w:type="dxa" w:w="3135"/>
          </w:tcPr>
          <w:p>
            <w:r/>
            <w:r>
              <w:rPr>
                <w:rFonts w:ascii="Calibri" w:hAnsi="Calibri"/>
                <w:b/>
                <w:color w:val="2563EB"/>
                <w:sz w:val="19"/>
              </w:rPr>
              <w:t>Alternatives</w:t>
            </w:r>
          </w:p>
        </w:tc>
      </w:tr>
      <w:tr>
        <w:tc>
          <w:tcPr>
            <w:tcW w:type="dxa" w:w="3135"/>
          </w:tcPr>
          <w:p>
            <w:r/>
            <w:r>
              <w:rPr>
                <w:rFonts w:ascii="Calibri" w:hAnsi="Calibri"/>
                <w:sz w:val="19"/>
              </w:rPr>
              <w:t>Vitesse</w:t>
            </w:r>
          </w:p>
        </w:tc>
        <w:tc>
          <w:tcPr>
            <w:tcW w:type="dxa" w:w="3135"/>
          </w:tcPr>
          <w:p>
            <w:r/>
            <w:r>
              <w:rPr>
                <w:rFonts w:ascii="Calibri" w:hAnsi="Calibri"/>
                <w:sz w:val="19"/>
              </w:rPr>
              <w:t>&gt; 500 tokens/s</w:t>
            </w:r>
          </w:p>
        </w:tc>
        <w:tc>
          <w:tcPr>
            <w:tcW w:type="dxa" w:w="3135"/>
          </w:tcPr>
          <w:p>
            <w:r/>
            <w:r>
              <w:rPr>
                <w:rFonts w:ascii="Calibri" w:hAnsi="Calibri"/>
                <w:sz w:val="19"/>
              </w:rPr>
              <w:t>GPT-4 : ~50 tokens/s, Claude : ~80 tokens/s</w:t>
            </w:r>
          </w:p>
        </w:tc>
      </w:tr>
      <w:tr>
        <w:tc>
          <w:tcPr>
            <w:tcW w:type="dxa" w:w="3135"/>
          </w:tcPr>
          <w:p>
            <w:r/>
            <w:r>
              <w:rPr>
                <w:rFonts w:ascii="Calibri" w:hAnsi="Calibri"/>
                <w:sz w:val="19"/>
              </w:rPr>
              <w:t>Coût</w:t>
            </w:r>
          </w:p>
        </w:tc>
        <w:tc>
          <w:tcPr>
            <w:tcW w:type="dxa" w:w="3135"/>
          </w:tcPr>
          <w:p>
            <w:r/>
            <w:r>
              <w:rPr>
                <w:rFonts w:ascii="Calibri" w:hAnsi="Calibri"/>
                <w:sz w:val="19"/>
              </w:rPr>
              <w:t>Gratuit (tier gratuit Groq)</w:t>
            </w:r>
          </w:p>
        </w:tc>
        <w:tc>
          <w:tcPr>
            <w:tcW w:type="dxa" w:w="3135"/>
          </w:tcPr>
          <w:p>
            <w:r/>
            <w:r>
              <w:rPr>
                <w:rFonts w:ascii="Calibri" w:hAnsi="Calibri"/>
                <w:sz w:val="19"/>
              </w:rPr>
              <w:t>OpenAI : payant, Claude : payant</w:t>
            </w:r>
          </w:p>
        </w:tc>
      </w:tr>
      <w:tr>
        <w:tc>
          <w:tcPr>
            <w:tcW w:type="dxa" w:w="3135"/>
          </w:tcPr>
          <w:p>
            <w:r/>
            <w:r>
              <w:rPr>
                <w:rFonts w:ascii="Calibri" w:hAnsi="Calibri"/>
                <w:sz w:val="19"/>
              </w:rPr>
              <w:t>Qualité</w:t>
            </w:r>
          </w:p>
        </w:tc>
        <w:tc>
          <w:tcPr>
            <w:tcW w:type="dxa" w:w="3135"/>
          </w:tcPr>
          <w:p>
            <w:r/>
            <w:r>
              <w:rPr>
                <w:rFonts w:ascii="Calibri" w:hAnsi="Calibri"/>
                <w:sz w:val="19"/>
              </w:rPr>
              <w:t>Bonne pour le résumé</w:t>
            </w:r>
          </w:p>
        </w:tc>
        <w:tc>
          <w:tcPr>
            <w:tcW w:type="dxa" w:w="3135"/>
          </w:tcPr>
          <w:p>
            <w:r/>
            <w:r>
              <w:rPr>
                <w:rFonts w:ascii="Calibri" w:hAnsi="Calibri"/>
                <w:sz w:val="19"/>
              </w:rPr>
              <w:t>GPT-4 : supérieure mais surdimensionnée</w:t>
            </w:r>
          </w:p>
        </w:tc>
      </w:tr>
      <w:tr>
        <w:tc>
          <w:tcPr>
            <w:tcW w:type="dxa" w:w="3135"/>
          </w:tcPr>
          <w:p>
            <w:r/>
            <w:r>
              <w:rPr>
                <w:rFonts w:ascii="Calibri" w:hAnsi="Calibri"/>
                <w:sz w:val="19"/>
              </w:rPr>
              <w:t>Latence</w:t>
            </w:r>
          </w:p>
        </w:tc>
        <w:tc>
          <w:tcPr>
            <w:tcW w:type="dxa" w:w="3135"/>
          </w:tcPr>
          <w:p>
            <w:r/>
            <w:r>
              <w:rPr>
                <w:rFonts w:ascii="Calibri" w:hAnsi="Calibri"/>
                <w:sz w:val="19"/>
              </w:rPr>
              <w:t>&lt; 1 seconde</w:t>
            </w:r>
          </w:p>
        </w:tc>
        <w:tc>
          <w:tcPr>
            <w:tcW w:type="dxa" w:w="3135"/>
          </w:tcPr>
          <w:p>
            <w:r/>
            <w:r>
              <w:rPr>
                <w:rFonts w:ascii="Calibri" w:hAnsi="Calibri"/>
                <w:sz w:val="19"/>
              </w:rPr>
              <w:t>APIs cloud : 2-5 secondes</w:t>
            </w:r>
          </w:p>
        </w:tc>
      </w:tr>
      <w:tr>
        <w:tc>
          <w:tcPr>
            <w:tcW w:type="dxa" w:w="3135"/>
          </w:tcPr>
          <w:p>
            <w:r/>
            <w:r>
              <w:rPr>
                <w:rFonts w:ascii="Calibri" w:hAnsi="Calibri"/>
                <w:sz w:val="19"/>
              </w:rPr>
              <w:t>Contexte</w:t>
            </w:r>
          </w:p>
        </w:tc>
        <w:tc>
          <w:tcPr>
            <w:tcW w:type="dxa" w:w="3135"/>
          </w:tcPr>
          <w:p>
            <w:r/>
            <w:r>
              <w:rPr>
                <w:rFonts w:ascii="Calibri" w:hAnsi="Calibri"/>
                <w:sz w:val="19"/>
              </w:rPr>
              <w:t>128K tokens</w:t>
            </w:r>
          </w:p>
        </w:tc>
        <w:tc>
          <w:tcPr>
            <w:tcW w:type="dxa" w:w="3135"/>
          </w:tcPr>
          <w:p>
            <w:r/>
            <w:r>
              <w:rPr>
                <w:rFonts w:ascii="Calibri" w:hAnsi="Calibri"/>
                <w:sz w:val="19"/>
              </w:rPr>
              <w:t>Suffisant pour les abstracts scientifiques</w:t>
            </w:r>
          </w:p>
        </w:tc>
      </w:tr>
    </w:tbl>
    <w:p/>
    <w:p>
      <w:pPr>
        <w:pStyle w:val="Heading2"/>
      </w:pPr>
      <w:r>
        <w:rPr>
          <w:color w:val="1E293B"/>
        </w:rPr>
        <w:t>8.2 Deux modes de résumé</w:t>
      </w:r>
    </w:p>
    <w:p>
      <w:r>
        <w:t>Le module offre deux modes via des system prompts différents :</w:t>
      </w:r>
    </w:p>
    <w:p>
      <w:r>
        <w:rPr>
          <w:b/>
        </w:rPr>
        <w:t xml:space="preserve">Mode TL;DR : </w:t>
      </w:r>
      <w:r>
        <w:t>Résumé technique en 2-3 phrases, conservant le vocabulaire scientifique. Le prompt système demande au modèle de matcher la langue de l'entrée. Température : 0.3 (réponse déterministe). Max tokens : 180.</w:t>
      </w:r>
    </w:p>
    <w:p>
      <w:r>
        <w:rPr>
          <w:b/>
        </w:rPr>
        <w:t xml:space="preserve">Mode Vulgarisation : </w:t>
      </w:r>
      <w:r>
        <w:t>Réécriture en français simple, accessible à un lycéen, en 3-4 phrases courtes. Le prompt système demande explicitement d'éviter les termes techniques sans les expliquer. Température : 0.3. Max tokens : 260.</w:t>
      </w:r>
    </w:p>
    <w:p>
      <w:pPr>
        <w:pStyle w:val="Heading2"/>
      </w:pPr>
      <w:r>
        <w:rPr>
          <w:color w:val="1E293B"/>
        </w:rPr>
        <w:t>8.3 Métriques et résultats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Métrique</w:t>
            </w:r>
          </w:p>
        </w:tc>
        <w:tc>
          <w:tcPr>
            <w:tcW w:type="dxa" w:w="3135"/>
          </w:tcPr>
          <w:p>
            <w:r/>
            <w:r>
              <w:rPr>
                <w:rFonts w:ascii="Calibri" w:hAnsi="Calibri"/>
                <w:b/>
                <w:color w:val="2563EB"/>
                <w:sz w:val="19"/>
              </w:rPr>
              <w:t>Mode TL;DR</w:t>
            </w:r>
          </w:p>
        </w:tc>
        <w:tc>
          <w:tcPr>
            <w:tcW w:type="dxa" w:w="3135"/>
          </w:tcPr>
          <w:p>
            <w:r/>
            <w:r>
              <w:rPr>
                <w:rFonts w:ascii="Calibri" w:hAnsi="Calibri"/>
                <w:b/>
                <w:color w:val="2563EB"/>
                <w:sz w:val="19"/>
              </w:rPr>
              <w:t>Mode Vulgarisation</w:t>
            </w:r>
          </w:p>
        </w:tc>
      </w:tr>
      <w:tr>
        <w:tc>
          <w:tcPr>
            <w:tcW w:type="dxa" w:w="3135"/>
          </w:tcPr>
          <w:p>
            <w:r/>
            <w:r>
              <w:rPr>
                <w:rFonts w:ascii="Calibri" w:hAnsi="Calibri"/>
                <w:sz w:val="19"/>
              </w:rPr>
              <w:t>Temps de réponse</w:t>
            </w:r>
          </w:p>
        </w:tc>
        <w:tc>
          <w:tcPr>
            <w:tcW w:type="dxa" w:w="3135"/>
          </w:tcPr>
          <w:p>
            <w:r/>
            <w:r>
              <w:rPr>
                <w:rFonts w:ascii="Calibri" w:hAnsi="Calibri"/>
                <w:sz w:val="19"/>
              </w:rPr>
              <w:t>0.5 - 1.5 s</w:t>
            </w:r>
          </w:p>
        </w:tc>
        <w:tc>
          <w:tcPr>
            <w:tcW w:type="dxa" w:w="3135"/>
          </w:tcPr>
          <w:p>
            <w:r/>
            <w:r>
              <w:rPr>
                <w:rFonts w:ascii="Calibri" w:hAnsi="Calibri"/>
                <w:sz w:val="19"/>
              </w:rPr>
              <w:t>0.5 - 2 s</w:t>
            </w:r>
          </w:p>
        </w:tc>
      </w:tr>
      <w:tr>
        <w:tc>
          <w:tcPr>
            <w:tcW w:type="dxa" w:w="3135"/>
          </w:tcPr>
          <w:p>
            <w:r/>
            <w:r>
              <w:rPr>
                <w:rFonts w:ascii="Calibri" w:hAnsi="Calibri"/>
                <w:sz w:val="19"/>
              </w:rPr>
              <w:t>Longueur de sortie</w:t>
            </w:r>
          </w:p>
        </w:tc>
        <w:tc>
          <w:tcPr>
            <w:tcW w:type="dxa" w:w="3135"/>
          </w:tcPr>
          <w:p>
            <w:r/>
            <w:r>
              <w:rPr>
                <w:rFonts w:ascii="Calibri" w:hAnsi="Calibri"/>
                <w:sz w:val="19"/>
              </w:rPr>
              <w:t>2-3 phrases</w:t>
            </w:r>
          </w:p>
        </w:tc>
        <w:tc>
          <w:tcPr>
            <w:tcW w:type="dxa" w:w="3135"/>
          </w:tcPr>
          <w:p>
            <w:r/>
            <w:r>
              <w:rPr>
                <w:rFonts w:ascii="Calibri" w:hAnsi="Calibri"/>
                <w:sz w:val="19"/>
              </w:rPr>
              <w:t>3-4 phrases</w:t>
            </w:r>
          </w:p>
        </w:tc>
      </w:tr>
      <w:tr>
        <w:tc>
          <w:tcPr>
            <w:tcW w:type="dxa" w:w="3135"/>
          </w:tcPr>
          <w:p>
            <w:r/>
            <w:r>
              <w:rPr>
                <w:rFonts w:ascii="Calibri" w:hAnsi="Calibri"/>
                <w:sz w:val="19"/>
              </w:rPr>
              <w:t>Langue de sortie</w:t>
            </w:r>
          </w:p>
        </w:tc>
        <w:tc>
          <w:tcPr>
            <w:tcW w:type="dxa" w:w="3135"/>
          </w:tcPr>
          <w:p>
            <w:r/>
            <w:r>
              <w:rPr>
                <w:rFonts w:ascii="Calibri" w:hAnsi="Calibri"/>
                <w:sz w:val="19"/>
              </w:rPr>
              <w:t>Langue de l'entrée</w:t>
            </w:r>
          </w:p>
        </w:tc>
        <w:tc>
          <w:tcPr>
            <w:tcW w:type="dxa" w:w="3135"/>
          </w:tcPr>
          <w:p>
            <w:r/>
            <w:r>
              <w:rPr>
                <w:rFonts w:ascii="Calibri" w:hAnsi="Calibri"/>
                <w:sz w:val="19"/>
              </w:rPr>
              <w:t>Français</w:t>
            </w:r>
          </w:p>
        </w:tc>
      </w:tr>
      <w:tr>
        <w:tc>
          <w:tcPr>
            <w:tcW w:type="dxa" w:w="3135"/>
          </w:tcPr>
          <w:p>
            <w:r/>
            <w:r>
              <w:rPr>
                <w:rFonts w:ascii="Calibri" w:hAnsi="Calibri"/>
                <w:sz w:val="19"/>
              </w:rPr>
              <w:t>Fidélité au contenu</w:t>
            </w:r>
          </w:p>
        </w:tc>
        <w:tc>
          <w:tcPr>
            <w:tcW w:type="dxa" w:w="3135"/>
          </w:tcPr>
          <w:p>
            <w:r/>
            <w:r>
              <w:rPr>
                <w:rFonts w:ascii="Calibri" w:hAnsi="Calibri"/>
                <w:sz w:val="19"/>
              </w:rPr>
              <w:t>Très bonne</w:t>
            </w:r>
          </w:p>
        </w:tc>
        <w:tc>
          <w:tcPr>
            <w:tcW w:type="dxa" w:w="3135"/>
          </w:tcPr>
          <w:p>
            <w:r/>
            <w:r>
              <w:rPr>
                <w:rFonts w:ascii="Calibri" w:hAnsi="Calibri"/>
                <w:sz w:val="19"/>
              </w:rPr>
              <w:t>Bonne (simplification)</w:t>
            </w:r>
          </w:p>
        </w:tc>
      </w:tr>
      <w:tr>
        <w:tc>
          <w:tcPr>
            <w:tcW w:type="dxa" w:w="3135"/>
          </w:tcPr>
          <w:p>
            <w:r/>
            <w:r>
              <w:rPr>
                <w:rFonts w:ascii="Calibri" w:hAnsi="Calibri"/>
                <w:sz w:val="19"/>
              </w:rPr>
              <w:t>Température</w:t>
            </w:r>
          </w:p>
        </w:tc>
        <w:tc>
          <w:tcPr>
            <w:tcW w:type="dxa" w:w="3135"/>
          </w:tcPr>
          <w:p>
            <w:r/>
            <w:r>
              <w:rPr>
                <w:rFonts w:ascii="Calibri" w:hAnsi="Calibri"/>
                <w:sz w:val="19"/>
              </w:rPr>
              <w:t>0.3</w:t>
            </w:r>
          </w:p>
        </w:tc>
        <w:tc>
          <w:tcPr>
            <w:tcW w:type="dxa" w:w="3135"/>
          </w:tcPr>
          <w:p>
            <w:r/>
            <w:r>
              <w:rPr>
                <w:rFonts w:ascii="Calibri" w:hAnsi="Calibri"/>
                <w:sz w:val="19"/>
              </w:rPr>
              <w:t>0.3</w:t>
            </w:r>
          </w:p>
        </w:tc>
      </w:tr>
      <w:tr>
        <w:tc>
          <w:tcPr>
            <w:tcW w:type="dxa" w:w="3135"/>
          </w:tcPr>
          <w:p>
            <w:r/>
            <w:r>
              <w:rPr>
                <w:rFonts w:ascii="Calibri" w:hAnsi="Calibri"/>
                <w:sz w:val="19"/>
              </w:rPr>
              <w:t>Prérequis</w:t>
            </w:r>
          </w:p>
        </w:tc>
        <w:tc>
          <w:tcPr>
            <w:tcW w:type="dxa" w:w="3135"/>
          </w:tcPr>
          <w:p>
            <w:r/>
            <w:r>
              <w:rPr>
                <w:rFonts w:ascii="Calibri" w:hAnsi="Calibri"/>
                <w:sz w:val="19"/>
              </w:rPr>
              <w:t>Clé API Groq (GROQ_API_KEY)</w:t>
            </w:r>
          </w:p>
        </w:tc>
        <w:tc>
          <w:tcPr>
            <w:tcW w:type="dxa" w:w="3135"/>
          </w:tcPr>
          <w:p>
            <w:r/>
            <w:r>
              <w:rPr>
                <w:rFonts w:ascii="Calibri" w:hAnsi="Calibri"/>
                <w:sz w:val="19"/>
              </w:rPr>
              <w:t>Idem</w:t>
            </w:r>
          </w:p>
        </w:tc>
      </w:tr>
    </w:tbl>
    <w:p/>
    <w:p>
      <w:r>
        <w:br w:type="page"/>
      </w:r>
    </w:p>
    <w:p>
      <w:pPr>
        <w:pStyle w:val="Heading1"/>
      </w:pPr>
      <w:r>
        <w:rPr>
          <w:color w:val="1E293B"/>
        </w:rPr>
        <w:t>9. Module 7 — Classification automatique de domaine</w:t>
      </w:r>
    </w:p>
    <w:p>
      <w:pPr>
        <w:pStyle w:val="Heading2"/>
      </w:pPr>
      <w:r>
        <w:rPr>
          <w:color w:val="1E293B"/>
        </w:rPr>
        <w:t>9.1 Choix du modèle</w:t>
      </w:r>
    </w:p>
    <w:p>
      <w:r>
        <w:t>La classification automatique de domaine utilise un pipeline TF-IDF + Logistic Regression entraîné dynamiquement sur le corpus existant de publications. Ce choix se justifie par plusieurs facteurs :</w:t>
      </w:r>
    </w:p>
    <w:p>
      <w:r>
        <w:t>• Apprentissage supervisé simple : la Logistic Regression multinomiale est le classifieur de référence pour la classification de texte lorsque le nombre de classes est modéré (&lt; 20).</w:t>
      </w:r>
    </w:p>
    <w:p>
      <w:r>
        <w:t>• Entraînement dynamique : le modèle est ré-entraîné à chaque appel sur le corpus actuel, garantissant qu'il reflète toujours l'état le plus récent de la base de données.</w:t>
      </w:r>
    </w:p>
    <w:p>
      <w:r>
        <w:t>• Pas de modèle pré-entraîné requis : contrairement aux approches basées sur BERT ou Sentence-Transformers, ce pipeline fonctionne sans téléchargement de modèle externe.</w:t>
      </w:r>
    </w:p>
    <w:p>
      <w:r>
        <w:t>• Interprétabilité : les scores de confiance (probabilités softmax) sont bien calibrés et directement interprétables par l'utilisateur.</w:t>
      </w:r>
    </w:p>
    <w:p>
      <w:r>
        <w:t>• Validation croisée intégrée : le système calcule et affiche la précision en cross-validation, permettant à l'utilisateur de juger la fiabilité de la prédiction.</w:t>
      </w:r>
    </w:p>
    <w:p>
      <w:pPr>
        <w:pStyle w:val="Heading2"/>
      </w:pPr>
      <w:r>
        <w:rPr>
          <w:color w:val="1E293B"/>
        </w:rPr>
        <w:t>9.2 Architecture et algorithme</w:t>
      </w:r>
    </w:p>
    <w:p>
      <w:r>
        <w:t>Le pipeline de classification suit les étapes suivantes :</w:t>
        <w:br/>
        <w:br/>
        <w:t>1. Collecte du corpus : toutes les publications existantes sont récupérées avec leur titre, abstract et domaine assigné.</w:t>
        <w:br/>
        <w:t>2. Vectorisation TF-IDF : les textes (titre + abstract) sont transformés en vecteurs numériques avec les paramètres :</w:t>
        <w:br/>
        <w:t xml:space="preserve">   — max_features=3000 (vocabulaire enrichi pour la discrimination inter-domaines)</w:t>
        <w:br/>
        <w:t xml:space="preserve">   — ngram_range=(1,2) (unigrammes et bigrammes)</w:t>
        <w:br/>
        <w:t xml:space="preserve">   — sublinear_tf=True (atténuation logarithmique des fréquences élevées)</w:t>
        <w:br/>
        <w:t>3. Entraînement du classifieur : Logistic Regression multinomiale avec solver LBFGS, C=1.0, max_iter=1000.</w:t>
        <w:br/>
        <w:t>4. Validation croisée : k-fold CV (k = min(5, plus petit effectif de classe)) pour estimer la précision.</w:t>
        <w:br/>
        <w:t>5. Prédiction : le texte de la nouvelle publication est vectorisé et classifié. Les probabilités softmax des top-N classes sont retournées.</w:t>
        <w:br/>
        <w:t>6. Application : l'utilisateur clique sur le domaine suggéré pour l'appliquer automatiquement dans le formulaire.</w:t>
      </w:r>
    </w:p>
    <w:p>
      <w:pPr>
        <w:pStyle w:val="Heading2"/>
      </w:pPr>
      <w:r>
        <w:rPr>
          <w:color w:val="1E293B"/>
        </w:rPr>
        <w:t>9.3 Paramétrage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Paramètre</w:t>
            </w:r>
          </w:p>
        </w:tc>
        <w:tc>
          <w:tcPr>
            <w:tcW w:type="dxa" w:w="3135"/>
          </w:tcPr>
          <w:p>
            <w:r/>
            <w:r>
              <w:rPr>
                <w:rFonts w:ascii="Calibri" w:hAnsi="Calibri"/>
                <w:b/>
                <w:color w:val="2563EB"/>
                <w:sz w:val="19"/>
              </w:rPr>
              <w:t>Valeur</w:t>
            </w:r>
          </w:p>
        </w:tc>
        <w:tc>
          <w:tcPr>
            <w:tcW w:type="dxa" w:w="3135"/>
          </w:tcPr>
          <w:p>
            <w:r/>
            <w:r>
              <w:rPr>
                <w:rFonts w:ascii="Calibri" w:hAnsi="Calibri"/>
                <w:b/>
                <w:color w:val="2563EB"/>
                <w:sz w:val="19"/>
              </w:rPr>
              <w:t>Justification</w:t>
            </w:r>
          </w:p>
        </w:tc>
      </w:tr>
      <w:tr>
        <w:tc>
          <w:tcPr>
            <w:tcW w:type="dxa" w:w="3135"/>
          </w:tcPr>
          <w:p>
            <w:r/>
            <w:r>
              <w:rPr>
                <w:rFonts w:ascii="Calibri" w:hAnsi="Calibri"/>
                <w:sz w:val="19"/>
              </w:rPr>
              <w:t>Vectoriseur</w:t>
            </w:r>
          </w:p>
        </w:tc>
        <w:tc>
          <w:tcPr>
            <w:tcW w:type="dxa" w:w="3135"/>
          </w:tcPr>
          <w:p>
            <w:r/>
            <w:r>
              <w:rPr>
                <w:rFonts w:ascii="Calibri" w:hAnsi="Calibri"/>
                <w:sz w:val="19"/>
              </w:rPr>
              <w:t>TF-IDF</w:t>
            </w:r>
          </w:p>
        </w:tc>
        <w:tc>
          <w:tcPr>
            <w:tcW w:type="dxa" w:w="3135"/>
          </w:tcPr>
          <w:p>
            <w:r/>
            <w:r>
              <w:rPr>
                <w:rFonts w:ascii="Calibri" w:hAnsi="Calibri"/>
                <w:sz w:val="19"/>
              </w:rPr>
              <w:t>Meilleur rapport qualité/vitesse pour la classification de texte court-moyen</w:t>
            </w:r>
          </w:p>
        </w:tc>
      </w:tr>
      <w:tr>
        <w:tc>
          <w:tcPr>
            <w:tcW w:type="dxa" w:w="3135"/>
          </w:tcPr>
          <w:p>
            <w:r/>
            <w:r>
              <w:rPr>
                <w:rFonts w:ascii="Calibri" w:hAnsi="Calibri"/>
                <w:sz w:val="19"/>
              </w:rPr>
              <w:t>max_features</w:t>
            </w:r>
          </w:p>
        </w:tc>
        <w:tc>
          <w:tcPr>
            <w:tcW w:type="dxa" w:w="3135"/>
          </w:tcPr>
          <w:p>
            <w:r/>
            <w:r>
              <w:rPr>
                <w:rFonts w:ascii="Calibri" w:hAnsi="Calibri"/>
                <w:sz w:val="19"/>
              </w:rPr>
              <w:t>3000</w:t>
            </w:r>
          </w:p>
        </w:tc>
        <w:tc>
          <w:tcPr>
            <w:tcW w:type="dxa" w:w="3135"/>
          </w:tcPr>
          <w:p>
            <w:r/>
            <w:r>
              <w:rPr>
                <w:rFonts w:ascii="Calibri" w:hAnsi="Calibri"/>
                <w:sz w:val="19"/>
              </w:rPr>
              <w:t>Vocabulaire élargi pour discriminer 8 domaines scientifiques</w:t>
            </w:r>
          </w:p>
        </w:tc>
      </w:tr>
      <w:tr>
        <w:tc>
          <w:tcPr>
            <w:tcW w:type="dxa" w:w="3135"/>
          </w:tcPr>
          <w:p>
            <w:r/>
            <w:r>
              <w:rPr>
                <w:rFonts w:ascii="Calibri" w:hAnsi="Calibri"/>
                <w:sz w:val="19"/>
              </w:rPr>
              <w:t>ngram_range</w:t>
            </w:r>
          </w:p>
        </w:tc>
        <w:tc>
          <w:tcPr>
            <w:tcW w:type="dxa" w:w="3135"/>
          </w:tcPr>
          <w:p>
            <w:r/>
            <w:r>
              <w:rPr>
                <w:rFonts w:ascii="Calibri" w:hAnsi="Calibri"/>
                <w:sz w:val="19"/>
              </w:rPr>
              <w:t>(1, 2)</w:t>
            </w:r>
          </w:p>
        </w:tc>
        <w:tc>
          <w:tcPr>
            <w:tcW w:type="dxa" w:w="3135"/>
          </w:tcPr>
          <w:p>
            <w:r/>
            <w:r>
              <w:rPr>
                <w:rFonts w:ascii="Calibri" w:hAnsi="Calibri"/>
                <w:sz w:val="19"/>
              </w:rPr>
              <w:t>Capture les expressions bi-mots discriminantes (ex: "neural network", "drug target")</w:t>
            </w:r>
          </w:p>
        </w:tc>
      </w:tr>
      <w:tr>
        <w:tc>
          <w:tcPr>
            <w:tcW w:type="dxa" w:w="3135"/>
          </w:tcPr>
          <w:p>
            <w:r/>
            <w:r>
              <w:rPr>
                <w:rFonts w:ascii="Calibri" w:hAnsi="Calibri"/>
                <w:sz w:val="19"/>
              </w:rPr>
              <w:t>sublinear_tf</w:t>
            </w:r>
          </w:p>
        </w:tc>
        <w:tc>
          <w:tcPr>
            <w:tcW w:type="dxa" w:w="3135"/>
          </w:tcPr>
          <w:p>
            <w:r/>
            <w:r>
              <w:rPr>
                <w:rFonts w:ascii="Calibri" w:hAnsi="Calibri"/>
                <w:sz w:val="19"/>
              </w:rPr>
              <w:t>True</w:t>
            </w:r>
          </w:p>
        </w:tc>
        <w:tc>
          <w:tcPr>
            <w:tcW w:type="dxa" w:w="3135"/>
          </w:tcPr>
          <w:p>
            <w:r/>
            <w:r>
              <w:rPr>
                <w:rFonts w:ascii="Calibri" w:hAnsi="Calibri"/>
                <w:sz w:val="19"/>
              </w:rPr>
              <w:t>Réduit l'impact des mots très fréquents via log(1 + tf)</w:t>
            </w:r>
          </w:p>
        </w:tc>
      </w:tr>
      <w:tr>
        <w:tc>
          <w:tcPr>
            <w:tcW w:type="dxa" w:w="3135"/>
          </w:tcPr>
          <w:p>
            <w:r/>
            <w:r>
              <w:rPr>
                <w:rFonts w:ascii="Calibri" w:hAnsi="Calibri"/>
                <w:sz w:val="19"/>
              </w:rPr>
              <w:t>Classifieur</w:t>
            </w:r>
          </w:p>
        </w:tc>
        <w:tc>
          <w:tcPr>
            <w:tcW w:type="dxa" w:w="3135"/>
          </w:tcPr>
          <w:p>
            <w:r/>
            <w:r>
              <w:rPr>
                <w:rFonts w:ascii="Calibri" w:hAnsi="Calibri"/>
                <w:sz w:val="19"/>
              </w:rPr>
              <w:t>Logistic Regression</w:t>
            </w:r>
          </w:p>
        </w:tc>
        <w:tc>
          <w:tcPr>
            <w:tcW w:type="dxa" w:w="3135"/>
          </w:tcPr>
          <w:p>
            <w:r/>
            <w:r>
              <w:rPr>
                <w:rFonts w:ascii="Calibri" w:hAnsi="Calibri"/>
                <w:sz w:val="19"/>
              </w:rPr>
              <w:t>Multinomiale, bien calibrée pour les probabilités</w:t>
            </w:r>
          </w:p>
        </w:tc>
      </w:tr>
      <w:tr>
        <w:tc>
          <w:tcPr>
            <w:tcW w:type="dxa" w:w="3135"/>
          </w:tcPr>
          <w:p>
            <w:r/>
            <w:r>
              <w:rPr>
                <w:rFonts w:ascii="Calibri" w:hAnsi="Calibri"/>
                <w:sz w:val="19"/>
              </w:rPr>
              <w:t>Solver</w:t>
            </w:r>
          </w:p>
        </w:tc>
        <w:tc>
          <w:tcPr>
            <w:tcW w:type="dxa" w:w="3135"/>
          </w:tcPr>
          <w:p>
            <w:r/>
            <w:r>
              <w:rPr>
                <w:rFonts w:ascii="Calibri" w:hAnsi="Calibri"/>
                <w:sz w:val="19"/>
              </w:rPr>
              <w:t>LBFGS</w:t>
            </w:r>
          </w:p>
        </w:tc>
        <w:tc>
          <w:tcPr>
            <w:tcW w:type="dxa" w:w="3135"/>
          </w:tcPr>
          <w:p>
            <w:r/>
            <w:r>
              <w:rPr>
                <w:rFonts w:ascii="Calibri" w:hAnsi="Calibri"/>
                <w:sz w:val="19"/>
              </w:rPr>
              <w:t>Optimisé pour les problèmes multiclasses avec régularisation L2</w:t>
            </w:r>
          </w:p>
        </w:tc>
      </w:tr>
      <w:tr>
        <w:tc>
          <w:tcPr>
            <w:tcW w:type="dxa" w:w="3135"/>
          </w:tcPr>
          <w:p>
            <w:r/>
            <w:r>
              <w:rPr>
                <w:rFonts w:ascii="Calibri" w:hAnsi="Calibri"/>
                <w:sz w:val="19"/>
              </w:rPr>
              <w:t>Régularisation C</w:t>
            </w:r>
          </w:p>
        </w:tc>
        <w:tc>
          <w:tcPr>
            <w:tcW w:type="dxa" w:w="3135"/>
          </w:tcPr>
          <w:p>
            <w:r/>
            <w:r>
              <w:rPr>
                <w:rFonts w:ascii="Calibri" w:hAnsi="Calibri"/>
                <w:sz w:val="19"/>
              </w:rPr>
              <w:t>1.0</w:t>
            </w:r>
          </w:p>
        </w:tc>
        <w:tc>
          <w:tcPr>
            <w:tcW w:type="dxa" w:w="3135"/>
          </w:tcPr>
          <w:p>
            <w:r/>
            <w:r>
              <w:rPr>
                <w:rFonts w:ascii="Calibri" w:hAnsi="Calibri"/>
                <w:sz w:val="19"/>
              </w:rPr>
              <w:t>Valeur par défaut, bon compromis biais-variance</w:t>
            </w:r>
          </w:p>
        </w:tc>
      </w:tr>
      <w:tr>
        <w:tc>
          <w:tcPr>
            <w:tcW w:type="dxa" w:w="3135"/>
          </w:tcPr>
          <w:p>
            <w:r/>
            <w:r>
              <w:rPr>
                <w:rFonts w:ascii="Calibri" w:hAnsi="Calibri"/>
                <w:sz w:val="19"/>
              </w:rPr>
              <w:t>Cross-validation</w:t>
            </w:r>
          </w:p>
        </w:tc>
        <w:tc>
          <w:tcPr>
            <w:tcW w:type="dxa" w:w="3135"/>
          </w:tcPr>
          <w:p>
            <w:r/>
            <w:r>
              <w:rPr>
                <w:rFonts w:ascii="Calibri" w:hAnsi="Calibri"/>
                <w:sz w:val="19"/>
              </w:rPr>
              <w:t>k-fold (k=5 max)</w:t>
            </w:r>
          </w:p>
        </w:tc>
        <w:tc>
          <w:tcPr>
            <w:tcW w:type="dxa" w:w="3135"/>
          </w:tcPr>
          <w:p>
            <w:r/>
            <w:r>
              <w:rPr>
                <w:rFonts w:ascii="Calibri" w:hAnsi="Calibri"/>
                <w:sz w:val="19"/>
              </w:rPr>
              <w:t>Adaptatif au nombre d'échantillons par classe</w:t>
            </w:r>
          </w:p>
        </w:tc>
      </w:tr>
    </w:tbl>
    <w:p/>
    <w:p>
      <w:pPr>
        <w:pStyle w:val="Heading2"/>
      </w:pPr>
      <w:r>
        <w:rPr>
          <w:color w:val="1E293B"/>
        </w:rPr>
        <w:t>9.4 Métriques et résultats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Métrique</w:t>
            </w:r>
          </w:p>
        </w:tc>
        <w:tc>
          <w:tcPr>
            <w:tcW w:type="dxa" w:w="3135"/>
          </w:tcPr>
          <w:p>
            <w:r/>
            <w:r>
              <w:rPr>
                <w:rFonts w:ascii="Calibri" w:hAnsi="Calibri"/>
                <w:b/>
                <w:color w:val="2563EB"/>
                <w:sz w:val="19"/>
              </w:rPr>
              <w:t>Valeur</w:t>
            </w:r>
          </w:p>
        </w:tc>
        <w:tc>
          <w:tcPr>
            <w:tcW w:type="dxa" w:w="3135"/>
          </w:tcPr>
          <w:p>
            <w:r/>
            <w:r>
              <w:rPr>
                <w:rFonts w:ascii="Calibri" w:hAnsi="Calibri"/>
                <w:b/>
                <w:color w:val="2563EB"/>
                <w:sz w:val="19"/>
              </w:rPr>
              <w:t>Conditions</w:t>
            </w:r>
          </w:p>
        </w:tc>
      </w:tr>
      <w:tr>
        <w:tc>
          <w:tcPr>
            <w:tcW w:type="dxa" w:w="3135"/>
          </w:tcPr>
          <w:p>
            <w:r/>
            <w:r>
              <w:rPr>
                <w:rFonts w:ascii="Calibri" w:hAnsi="Calibri"/>
                <w:sz w:val="19"/>
              </w:rPr>
              <w:t>Précision cross-validation</w:t>
            </w:r>
          </w:p>
        </w:tc>
        <w:tc>
          <w:tcPr>
            <w:tcW w:type="dxa" w:w="3135"/>
          </w:tcPr>
          <w:p>
            <w:r/>
            <w:r>
              <w:rPr>
                <w:rFonts w:ascii="Calibri" w:hAnsi="Calibri"/>
                <w:sz w:val="19"/>
              </w:rPr>
              <w:t>75-90%</w:t>
            </w:r>
          </w:p>
        </w:tc>
        <w:tc>
          <w:tcPr>
            <w:tcW w:type="dxa" w:w="3135"/>
          </w:tcPr>
          <w:p>
            <w:r/>
            <w:r>
              <w:rPr>
                <w:rFonts w:ascii="Calibri" w:hAnsi="Calibri"/>
                <w:sz w:val="19"/>
              </w:rPr>
              <w:t>Dépend de la taille et diversité du corpus (24 publications, 8 domaines)</w:t>
            </w:r>
          </w:p>
        </w:tc>
      </w:tr>
      <w:tr>
        <w:tc>
          <w:tcPr>
            <w:tcW w:type="dxa" w:w="3135"/>
          </w:tcPr>
          <w:p>
            <w:r/>
            <w:r>
              <w:rPr>
                <w:rFonts w:ascii="Calibri" w:hAnsi="Calibri"/>
                <w:sz w:val="19"/>
              </w:rPr>
              <w:t>Temps d'entraînement + prédiction</w:t>
            </w:r>
          </w:p>
        </w:tc>
        <w:tc>
          <w:tcPr>
            <w:tcW w:type="dxa" w:w="3135"/>
          </w:tcPr>
          <w:p>
            <w:r/>
            <w:r>
              <w:rPr>
                <w:rFonts w:ascii="Calibri" w:hAnsi="Calibri"/>
                <w:sz w:val="19"/>
              </w:rPr>
              <w:t>&lt; 100 ms</w:t>
            </w:r>
          </w:p>
        </w:tc>
        <w:tc>
          <w:tcPr>
            <w:tcW w:type="dxa" w:w="3135"/>
          </w:tcPr>
          <w:p>
            <w:r/>
            <w:r>
              <w:rPr>
                <w:rFonts w:ascii="Calibri" w:hAnsi="Calibri"/>
                <w:sz w:val="19"/>
              </w:rPr>
              <w:t>Ré-entraînement complet à chaque appel</w:t>
            </w:r>
          </w:p>
        </w:tc>
      </w:tr>
      <w:tr>
        <w:tc>
          <w:tcPr>
            <w:tcW w:type="dxa" w:w="3135"/>
          </w:tcPr>
          <w:p>
            <w:r/>
            <w:r>
              <w:rPr>
                <w:rFonts w:ascii="Calibri" w:hAnsi="Calibri"/>
                <w:sz w:val="19"/>
              </w:rPr>
              <w:t>Top-1 accuracy</w:t>
            </w:r>
          </w:p>
        </w:tc>
        <w:tc>
          <w:tcPr>
            <w:tcW w:type="dxa" w:w="3135"/>
          </w:tcPr>
          <w:p>
            <w:r/>
            <w:r>
              <w:rPr>
                <w:rFonts w:ascii="Calibri" w:hAnsi="Calibri"/>
                <w:sz w:val="19"/>
              </w:rPr>
              <w:t>~80%</w:t>
            </w:r>
          </w:p>
        </w:tc>
        <w:tc>
          <w:tcPr>
            <w:tcW w:type="dxa" w:w="3135"/>
          </w:tcPr>
          <w:p>
            <w:r/>
            <w:r>
              <w:rPr>
                <w:rFonts w:ascii="Calibri" w:hAnsi="Calibri"/>
                <w:sz w:val="19"/>
              </w:rPr>
              <w:t>Le bon domaine est le premier suggéré dans 80% des cas</w:t>
            </w:r>
          </w:p>
        </w:tc>
      </w:tr>
      <w:tr>
        <w:tc>
          <w:tcPr>
            <w:tcW w:type="dxa" w:w="3135"/>
          </w:tcPr>
          <w:p>
            <w:r/>
            <w:r>
              <w:rPr>
                <w:rFonts w:ascii="Calibri" w:hAnsi="Calibri"/>
                <w:sz w:val="19"/>
              </w:rPr>
              <w:t>Top-3 accuracy</w:t>
            </w:r>
          </w:p>
        </w:tc>
        <w:tc>
          <w:tcPr>
            <w:tcW w:type="dxa" w:w="3135"/>
          </w:tcPr>
          <w:p>
            <w:r/>
            <w:r>
              <w:rPr>
                <w:rFonts w:ascii="Calibri" w:hAnsi="Calibri"/>
                <w:sz w:val="19"/>
              </w:rPr>
              <w:t>~95%</w:t>
            </w:r>
          </w:p>
        </w:tc>
        <w:tc>
          <w:tcPr>
            <w:tcW w:type="dxa" w:w="3135"/>
          </w:tcPr>
          <w:p>
            <w:r/>
            <w:r>
              <w:rPr>
                <w:rFonts w:ascii="Calibri" w:hAnsi="Calibri"/>
                <w:sz w:val="19"/>
              </w:rPr>
              <w:t>Le bon domaine est dans les 3 suggestions dans 95% des cas</w:t>
            </w:r>
          </w:p>
        </w:tc>
      </w:tr>
      <w:tr>
        <w:tc>
          <w:tcPr>
            <w:tcW w:type="dxa" w:w="3135"/>
          </w:tcPr>
          <w:p>
            <w:r/>
            <w:r>
              <w:rPr>
                <w:rFonts w:ascii="Calibri" w:hAnsi="Calibri"/>
                <w:sz w:val="19"/>
              </w:rPr>
              <w:t>Nombre de classes</w:t>
            </w:r>
          </w:p>
        </w:tc>
        <w:tc>
          <w:tcPr>
            <w:tcW w:type="dxa" w:w="3135"/>
          </w:tcPr>
          <w:p>
            <w:r/>
            <w:r>
              <w:rPr>
                <w:rFonts w:ascii="Calibri" w:hAnsi="Calibri"/>
                <w:sz w:val="19"/>
              </w:rPr>
              <w:t>8</w:t>
            </w:r>
          </w:p>
        </w:tc>
        <w:tc>
          <w:tcPr>
            <w:tcW w:type="dxa" w:w="3135"/>
          </w:tcPr>
          <w:p>
            <w:r/>
            <w:r>
              <w:rPr>
                <w:rFonts w:ascii="Calibri" w:hAnsi="Calibri"/>
                <w:sz w:val="19"/>
              </w:rPr>
              <w:t>Correspondant aux 8 domaines de recherche de la plateforme</w:t>
            </w:r>
          </w:p>
        </w:tc>
      </w:tr>
      <w:tr>
        <w:tc>
          <w:tcPr>
            <w:tcW w:type="dxa" w:w="3135"/>
          </w:tcPr>
          <w:p>
            <w:r/>
            <w:r>
              <w:rPr>
                <w:rFonts w:ascii="Calibri" w:hAnsi="Calibri"/>
                <w:sz w:val="19"/>
              </w:rPr>
              <w:t>Modèle</w:t>
            </w:r>
          </w:p>
        </w:tc>
        <w:tc>
          <w:tcPr>
            <w:tcW w:type="dxa" w:w="3135"/>
          </w:tcPr>
          <w:p>
            <w:r/>
            <w:r>
              <w:rPr>
                <w:rFonts w:ascii="Calibri" w:hAnsi="Calibri"/>
                <w:sz w:val="19"/>
              </w:rPr>
              <w:t>TF-IDF + Logistic Regression</w:t>
            </w:r>
          </w:p>
        </w:tc>
        <w:tc>
          <w:tcPr>
            <w:tcW w:type="dxa" w:w="3135"/>
          </w:tcPr>
          <w:p>
            <w:r/>
            <w:r>
              <w:rPr>
                <w:rFonts w:ascii="Calibri" w:hAnsi="Calibri"/>
                <w:sz w:val="19"/>
              </w:rPr>
              <w:t>Scikit-learn, aucune dépendance GPU</w:t>
            </w:r>
          </w:p>
        </w:tc>
      </w:tr>
    </w:tbl>
    <w:p/>
    <w:p>
      <w:r>
        <w:t>Exemple de résultat pour un texte sur le NLP :</w:t>
        <w:br/>
        <w:t>Entrée : "Transformer-Based Named Entity Recognition for Biomedical Text Mining..."</w:t>
        <w:br/>
        <w:t>Prédictions :</w:t>
        <w:br/>
        <w:t xml:space="preserve">  1. Bio-informatique — 45.2% de confiance</w:t>
        <w:br/>
        <w:t xml:space="preserve">  2. Traitement du Langage Naturel — 38.7%</w:t>
        <w:br/>
        <w:t xml:space="preserve">  3. Domaines Émergents — 8.1%</w:t>
      </w:r>
    </w:p>
    <w:p>
      <w:pPr>
        <w:pStyle w:val="Heading2"/>
      </w:pPr>
      <w:r>
        <w:rPr>
          <w:color w:val="1E293B"/>
        </w:rPr>
        <w:t>9.5 Intégration frontend</w:t>
      </w:r>
    </w:p>
    <w:p>
      <w:r>
        <w:t>La classification est intégrée dans le formulaire d'ajout/modification de publication (Admin &gt; Publications) :</w:t>
        <w:br/>
        <w:t>• Un bouton "Suggérer le domaine (IA)" déclenche la classification.</w:t>
        <w:br/>
        <w:t>• Les top-3 domaines sont affichés avec des barres de confiance visuelles.</w:t>
        <w:br/>
        <w:t>• Un clic sur un domaine suggéré l'applique automatiquement dans le formulaire.</w:t>
        <w:br/>
        <w:t>• Les métriques du modèle (précision CV, nombre d'échantillons) sont affichées sous les prédictions.</w:t>
      </w:r>
    </w:p>
    <w:p>
      <w:r>
        <w:br w:type="page"/>
      </w:r>
    </w:p>
    <w:p>
      <w:pPr>
        <w:pStyle w:val="Heading1"/>
      </w:pPr>
      <w:r>
        <w:rPr>
          <w:color w:val="1E293B"/>
        </w:rPr>
        <w:t>10. Module 8 — Prédiction de tendances (Random Forest)</w:t>
      </w:r>
    </w:p>
    <w:p>
      <w:pPr>
        <w:pStyle w:val="Heading2"/>
      </w:pPr>
      <w:r>
        <w:rPr>
          <w:color w:val="1E293B"/>
        </w:rPr>
        <w:t>10.1 Choix du modèle</w:t>
      </w:r>
    </w:p>
    <w:p>
      <w:r>
        <w:t>La prédiction de tendances utilise un Random Forest Classifier de scikit-learn pour classer chaque domaine de recherche en trois catégories : rising (en hausse), stable, ou declining (en baisse). Le Random Forest est choisi pour les raisons suivantes :</w:t>
      </w:r>
    </w:p>
    <w:p>
      <w:r>
        <w:t>• Robustesse : l'ensemble de 150 arbres de décision réduit le surapprentissage et le bruit.</w:t>
      </w:r>
    </w:p>
    <w:p>
      <w:r>
        <w:t>• Gestion native des features hétérogènes : ratios, comptages et scores temporels sans normalisation critique.</w:t>
      </w:r>
    </w:p>
    <w:p>
      <w:r>
        <w:t>• Feature importance intégrée : permet d'expliquer quelles caractéristiques temporelles influencent le plus la prédiction.</w:t>
      </w:r>
    </w:p>
    <w:p>
      <w:r>
        <w:t>• Probabilités calibrées : les votes des arbres fournissent des probabilités de classe interprétables.</w:t>
      </w:r>
    </w:p>
    <w:p>
      <w:r>
        <w:t>• Pas de sensibilité aux outliers : contrairement à la régression logistique, les arbres gèrent bien les distributions non linéaires.</w:t>
      </w:r>
    </w:p>
    <w:p>
      <w:pPr>
        <w:pStyle w:val="Heading2"/>
      </w:pPr>
      <w:r>
        <w:rPr>
          <w:color w:val="1E293B"/>
        </w:rPr>
        <w:t>10.2 Pipeline ML complet</w:t>
      </w:r>
    </w:p>
    <w:p>
      <w:r>
        <w:t>Le pipeline se décompose en 5 étapes :</w:t>
        <w:br/>
        <w:br/>
        <w:t>Étape 1 — Extraction de features temporelles :</w:t>
        <w:br/>
        <w:t>Pour chaque domaine, 5 caractéristiques sont calculées à partir de l'historique des publications :</w:t>
        <w:br/>
        <w:br/>
        <w:t xml:space="preserve">  • recent_ratio : proportion de publications dans le tiers récent de la fenêtre temporelle</w:t>
        <w:br/>
        <w:t xml:space="preserve">  • momentum : ratio du taux de publication récent sur le taux ancien (accélération)</w:t>
        <w:br/>
        <w:t xml:space="preserve">  • recency_score : position relative du dernier mois de publication (0 = très ancien, 1 = très récent)</w:t>
        <w:br/>
        <w:t xml:space="preserve">  • publication_density : nombre moyen de publications par mois</w:t>
        <w:br/>
        <w:t xml:space="preserve">  • acceleration : dérivée seconde du taux de publication (changement de momentum)</w:t>
        <w:br/>
        <w:br/>
        <w:t>Étape 2 — Génération de données d'entraînement synthétiques :</w:t>
        <w:br/>
        <w:t>240 échantillons sont générés (80 par classe) avec des distributions de features réalistes :</w:t>
        <w:br/>
        <w:t xml:space="preserve">  • rising : recent_ratio élevé (0.45-0.80), momentum &gt; 1.3, recency haute</w:t>
        <w:br/>
        <w:t xml:space="preserve">  • stable : recent_ratio modéré (0.25-0.50), momentum ~1.0, accélération ~0</w:t>
        <w:br/>
        <w:t xml:space="preserve">  • declining : recent_ratio bas (0.05-0.35), momentum &lt; 0.8, recency basse</w:t>
        <w:br/>
        <w:br/>
        <w:t>Étape 3 — Entraînement du modèle :</w:t>
        <w:br/>
        <w:t>Un Random Forest avec 150 estimateurs est entraîné sur les données synthétiques normalisées (StandardScaler).</w:t>
        <w:br/>
        <w:br/>
        <w:t>Étape 4 — Évaluation :</w:t>
        <w:br/>
        <w:t>Cross-validation 5-fold sur les données d'entraînement. Calcul de precision, recall et F1-score par classe.</w:t>
        <w:br/>
        <w:br/>
        <w:t>Étape 5 — Prédiction :</w:t>
        <w:br/>
        <w:t>Les features réelles de chaque domaine sont transformées et passées au modèle entraîné. Les probabilités de chaque classe sont retournées, permettant une visualisation en barres empilées.</w:t>
      </w:r>
    </w:p>
    <w:p>
      <w:pPr>
        <w:pStyle w:val="Heading2"/>
      </w:pPr>
      <w:r>
        <w:rPr>
          <w:color w:val="1E293B"/>
        </w:rPr>
        <w:t>10.3 Paramétrage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Paramètre</w:t>
            </w:r>
          </w:p>
        </w:tc>
        <w:tc>
          <w:tcPr>
            <w:tcW w:type="dxa" w:w="3135"/>
          </w:tcPr>
          <w:p>
            <w:r/>
            <w:r>
              <w:rPr>
                <w:rFonts w:ascii="Calibri" w:hAnsi="Calibri"/>
                <w:b/>
                <w:color w:val="2563EB"/>
                <w:sz w:val="19"/>
              </w:rPr>
              <w:t>Valeur</w:t>
            </w:r>
          </w:p>
        </w:tc>
        <w:tc>
          <w:tcPr>
            <w:tcW w:type="dxa" w:w="3135"/>
          </w:tcPr>
          <w:p>
            <w:r/>
            <w:r>
              <w:rPr>
                <w:rFonts w:ascii="Calibri" w:hAnsi="Calibri"/>
                <w:b/>
                <w:color w:val="2563EB"/>
                <w:sz w:val="19"/>
              </w:rPr>
              <w:t>Justification</w:t>
            </w:r>
          </w:p>
        </w:tc>
      </w:tr>
      <w:tr>
        <w:tc>
          <w:tcPr>
            <w:tcW w:type="dxa" w:w="3135"/>
          </w:tcPr>
          <w:p>
            <w:r/>
            <w:r>
              <w:rPr>
                <w:rFonts w:ascii="Calibri" w:hAnsi="Calibri"/>
                <w:sz w:val="19"/>
              </w:rPr>
              <w:t>Modèle</w:t>
            </w:r>
          </w:p>
        </w:tc>
        <w:tc>
          <w:tcPr>
            <w:tcW w:type="dxa" w:w="3135"/>
          </w:tcPr>
          <w:p>
            <w:r/>
            <w:r>
              <w:rPr>
                <w:rFonts w:ascii="Calibri" w:hAnsi="Calibri"/>
                <w:sz w:val="19"/>
              </w:rPr>
              <w:t>RandomForestClassifier</w:t>
            </w:r>
          </w:p>
        </w:tc>
        <w:tc>
          <w:tcPr>
            <w:tcW w:type="dxa" w:w="3135"/>
          </w:tcPr>
          <w:p>
            <w:r/>
            <w:r>
              <w:rPr>
                <w:rFonts w:ascii="Calibri" w:hAnsi="Calibri"/>
                <w:sz w:val="19"/>
              </w:rPr>
              <w:t>Robuste, interprétable, probabilités calibrées</w:t>
            </w:r>
          </w:p>
        </w:tc>
      </w:tr>
      <w:tr>
        <w:tc>
          <w:tcPr>
            <w:tcW w:type="dxa" w:w="3135"/>
          </w:tcPr>
          <w:p>
            <w:r/>
            <w:r>
              <w:rPr>
                <w:rFonts w:ascii="Calibri" w:hAnsi="Calibri"/>
                <w:sz w:val="19"/>
              </w:rPr>
              <w:t>n_estimators</w:t>
            </w:r>
          </w:p>
        </w:tc>
        <w:tc>
          <w:tcPr>
            <w:tcW w:type="dxa" w:w="3135"/>
          </w:tcPr>
          <w:p>
            <w:r/>
            <w:r>
              <w:rPr>
                <w:rFonts w:ascii="Calibri" w:hAnsi="Calibri"/>
                <w:sz w:val="19"/>
              </w:rPr>
              <w:t>150</w:t>
            </w:r>
          </w:p>
        </w:tc>
        <w:tc>
          <w:tcPr>
            <w:tcW w:type="dxa" w:w="3135"/>
          </w:tcPr>
          <w:p>
            <w:r/>
            <w:r>
              <w:rPr>
                <w:rFonts w:ascii="Calibri" w:hAnsi="Calibri"/>
                <w:sz w:val="19"/>
              </w:rPr>
              <w:t>Compromis entre précision et vitesse</w:t>
            </w:r>
          </w:p>
        </w:tc>
      </w:tr>
      <w:tr>
        <w:tc>
          <w:tcPr>
            <w:tcW w:type="dxa" w:w="3135"/>
          </w:tcPr>
          <w:p>
            <w:r/>
            <w:r>
              <w:rPr>
                <w:rFonts w:ascii="Calibri" w:hAnsi="Calibri"/>
                <w:sz w:val="19"/>
              </w:rPr>
              <w:t>max_depth</w:t>
            </w:r>
          </w:p>
        </w:tc>
        <w:tc>
          <w:tcPr>
            <w:tcW w:type="dxa" w:w="3135"/>
          </w:tcPr>
          <w:p>
            <w:r/>
            <w:r>
              <w:rPr>
                <w:rFonts w:ascii="Calibri" w:hAnsi="Calibri"/>
                <w:sz w:val="19"/>
              </w:rPr>
              <w:t>6</w:t>
            </w:r>
          </w:p>
        </w:tc>
        <w:tc>
          <w:tcPr>
            <w:tcW w:type="dxa" w:w="3135"/>
          </w:tcPr>
          <w:p>
            <w:r/>
            <w:r>
              <w:rPr>
                <w:rFonts w:ascii="Calibri" w:hAnsi="Calibri"/>
                <w:sz w:val="19"/>
              </w:rPr>
              <w:t>Limite la complexité pour éviter le surapprentissage</w:t>
            </w:r>
          </w:p>
        </w:tc>
      </w:tr>
      <w:tr>
        <w:tc>
          <w:tcPr>
            <w:tcW w:type="dxa" w:w="3135"/>
          </w:tcPr>
          <w:p>
            <w:r/>
            <w:r>
              <w:rPr>
                <w:rFonts w:ascii="Calibri" w:hAnsi="Calibri"/>
                <w:sz w:val="19"/>
              </w:rPr>
              <w:t>min_samples_split</w:t>
            </w:r>
          </w:p>
        </w:tc>
        <w:tc>
          <w:tcPr>
            <w:tcW w:type="dxa" w:w="3135"/>
          </w:tcPr>
          <w:p>
            <w:r/>
            <w:r>
              <w:rPr>
                <w:rFonts w:ascii="Calibri" w:hAnsi="Calibri"/>
                <w:sz w:val="19"/>
              </w:rPr>
              <w:t>5</w:t>
            </w:r>
          </w:p>
        </w:tc>
        <w:tc>
          <w:tcPr>
            <w:tcW w:type="dxa" w:w="3135"/>
          </w:tcPr>
          <w:p>
            <w:r/>
            <w:r>
              <w:rPr>
                <w:rFonts w:ascii="Calibri" w:hAnsi="Calibri"/>
                <w:sz w:val="19"/>
              </w:rPr>
              <w:t>Régularisation supplémentaire</w:t>
            </w:r>
          </w:p>
        </w:tc>
      </w:tr>
      <w:tr>
        <w:tc>
          <w:tcPr>
            <w:tcW w:type="dxa" w:w="3135"/>
          </w:tcPr>
          <w:p>
            <w:r/>
            <w:r>
              <w:rPr>
                <w:rFonts w:ascii="Calibri" w:hAnsi="Calibri"/>
                <w:sz w:val="19"/>
              </w:rPr>
              <w:t>class_weight</w:t>
            </w:r>
          </w:p>
        </w:tc>
        <w:tc>
          <w:tcPr>
            <w:tcW w:type="dxa" w:w="3135"/>
          </w:tcPr>
          <w:p>
            <w:r/>
            <w:r>
              <w:rPr>
                <w:rFonts w:ascii="Calibri" w:hAnsi="Calibri"/>
                <w:sz w:val="19"/>
              </w:rPr>
              <w:t>balanced</w:t>
            </w:r>
          </w:p>
        </w:tc>
        <w:tc>
          <w:tcPr>
            <w:tcW w:type="dxa" w:w="3135"/>
          </w:tcPr>
          <w:p>
            <w:r/>
            <w:r>
              <w:rPr>
                <w:rFonts w:ascii="Calibri" w:hAnsi="Calibri"/>
                <w:sz w:val="19"/>
              </w:rPr>
              <w:t>Gestion des classes déséquilibrées</w:t>
            </w:r>
          </w:p>
        </w:tc>
      </w:tr>
      <w:tr>
        <w:tc>
          <w:tcPr>
            <w:tcW w:type="dxa" w:w="3135"/>
          </w:tcPr>
          <w:p>
            <w:r/>
            <w:r>
              <w:rPr>
                <w:rFonts w:ascii="Calibri" w:hAnsi="Calibri"/>
                <w:sz w:val="19"/>
              </w:rPr>
              <w:t>Données d'entraînement</w:t>
            </w:r>
          </w:p>
        </w:tc>
        <w:tc>
          <w:tcPr>
            <w:tcW w:type="dxa" w:w="3135"/>
          </w:tcPr>
          <w:p>
            <w:r/>
            <w:r>
              <w:rPr>
                <w:rFonts w:ascii="Calibri" w:hAnsi="Calibri"/>
                <w:sz w:val="19"/>
              </w:rPr>
              <w:t>240 échantillons synthétiques</w:t>
            </w:r>
          </w:p>
        </w:tc>
        <w:tc>
          <w:tcPr>
            <w:tcW w:type="dxa" w:w="3135"/>
          </w:tcPr>
          <w:p>
            <w:r/>
            <w:r>
              <w:rPr>
                <w:rFonts w:ascii="Calibri" w:hAnsi="Calibri"/>
                <w:sz w:val="19"/>
              </w:rPr>
              <w:t>80 par classe (rising/stable/declining)</w:t>
            </w:r>
          </w:p>
        </w:tc>
      </w:tr>
      <w:tr>
        <w:tc>
          <w:tcPr>
            <w:tcW w:type="dxa" w:w="3135"/>
          </w:tcPr>
          <w:p>
            <w:r/>
            <w:r>
              <w:rPr>
                <w:rFonts w:ascii="Calibri" w:hAnsi="Calibri"/>
                <w:sz w:val="19"/>
              </w:rPr>
              <w:t>Normalisation</w:t>
            </w:r>
          </w:p>
        </w:tc>
        <w:tc>
          <w:tcPr>
            <w:tcW w:type="dxa" w:w="3135"/>
          </w:tcPr>
          <w:p>
            <w:r/>
            <w:r>
              <w:rPr>
                <w:rFonts w:ascii="Calibri" w:hAnsi="Calibri"/>
                <w:sz w:val="19"/>
              </w:rPr>
              <w:t>StandardScaler</w:t>
            </w:r>
          </w:p>
        </w:tc>
        <w:tc>
          <w:tcPr>
            <w:tcW w:type="dxa" w:w="3135"/>
          </w:tcPr>
          <w:p>
            <w:r/>
            <w:r>
              <w:rPr>
                <w:rFonts w:ascii="Calibri" w:hAnsi="Calibri"/>
                <w:sz w:val="19"/>
              </w:rPr>
              <w:t>Centrage-réduction des features avant entraînement</w:t>
            </w:r>
          </w:p>
        </w:tc>
      </w:tr>
      <w:tr>
        <w:tc>
          <w:tcPr>
            <w:tcW w:type="dxa" w:w="3135"/>
          </w:tcPr>
          <w:p>
            <w:r/>
            <w:r>
              <w:rPr>
                <w:rFonts w:ascii="Calibri" w:hAnsi="Calibri"/>
                <w:sz w:val="19"/>
              </w:rPr>
              <w:t>Cross-validation</w:t>
            </w:r>
          </w:p>
        </w:tc>
        <w:tc>
          <w:tcPr>
            <w:tcW w:type="dxa" w:w="3135"/>
          </w:tcPr>
          <w:p>
            <w:r/>
            <w:r>
              <w:rPr>
                <w:rFonts w:ascii="Calibri" w:hAnsi="Calibri"/>
                <w:sz w:val="19"/>
              </w:rPr>
              <w:t>5-fold</w:t>
            </w:r>
          </w:p>
        </w:tc>
        <w:tc>
          <w:tcPr>
            <w:tcW w:type="dxa" w:w="3135"/>
          </w:tcPr>
          <w:p>
            <w:r/>
            <w:r>
              <w:rPr>
                <w:rFonts w:ascii="Calibri" w:hAnsi="Calibri"/>
                <w:sz w:val="19"/>
              </w:rPr>
              <w:t>Évaluation robuste de la généralisation</w:t>
            </w:r>
          </w:p>
        </w:tc>
      </w:tr>
    </w:tbl>
    <w:p/>
    <w:p>
      <w:pPr>
        <w:pStyle w:val="Heading2"/>
      </w:pPr>
      <w:r>
        <w:rPr>
          <w:color w:val="1E293B"/>
        </w:rPr>
        <w:t>10.4 Métriques et résultats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color w:val="2563EB"/>
                <w:sz w:val="19"/>
              </w:rPr>
              <w:t>Métrique</w:t>
            </w:r>
          </w:p>
        </w:tc>
        <w:tc>
          <w:tcPr>
            <w:tcW w:type="dxa" w:w="3135"/>
          </w:tcPr>
          <w:p>
            <w:r/>
            <w:r>
              <w:rPr>
                <w:rFonts w:ascii="Calibri" w:hAnsi="Calibri"/>
                <w:b/>
                <w:color w:val="2563EB"/>
                <w:sz w:val="19"/>
              </w:rPr>
              <w:t>Valeur</w:t>
            </w:r>
          </w:p>
        </w:tc>
        <w:tc>
          <w:tcPr>
            <w:tcW w:type="dxa" w:w="3135"/>
          </w:tcPr>
          <w:p>
            <w:r/>
            <w:r>
              <w:rPr>
                <w:rFonts w:ascii="Calibri" w:hAnsi="Calibri"/>
                <w:b/>
                <w:color w:val="2563EB"/>
                <w:sz w:val="19"/>
              </w:rPr>
              <w:t>Conditions</w:t>
            </w:r>
          </w:p>
        </w:tc>
      </w:tr>
      <w:tr>
        <w:tc>
          <w:tcPr>
            <w:tcW w:type="dxa" w:w="3135"/>
          </w:tcPr>
          <w:p>
            <w:r/>
            <w:r>
              <w:rPr>
                <w:rFonts w:ascii="Calibri" w:hAnsi="Calibri"/>
                <w:sz w:val="19"/>
              </w:rPr>
              <w:t>Accuracy cross-validation</w:t>
            </w:r>
          </w:p>
        </w:tc>
        <w:tc>
          <w:tcPr>
            <w:tcW w:type="dxa" w:w="3135"/>
          </w:tcPr>
          <w:p>
            <w:r/>
            <w:r>
              <w:rPr>
                <w:rFonts w:ascii="Calibri" w:hAnsi="Calibri"/>
                <w:sz w:val="19"/>
              </w:rPr>
              <w:t>85-95%</w:t>
            </w:r>
          </w:p>
        </w:tc>
        <w:tc>
          <w:tcPr>
            <w:tcW w:type="dxa" w:w="3135"/>
          </w:tcPr>
          <w:p>
            <w:r/>
            <w:r>
              <w:rPr>
                <w:rFonts w:ascii="Calibri" w:hAnsi="Calibri"/>
                <w:sz w:val="19"/>
              </w:rPr>
              <w:t>Sur 240 échantillons synthétiques, 5-fold</w:t>
            </w:r>
          </w:p>
        </w:tc>
      </w:tr>
      <w:tr>
        <w:tc>
          <w:tcPr>
            <w:tcW w:type="dxa" w:w="3135"/>
          </w:tcPr>
          <w:p>
            <w:r/>
            <w:r>
              <w:rPr>
                <w:rFonts w:ascii="Calibri" w:hAnsi="Calibri"/>
                <w:sz w:val="19"/>
              </w:rPr>
              <w:t>Precision (rising)</w:t>
            </w:r>
          </w:p>
        </w:tc>
        <w:tc>
          <w:tcPr>
            <w:tcW w:type="dxa" w:w="3135"/>
          </w:tcPr>
          <w:p>
            <w:r/>
            <w:r>
              <w:rPr>
                <w:rFonts w:ascii="Calibri" w:hAnsi="Calibri"/>
                <w:sz w:val="19"/>
              </w:rPr>
              <w:t>~90%</w:t>
            </w:r>
          </w:p>
        </w:tc>
        <w:tc>
          <w:tcPr>
            <w:tcW w:type="dxa" w:w="3135"/>
          </w:tcPr>
          <w:p>
            <w:r/>
            <w:r>
              <w:rPr>
                <w:rFonts w:ascii="Calibri" w:hAnsi="Calibri"/>
                <w:sz w:val="19"/>
              </w:rPr>
              <w:t>Très peu de faux positifs pour la hausse</w:t>
            </w:r>
          </w:p>
        </w:tc>
      </w:tr>
      <w:tr>
        <w:tc>
          <w:tcPr>
            <w:tcW w:type="dxa" w:w="3135"/>
          </w:tcPr>
          <w:p>
            <w:r/>
            <w:r>
              <w:rPr>
                <w:rFonts w:ascii="Calibri" w:hAnsi="Calibri"/>
                <w:sz w:val="19"/>
              </w:rPr>
              <w:t>Recall (declining)</w:t>
            </w:r>
          </w:p>
        </w:tc>
        <w:tc>
          <w:tcPr>
            <w:tcW w:type="dxa" w:w="3135"/>
          </w:tcPr>
          <w:p>
            <w:r/>
            <w:r>
              <w:rPr>
                <w:rFonts w:ascii="Calibri" w:hAnsi="Calibri"/>
                <w:sz w:val="19"/>
              </w:rPr>
              <w:t>~88%</w:t>
            </w:r>
          </w:p>
        </w:tc>
        <w:tc>
          <w:tcPr>
            <w:tcW w:type="dxa" w:w="3135"/>
          </w:tcPr>
          <w:p>
            <w:r/>
            <w:r>
              <w:rPr>
                <w:rFonts w:ascii="Calibri" w:hAnsi="Calibri"/>
                <w:sz w:val="19"/>
              </w:rPr>
              <w:t>Bonne détection des domaines en déclin</w:t>
            </w:r>
          </w:p>
        </w:tc>
      </w:tr>
      <w:tr>
        <w:tc>
          <w:tcPr>
            <w:tcW w:type="dxa" w:w="3135"/>
          </w:tcPr>
          <w:p>
            <w:r/>
            <w:r>
              <w:rPr>
                <w:rFonts w:ascii="Calibri" w:hAnsi="Calibri"/>
                <w:sz w:val="19"/>
              </w:rPr>
              <w:t>F1-score moyen</w:t>
            </w:r>
          </w:p>
        </w:tc>
        <w:tc>
          <w:tcPr>
            <w:tcW w:type="dxa" w:w="3135"/>
          </w:tcPr>
          <w:p>
            <w:r/>
            <w:r>
              <w:rPr>
                <w:rFonts w:ascii="Calibri" w:hAnsi="Calibri"/>
                <w:sz w:val="19"/>
              </w:rPr>
              <w:t>~90%</w:t>
            </w:r>
          </w:p>
        </w:tc>
        <w:tc>
          <w:tcPr>
            <w:tcW w:type="dxa" w:w="3135"/>
          </w:tcPr>
          <w:p>
            <w:r/>
            <w:r>
              <w:rPr>
                <w:rFonts w:ascii="Calibri" w:hAnsi="Calibri"/>
                <w:sz w:val="19"/>
              </w:rPr>
              <w:t>Moyenne pondérée sur les 3 classes</w:t>
            </w:r>
          </w:p>
        </w:tc>
      </w:tr>
      <w:tr>
        <w:tc>
          <w:tcPr>
            <w:tcW w:type="dxa" w:w="3135"/>
          </w:tcPr>
          <w:p>
            <w:r/>
            <w:r>
              <w:rPr>
                <w:rFonts w:ascii="Calibri" w:hAnsi="Calibri"/>
                <w:sz w:val="19"/>
              </w:rPr>
              <w:t>Temps d'entraînement + prédiction</w:t>
            </w:r>
          </w:p>
        </w:tc>
        <w:tc>
          <w:tcPr>
            <w:tcW w:type="dxa" w:w="3135"/>
          </w:tcPr>
          <w:p>
            <w:r/>
            <w:r>
              <w:rPr>
                <w:rFonts w:ascii="Calibri" w:hAnsi="Calibri"/>
                <w:sz w:val="19"/>
              </w:rPr>
              <w:t>&lt; 200 ms</w:t>
            </w:r>
          </w:p>
        </w:tc>
        <w:tc>
          <w:tcPr>
            <w:tcW w:type="dxa" w:w="3135"/>
          </w:tcPr>
          <w:p>
            <w:r/>
            <w:r>
              <w:rPr>
                <w:rFonts w:ascii="Calibri" w:hAnsi="Calibri"/>
                <w:sz w:val="19"/>
              </w:rPr>
              <w:t>Entraînement à chaque appel</w:t>
            </w:r>
          </w:p>
        </w:tc>
      </w:tr>
      <w:tr>
        <w:tc>
          <w:tcPr>
            <w:tcW w:type="dxa" w:w="3135"/>
          </w:tcPr>
          <w:p>
            <w:r/>
            <w:r>
              <w:rPr>
                <w:rFonts w:ascii="Calibri" w:hAnsi="Calibri"/>
                <w:sz w:val="19"/>
              </w:rPr>
              <w:t>Feature la plus importante</w:t>
            </w:r>
          </w:p>
        </w:tc>
        <w:tc>
          <w:tcPr>
            <w:tcW w:type="dxa" w:w="3135"/>
          </w:tcPr>
          <w:p>
            <w:r/>
            <w:r>
              <w:rPr>
                <w:rFonts w:ascii="Calibri" w:hAnsi="Calibri"/>
                <w:sz w:val="19"/>
              </w:rPr>
              <w:t>momentum</w:t>
            </w:r>
          </w:p>
        </w:tc>
        <w:tc>
          <w:tcPr>
            <w:tcW w:type="dxa" w:w="3135"/>
          </w:tcPr>
          <w:p>
            <w:r/>
            <w:r>
              <w:rPr>
                <w:rFonts w:ascii="Calibri" w:hAnsi="Calibri"/>
                <w:sz w:val="19"/>
              </w:rPr>
              <w:t>Le ratio récent/ancien est le plus discriminant</w:t>
            </w:r>
          </w:p>
        </w:tc>
      </w:tr>
      <w:tr>
        <w:tc>
          <w:tcPr>
            <w:tcW w:type="dxa" w:w="3135"/>
          </w:tcPr>
          <w:p>
            <w:r/>
            <w:r>
              <w:rPr>
                <w:rFonts w:ascii="Calibri" w:hAnsi="Calibri"/>
                <w:sz w:val="19"/>
              </w:rPr>
              <w:t>Nombre de classes</w:t>
            </w:r>
          </w:p>
        </w:tc>
        <w:tc>
          <w:tcPr>
            <w:tcW w:type="dxa" w:w="3135"/>
          </w:tcPr>
          <w:p>
            <w:r/>
            <w:r>
              <w:rPr>
                <w:rFonts w:ascii="Calibri" w:hAnsi="Calibri"/>
                <w:sz w:val="19"/>
              </w:rPr>
              <w:t>3</w:t>
            </w:r>
          </w:p>
        </w:tc>
        <w:tc>
          <w:tcPr>
            <w:tcW w:type="dxa" w:w="3135"/>
          </w:tcPr>
          <w:p>
            <w:r/>
            <w:r>
              <w:rPr>
                <w:rFonts w:ascii="Calibri" w:hAnsi="Calibri"/>
                <w:sz w:val="19"/>
              </w:rPr>
              <w:t>rising, stable, declining</w:t>
            </w:r>
          </w:p>
        </w:tc>
      </w:tr>
    </w:tbl>
    <w:p/>
    <w:p>
      <w:r>
        <w:t>Exemple de résultat avec les données de la plateforme :</w:t>
        <w:br/>
        <w:t xml:space="preserve">  • Traitement du Langage Naturel — 5 publications, P(rising)=85%, P(stable)=12%, P(declining)=3%</w:t>
        <w:br/>
        <w:t xml:space="preserve">  • Éthique &amp; IA — 3 publications, P(rising)=78%, P(stable)=18%, P(declining)=4%</w:t>
        <w:br/>
        <w:t xml:space="preserve">  • Informatique Quantique — 3 publications, P(stable)=72%, P(rising)=20%, P(declining)=8%</w:t>
        <w:br/>
        <w:t xml:space="preserve">  • Cybersécurité IA — 2 publications, P(declining)=81%, P(stable)=14%, P(rising)=5%</w:t>
      </w:r>
    </w:p>
    <w:p>
      <w:pPr>
        <w:pStyle w:val="Heading2"/>
      </w:pPr>
      <w:r>
        <w:rPr>
          <w:color w:val="1E293B"/>
        </w:rPr>
        <w:t>10.5 Intégration frontend</w:t>
      </w:r>
    </w:p>
    <w:p>
      <w:r>
        <w:t>Les tendances sont affichées dans le Dashboard Admin avec trois visualisations :</w:t>
        <w:br/>
        <w:br/>
        <w:t>1. Diagramme en barres empilées : pour chaque domaine, une barre horizontale montre la répartition des probabilités entre les 3 classes (vert=hausse, jaune=stable, rouge=baisse). Ce format permet de voir la certitude du modèle et les cas ambigus.</w:t>
        <w:br/>
        <w:br/>
        <w:t>2. Diagramme d'importance des features : un bar chart horizontal montrant le poids de chaque feature dans la décision du modèle (ex: momentum 35%, recent_ratio 28%, recency_score 20%, etc.).</w:t>
        <w:br/>
        <w:br/>
        <w:t>3. Tableau de métriques : accuracy CV, nombre d'estimateurs, nombre de features, precision/recall/F1-score par classe (rising, stable, declining).</w:t>
      </w:r>
    </w:p>
    <w:p>
      <w:r>
        <w:br w:type="page"/>
      </w:r>
    </w:p>
    <w:p>
      <w:pPr>
        <w:pStyle w:val="Heading1"/>
      </w:pPr>
      <w:r>
        <w:rPr>
          <w:color w:val="1E293B"/>
        </w:rPr>
        <w:t>11. Tableau récapitulatif des modèles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2563EB"/>
                <w:sz w:val="19"/>
              </w:rPr>
              <w:t>Fonctionnalité</w:t>
            </w:r>
          </w:p>
        </w:tc>
        <w:tc>
          <w:tcPr>
            <w:tcW w:type="dxa" w:w="1881"/>
          </w:tcPr>
          <w:p>
            <w:r/>
            <w:r>
              <w:rPr>
                <w:rFonts w:ascii="Calibri" w:hAnsi="Calibri"/>
                <w:b/>
                <w:color w:val="2563EB"/>
                <w:sz w:val="19"/>
              </w:rPr>
              <w:t>Modèle / Technique</w:t>
            </w:r>
          </w:p>
        </w:tc>
        <w:tc>
          <w:tcPr>
            <w:tcW w:type="dxa" w:w="1881"/>
          </w:tcPr>
          <w:p>
            <w:r/>
            <w:r>
              <w:rPr>
                <w:rFonts w:ascii="Calibri" w:hAnsi="Calibri"/>
                <w:b/>
                <w:color w:val="2563EB"/>
                <w:sz w:val="19"/>
              </w:rPr>
              <w:t>Type</w:t>
            </w:r>
          </w:p>
        </w:tc>
        <w:tc>
          <w:tcPr>
            <w:tcW w:type="dxa" w:w="1881"/>
          </w:tcPr>
          <w:p>
            <w:r/>
            <w:r>
              <w:rPr>
                <w:rFonts w:ascii="Calibri" w:hAnsi="Calibri"/>
                <w:b/>
                <w:color w:val="2563EB"/>
                <w:sz w:val="19"/>
              </w:rPr>
              <w:t>Entrée</w:t>
            </w:r>
          </w:p>
        </w:tc>
        <w:tc>
          <w:tcPr>
            <w:tcW w:type="dxa" w:w="1881"/>
          </w:tcPr>
          <w:p>
            <w:r/>
            <w:r>
              <w:rPr>
                <w:rFonts w:ascii="Calibri" w:hAnsi="Calibri"/>
                <w:b/>
                <w:color w:val="2563EB"/>
                <w:sz w:val="19"/>
              </w:rPr>
              <w:t>Sortie</w:t>
            </w:r>
          </w:p>
        </w:tc>
      </w:tr>
      <w:tr>
        <w:tc>
          <w:tcPr>
            <w:tcW w:type="dxa" w:w="1881"/>
          </w:tcPr>
          <w:p>
            <w:r/>
            <w:r>
              <w:rPr>
                <w:rFonts w:ascii="Calibri" w:hAnsi="Calibri"/>
                <w:sz w:val="19"/>
              </w:rPr>
              <w:t>Mots-clés</w:t>
            </w:r>
          </w:p>
        </w:tc>
        <w:tc>
          <w:tcPr>
            <w:tcW w:type="dxa" w:w="1881"/>
          </w:tcPr>
          <w:p>
            <w:r/>
            <w:r>
              <w:rPr>
                <w:rFonts w:ascii="Calibri" w:hAnsi="Calibri"/>
                <w:sz w:val="19"/>
              </w:rPr>
              <w:t>TF-IDF (scikit-learn)</w:t>
            </w:r>
          </w:p>
        </w:tc>
        <w:tc>
          <w:tcPr>
            <w:tcW w:type="dxa" w:w="1881"/>
          </w:tcPr>
          <w:p>
            <w:r/>
            <w:r>
              <w:rPr>
                <w:rFonts w:ascii="Calibri" w:hAnsi="Calibri"/>
                <w:sz w:val="19"/>
              </w:rPr>
              <w:t>Non supervisé</w:t>
            </w:r>
          </w:p>
        </w:tc>
        <w:tc>
          <w:tcPr>
            <w:tcW w:type="dxa" w:w="1881"/>
          </w:tcPr>
          <w:p>
            <w:r/>
            <w:r>
              <w:rPr>
                <w:rFonts w:ascii="Calibri" w:hAnsi="Calibri"/>
                <w:sz w:val="19"/>
              </w:rPr>
              <w:t>Texte libre</w:t>
            </w:r>
          </w:p>
        </w:tc>
        <w:tc>
          <w:tcPr>
            <w:tcW w:type="dxa" w:w="1881"/>
          </w:tcPr>
          <w:p>
            <w:r/>
            <w:r>
              <w:rPr>
                <w:rFonts w:ascii="Calibri" w:hAnsi="Calibri"/>
                <w:sz w:val="19"/>
              </w:rPr>
              <w:t>Liste de N mots-clés</w:t>
            </w:r>
          </w:p>
        </w:tc>
      </w:tr>
      <w:tr>
        <w:tc>
          <w:tcPr>
            <w:tcW w:type="dxa" w:w="1881"/>
          </w:tcPr>
          <w:p>
            <w:r/>
            <w:r>
              <w:rPr>
                <w:rFonts w:ascii="Calibri" w:hAnsi="Calibri"/>
                <w:sz w:val="19"/>
              </w:rPr>
              <w:t>Recommandation</w:t>
            </w:r>
          </w:p>
        </w:tc>
        <w:tc>
          <w:tcPr>
            <w:tcW w:type="dxa" w:w="1881"/>
          </w:tcPr>
          <w:p>
            <w:r/>
            <w:r>
              <w:rPr>
                <w:rFonts w:ascii="Calibri" w:hAnsi="Calibri"/>
                <w:sz w:val="19"/>
              </w:rPr>
              <w:t>Cosine Sim. + TF-IDF</w:t>
            </w:r>
          </w:p>
        </w:tc>
        <w:tc>
          <w:tcPr>
            <w:tcW w:type="dxa" w:w="1881"/>
          </w:tcPr>
          <w:p>
            <w:r/>
            <w:r>
              <w:rPr>
                <w:rFonts w:ascii="Calibri" w:hAnsi="Calibri"/>
                <w:sz w:val="19"/>
              </w:rPr>
              <w:t>Non supervisé</w:t>
            </w:r>
          </w:p>
        </w:tc>
        <w:tc>
          <w:tcPr>
            <w:tcW w:type="dxa" w:w="1881"/>
          </w:tcPr>
          <w:p>
            <w:r/>
            <w:r>
              <w:rPr>
                <w:rFonts w:ascii="Calibri" w:hAnsi="Calibri"/>
                <w:sz w:val="19"/>
              </w:rPr>
              <w:t>Publication + corpus</w:t>
            </w:r>
          </w:p>
        </w:tc>
        <w:tc>
          <w:tcPr>
            <w:tcW w:type="dxa" w:w="1881"/>
          </w:tcPr>
          <w:p>
            <w:r/>
            <w:r>
              <w:rPr>
                <w:rFonts w:ascii="Calibri" w:hAnsi="Calibri"/>
                <w:sz w:val="19"/>
              </w:rPr>
              <w:t>Top-N publications similaires + scores</w:t>
            </w:r>
          </w:p>
        </w:tc>
      </w:tr>
      <w:tr>
        <w:tc>
          <w:tcPr>
            <w:tcW w:type="dxa" w:w="1881"/>
          </w:tcPr>
          <w:p>
            <w:r/>
            <w:r>
              <w:rPr>
                <w:rFonts w:ascii="Calibri" w:hAnsi="Calibri"/>
                <w:sz w:val="19"/>
              </w:rPr>
              <w:t>Recherche sémantique</w:t>
            </w:r>
          </w:p>
        </w:tc>
        <w:tc>
          <w:tcPr>
            <w:tcW w:type="dxa" w:w="1881"/>
          </w:tcPr>
          <w:p>
            <w:r/>
            <w:r>
              <w:rPr>
                <w:rFonts w:ascii="Calibri" w:hAnsi="Calibri"/>
                <w:sz w:val="19"/>
              </w:rPr>
              <w:t>all-MiniLM-L6-v2</w:t>
            </w:r>
          </w:p>
        </w:tc>
        <w:tc>
          <w:tcPr>
            <w:tcW w:type="dxa" w:w="1881"/>
          </w:tcPr>
          <w:p>
            <w:r/>
            <w:r>
              <w:rPr>
                <w:rFonts w:ascii="Calibri" w:hAnsi="Calibri"/>
                <w:sz w:val="19"/>
              </w:rPr>
              <w:t>Pré-entraîné (transfert)</w:t>
            </w:r>
          </w:p>
        </w:tc>
        <w:tc>
          <w:tcPr>
            <w:tcW w:type="dxa" w:w="1881"/>
          </w:tcPr>
          <w:p>
            <w:r/>
            <w:r>
              <w:rPr>
                <w:rFonts w:ascii="Calibri" w:hAnsi="Calibri"/>
                <w:sz w:val="19"/>
              </w:rPr>
              <w:t>Requête texte + corpus</w:t>
            </w:r>
          </w:p>
        </w:tc>
        <w:tc>
          <w:tcPr>
            <w:tcW w:type="dxa" w:w="1881"/>
          </w:tcPr>
          <w:p>
            <w:r/>
            <w:r>
              <w:rPr>
                <w:rFonts w:ascii="Calibri" w:hAnsi="Calibri"/>
                <w:sz w:val="19"/>
              </w:rPr>
              <w:t>Top-N résultats + scores</w:t>
            </w:r>
          </w:p>
        </w:tc>
      </w:tr>
      <w:tr>
        <w:tc>
          <w:tcPr>
            <w:tcW w:type="dxa" w:w="1881"/>
          </w:tcPr>
          <w:p>
            <w:r/>
            <w:r>
              <w:rPr>
                <w:rFonts w:ascii="Calibri" w:hAnsi="Calibri"/>
                <w:sz w:val="19"/>
              </w:rPr>
              <w:t>Q&amp;A RAG-lite</w:t>
            </w:r>
          </w:p>
        </w:tc>
        <w:tc>
          <w:tcPr>
            <w:tcW w:type="dxa" w:w="1881"/>
          </w:tcPr>
          <w:p>
            <w:r/>
            <w:r>
              <w:rPr>
                <w:rFonts w:ascii="Calibri" w:hAnsi="Calibri"/>
                <w:sz w:val="19"/>
              </w:rPr>
              <w:t>all-MiniLM-L6-v2</w:t>
            </w:r>
          </w:p>
        </w:tc>
        <w:tc>
          <w:tcPr>
            <w:tcW w:type="dxa" w:w="1881"/>
          </w:tcPr>
          <w:p>
            <w:r/>
            <w:r>
              <w:rPr>
                <w:rFonts w:ascii="Calibri" w:hAnsi="Calibri"/>
                <w:sz w:val="19"/>
              </w:rPr>
              <w:t>Pré-entraîné + extractif</w:t>
            </w:r>
          </w:p>
        </w:tc>
        <w:tc>
          <w:tcPr>
            <w:tcW w:type="dxa" w:w="1881"/>
          </w:tcPr>
          <w:p>
            <w:r/>
            <w:r>
              <w:rPr>
                <w:rFonts w:ascii="Calibri" w:hAnsi="Calibri"/>
                <w:sz w:val="19"/>
              </w:rPr>
              <w:t>Question + corpus</w:t>
            </w:r>
          </w:p>
        </w:tc>
        <w:tc>
          <w:tcPr>
            <w:tcW w:type="dxa" w:w="1881"/>
          </w:tcPr>
          <w:p>
            <w:r/>
            <w:r>
              <w:rPr>
                <w:rFonts w:ascii="Calibri" w:hAnsi="Calibri"/>
                <w:sz w:val="19"/>
              </w:rPr>
              <w:t>Phrases extraites + sources</w:t>
            </w:r>
          </w:p>
        </w:tc>
      </w:tr>
      <w:tr>
        <w:tc>
          <w:tcPr>
            <w:tcW w:type="dxa" w:w="1881"/>
          </w:tcPr>
          <w:p>
            <w:r/>
            <w:r>
              <w:rPr>
                <w:rFonts w:ascii="Calibri" w:hAnsi="Calibri"/>
                <w:sz w:val="19"/>
              </w:rPr>
              <w:t>Profil chercheur</w:t>
            </w:r>
          </w:p>
        </w:tc>
        <w:tc>
          <w:tcPr>
            <w:tcW w:type="dxa" w:w="1881"/>
          </w:tcPr>
          <w:p>
            <w:r/>
            <w:r>
              <w:rPr>
                <w:rFonts w:ascii="Calibri" w:hAnsi="Calibri"/>
                <w:sz w:val="19"/>
              </w:rPr>
              <w:t>TF-IDF + all-MiniLM-L6-v2</w:t>
            </w:r>
          </w:p>
        </w:tc>
        <w:tc>
          <w:tcPr>
            <w:tcW w:type="dxa" w:w="1881"/>
          </w:tcPr>
          <w:p>
            <w:r/>
            <w:r>
              <w:rPr>
                <w:rFonts w:ascii="Calibri" w:hAnsi="Calibri"/>
                <w:sz w:val="19"/>
              </w:rPr>
              <w:t>Hybride</w:t>
            </w:r>
          </w:p>
        </w:tc>
        <w:tc>
          <w:tcPr>
            <w:tcW w:type="dxa" w:w="1881"/>
          </w:tcPr>
          <w:p>
            <w:r/>
            <w:r>
              <w:rPr>
                <w:rFonts w:ascii="Calibri" w:hAnsi="Calibri"/>
                <w:sz w:val="19"/>
              </w:rPr>
              <w:t>Publications du chercheur</w:t>
            </w:r>
          </w:p>
        </w:tc>
        <w:tc>
          <w:tcPr>
            <w:tcW w:type="dxa" w:w="1881"/>
          </w:tcPr>
          <w:p>
            <w:r/>
            <w:r>
              <w:rPr>
                <w:rFonts w:ascii="Calibri" w:hAnsi="Calibri"/>
                <w:sz w:val="19"/>
              </w:rPr>
              <w:t>Mots-clés + chercheurs similaires</w:t>
            </w:r>
          </w:p>
        </w:tc>
      </w:tr>
      <w:tr>
        <w:tc>
          <w:tcPr>
            <w:tcW w:type="dxa" w:w="1881"/>
          </w:tcPr>
          <w:p>
            <w:r/>
            <w:r>
              <w:rPr>
                <w:rFonts w:ascii="Calibri" w:hAnsi="Calibri"/>
                <w:sz w:val="19"/>
              </w:rPr>
              <w:t>Résumé génératif</w:t>
            </w:r>
          </w:p>
        </w:tc>
        <w:tc>
          <w:tcPr>
            <w:tcW w:type="dxa" w:w="1881"/>
          </w:tcPr>
          <w:p>
            <w:r/>
            <w:r>
              <w:rPr>
                <w:rFonts w:ascii="Calibri" w:hAnsi="Calibri"/>
                <w:sz w:val="19"/>
              </w:rPr>
              <w:t>Llama 3.1 8B (Groq)</w:t>
            </w:r>
          </w:p>
        </w:tc>
        <w:tc>
          <w:tcPr>
            <w:tcW w:type="dxa" w:w="1881"/>
          </w:tcPr>
          <w:p>
            <w:r/>
            <w:r>
              <w:rPr>
                <w:rFonts w:ascii="Calibri" w:hAnsi="Calibri"/>
                <w:sz w:val="19"/>
              </w:rPr>
              <w:t>LLM génératif</w:t>
            </w:r>
          </w:p>
        </w:tc>
        <w:tc>
          <w:tcPr>
            <w:tcW w:type="dxa" w:w="1881"/>
          </w:tcPr>
          <w:p>
            <w:r/>
            <w:r>
              <w:rPr>
                <w:rFonts w:ascii="Calibri" w:hAnsi="Calibri"/>
                <w:sz w:val="19"/>
              </w:rPr>
              <w:t>Abstract</w:t>
            </w:r>
          </w:p>
        </w:tc>
        <w:tc>
          <w:tcPr>
            <w:tcW w:type="dxa" w:w="1881"/>
          </w:tcPr>
          <w:p>
            <w:r/>
            <w:r>
              <w:rPr>
                <w:rFonts w:ascii="Calibri" w:hAnsi="Calibri"/>
                <w:sz w:val="19"/>
              </w:rPr>
              <w:t>Résumé ou vulgarisation</w:t>
            </w:r>
          </w:p>
        </w:tc>
      </w:tr>
      <w:tr>
        <w:tc>
          <w:tcPr>
            <w:tcW w:type="dxa" w:w="1881"/>
          </w:tcPr>
          <w:p>
            <w:r/>
            <w:r>
              <w:rPr>
                <w:rFonts w:ascii="Calibri" w:hAnsi="Calibri"/>
                <w:sz w:val="19"/>
              </w:rPr>
              <w:t>Classification</w:t>
            </w:r>
          </w:p>
        </w:tc>
        <w:tc>
          <w:tcPr>
            <w:tcW w:type="dxa" w:w="1881"/>
          </w:tcPr>
          <w:p>
            <w:r/>
            <w:r>
              <w:rPr>
                <w:rFonts w:ascii="Calibri" w:hAnsi="Calibri"/>
                <w:sz w:val="19"/>
              </w:rPr>
              <w:t>TF-IDF + Logistic Regression</w:t>
            </w:r>
          </w:p>
        </w:tc>
        <w:tc>
          <w:tcPr>
            <w:tcW w:type="dxa" w:w="1881"/>
          </w:tcPr>
          <w:p>
            <w:r/>
            <w:r>
              <w:rPr>
                <w:rFonts w:ascii="Calibri" w:hAnsi="Calibri"/>
                <w:sz w:val="19"/>
              </w:rPr>
              <w:t>Supervisé</w:t>
            </w:r>
          </w:p>
        </w:tc>
        <w:tc>
          <w:tcPr>
            <w:tcW w:type="dxa" w:w="1881"/>
          </w:tcPr>
          <w:p>
            <w:r/>
            <w:r>
              <w:rPr>
                <w:rFonts w:ascii="Calibri" w:hAnsi="Calibri"/>
                <w:sz w:val="19"/>
              </w:rPr>
              <w:t>Texte + corpus étiqueté</w:t>
            </w:r>
          </w:p>
        </w:tc>
        <w:tc>
          <w:tcPr>
            <w:tcW w:type="dxa" w:w="1881"/>
          </w:tcPr>
          <w:p>
            <w:r/>
            <w:r>
              <w:rPr>
                <w:rFonts w:ascii="Calibri" w:hAnsi="Calibri"/>
                <w:sz w:val="19"/>
              </w:rPr>
              <w:t>Top-N domaines + confiances + métriques CV</w:t>
            </w:r>
          </w:p>
        </w:tc>
      </w:tr>
      <w:tr>
        <w:tc>
          <w:tcPr>
            <w:tcW w:type="dxa" w:w="1881"/>
          </w:tcPr>
          <w:p>
            <w:r/>
            <w:r>
              <w:rPr>
                <w:rFonts w:ascii="Calibri" w:hAnsi="Calibri"/>
                <w:sz w:val="19"/>
              </w:rPr>
              <w:t>Prédiction tendances</w:t>
            </w:r>
          </w:p>
        </w:tc>
        <w:tc>
          <w:tcPr>
            <w:tcW w:type="dxa" w:w="1881"/>
          </w:tcPr>
          <w:p>
            <w:r/>
            <w:r>
              <w:rPr>
                <w:rFonts w:ascii="Calibri" w:hAnsi="Calibri"/>
                <w:sz w:val="19"/>
              </w:rPr>
              <w:t>Random Forest Classifier</w:t>
            </w:r>
          </w:p>
        </w:tc>
        <w:tc>
          <w:tcPr>
            <w:tcW w:type="dxa" w:w="1881"/>
          </w:tcPr>
          <w:p>
            <w:r/>
            <w:r>
              <w:rPr>
                <w:rFonts w:ascii="Calibri" w:hAnsi="Calibri"/>
                <w:sz w:val="19"/>
              </w:rPr>
              <w:t>Supervisé (données synthétiques)</w:t>
            </w:r>
          </w:p>
        </w:tc>
        <w:tc>
          <w:tcPr>
            <w:tcW w:type="dxa" w:w="1881"/>
          </w:tcPr>
          <w:p>
            <w:r/>
            <w:r>
              <w:rPr>
                <w:rFonts w:ascii="Calibri" w:hAnsi="Calibri"/>
                <w:sz w:val="19"/>
              </w:rPr>
              <w:t>5 features temporelles par domaine</w:t>
            </w:r>
          </w:p>
        </w:tc>
        <w:tc>
          <w:tcPr>
            <w:tcW w:type="dxa" w:w="1881"/>
          </w:tcPr>
          <w:p>
            <w:r/>
            <w:r>
              <w:rPr>
                <w:rFonts w:ascii="Calibri" w:hAnsi="Calibri"/>
                <w:sz w:val="19"/>
              </w:rPr>
              <w:t>Probabilités rising/stable/declining + feature importance</w:t>
            </w:r>
          </w:p>
        </w:tc>
      </w:tr>
    </w:tbl>
    <w:p/>
    <w:p>
      <w:pPr>
        <w:pStyle w:val="Heading1"/>
      </w:pPr>
      <w:r>
        <w:rPr>
          <w:color w:val="1E293B"/>
        </w:rPr>
        <w:t>12. Métriques et évaluation</w:t>
      </w:r>
    </w:p>
    <w:p>
      <w:pPr>
        <w:pStyle w:val="Heading2"/>
      </w:pPr>
      <w:r>
        <w:rPr>
          <w:color w:val="1E293B"/>
        </w:rPr>
        <w:t>12.1 Métriques de performance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2563EB"/>
                <w:sz w:val="19"/>
              </w:rPr>
              <w:t>Fonctionnalité</w:t>
            </w:r>
          </w:p>
        </w:tc>
        <w:tc>
          <w:tcPr>
            <w:tcW w:type="dxa" w:w="2351"/>
          </w:tcPr>
          <w:p>
            <w:r/>
            <w:r>
              <w:rPr>
                <w:rFonts w:ascii="Calibri" w:hAnsi="Calibri"/>
                <w:b/>
                <w:color w:val="2563EB"/>
                <w:sz w:val="19"/>
              </w:rPr>
              <w:t>Latence</w:t>
            </w:r>
          </w:p>
        </w:tc>
        <w:tc>
          <w:tcPr>
            <w:tcW w:type="dxa" w:w="2351"/>
          </w:tcPr>
          <w:p>
            <w:r/>
            <w:r>
              <w:rPr>
                <w:rFonts w:ascii="Calibri" w:hAnsi="Calibri"/>
                <w:b/>
                <w:color w:val="2563EB"/>
                <w:sz w:val="19"/>
              </w:rPr>
              <w:t>Mémoire</w:t>
            </w:r>
          </w:p>
        </w:tc>
        <w:tc>
          <w:tcPr>
            <w:tcW w:type="dxa" w:w="2351"/>
          </w:tcPr>
          <w:p>
            <w:r/>
            <w:r>
              <w:rPr>
                <w:rFonts w:ascii="Calibri" w:hAnsi="Calibri"/>
                <w:b/>
                <w:color w:val="2563EB"/>
                <w:sz w:val="19"/>
              </w:rPr>
              <w:t>CPU/GPU</w:t>
            </w:r>
          </w:p>
        </w:tc>
      </w:tr>
      <w:tr>
        <w:tc>
          <w:tcPr>
            <w:tcW w:type="dxa" w:w="2351"/>
          </w:tcPr>
          <w:p>
            <w:r/>
            <w:r>
              <w:rPr>
                <w:rFonts w:ascii="Calibri" w:hAnsi="Calibri"/>
                <w:sz w:val="19"/>
              </w:rPr>
              <w:t>TF-IDF (mots-clés)</w:t>
            </w:r>
          </w:p>
        </w:tc>
        <w:tc>
          <w:tcPr>
            <w:tcW w:type="dxa" w:w="2351"/>
          </w:tcPr>
          <w:p>
            <w:r/>
            <w:r>
              <w:rPr>
                <w:rFonts w:ascii="Calibri" w:hAnsi="Calibri"/>
                <w:sz w:val="19"/>
              </w:rPr>
              <w:t>&lt; 10 ms</w:t>
            </w:r>
          </w:p>
        </w:tc>
        <w:tc>
          <w:tcPr>
            <w:tcW w:type="dxa" w:w="2351"/>
          </w:tcPr>
          <w:p>
            <w:r/>
            <w:r>
              <w:rPr>
                <w:rFonts w:ascii="Calibri" w:hAnsi="Calibri"/>
                <w:sz w:val="19"/>
              </w:rPr>
              <w:t>~5 Mo</w:t>
            </w:r>
          </w:p>
        </w:tc>
        <w:tc>
          <w:tcPr>
            <w:tcW w:type="dxa" w:w="2351"/>
          </w:tcPr>
          <w:p>
            <w:r/>
            <w:r>
              <w:rPr>
                <w:rFonts w:ascii="Calibri" w:hAnsi="Calibri"/>
                <w:sz w:val="19"/>
              </w:rPr>
              <w:t>CPU uniquement</w:t>
            </w:r>
          </w:p>
        </w:tc>
      </w:tr>
      <w:tr>
        <w:tc>
          <w:tcPr>
            <w:tcW w:type="dxa" w:w="2351"/>
          </w:tcPr>
          <w:p>
            <w:r/>
            <w:r>
              <w:rPr>
                <w:rFonts w:ascii="Calibri" w:hAnsi="Calibri"/>
                <w:sz w:val="19"/>
              </w:rPr>
              <w:t>Cosine Sim. (recommandation)</w:t>
            </w:r>
          </w:p>
        </w:tc>
        <w:tc>
          <w:tcPr>
            <w:tcW w:type="dxa" w:w="2351"/>
          </w:tcPr>
          <w:p>
            <w:r/>
            <w:r>
              <w:rPr>
                <w:rFonts w:ascii="Calibri" w:hAnsi="Calibri"/>
                <w:sz w:val="19"/>
              </w:rPr>
              <w:t>&lt; 50 ms</w:t>
            </w:r>
          </w:p>
        </w:tc>
        <w:tc>
          <w:tcPr>
            <w:tcW w:type="dxa" w:w="2351"/>
          </w:tcPr>
          <w:p>
            <w:r/>
            <w:r>
              <w:rPr>
                <w:rFonts w:ascii="Calibri" w:hAnsi="Calibri"/>
                <w:sz w:val="19"/>
              </w:rPr>
              <w:t>~10 Mo</w:t>
            </w:r>
          </w:p>
        </w:tc>
        <w:tc>
          <w:tcPr>
            <w:tcW w:type="dxa" w:w="2351"/>
          </w:tcPr>
          <w:p>
            <w:r/>
            <w:r>
              <w:rPr>
                <w:rFonts w:ascii="Calibri" w:hAnsi="Calibri"/>
                <w:sz w:val="19"/>
              </w:rPr>
              <w:t>CPU uniquement</w:t>
            </w:r>
          </w:p>
        </w:tc>
      </w:tr>
      <w:tr>
        <w:tc>
          <w:tcPr>
            <w:tcW w:type="dxa" w:w="2351"/>
          </w:tcPr>
          <w:p>
            <w:r/>
            <w:r>
              <w:rPr>
                <w:rFonts w:ascii="Calibri" w:hAnsi="Calibri"/>
                <w:sz w:val="19"/>
              </w:rPr>
              <w:t>Sentence-Transformers (1er appel)</w:t>
            </w:r>
          </w:p>
        </w:tc>
        <w:tc>
          <w:tcPr>
            <w:tcW w:type="dxa" w:w="2351"/>
          </w:tcPr>
          <w:p>
            <w:r/>
            <w:r>
              <w:rPr>
                <w:rFonts w:ascii="Calibri" w:hAnsi="Calibri"/>
                <w:sz w:val="19"/>
              </w:rPr>
              <w:t>3-8 s</w:t>
            </w:r>
          </w:p>
        </w:tc>
        <w:tc>
          <w:tcPr>
            <w:tcW w:type="dxa" w:w="2351"/>
          </w:tcPr>
          <w:p>
            <w:r/>
            <w:r>
              <w:rPr>
                <w:rFonts w:ascii="Calibri" w:hAnsi="Calibri"/>
                <w:sz w:val="19"/>
              </w:rPr>
              <w:t>~350 Mo</w:t>
            </w:r>
          </w:p>
        </w:tc>
        <w:tc>
          <w:tcPr>
            <w:tcW w:type="dxa" w:w="2351"/>
          </w:tcPr>
          <w:p>
            <w:r/>
            <w:r>
              <w:rPr>
                <w:rFonts w:ascii="Calibri" w:hAnsi="Calibri"/>
                <w:sz w:val="19"/>
              </w:rPr>
              <w:t>CPU (GPU optionnel)</w:t>
            </w:r>
          </w:p>
        </w:tc>
      </w:tr>
      <w:tr>
        <w:tc>
          <w:tcPr>
            <w:tcW w:type="dxa" w:w="2351"/>
          </w:tcPr>
          <w:p>
            <w:r/>
            <w:r>
              <w:rPr>
                <w:rFonts w:ascii="Calibri" w:hAnsi="Calibri"/>
                <w:sz w:val="19"/>
              </w:rPr>
              <w:t>Sentence-Transformers (cache)</w:t>
            </w:r>
          </w:p>
        </w:tc>
        <w:tc>
          <w:tcPr>
            <w:tcW w:type="dxa" w:w="2351"/>
          </w:tcPr>
          <w:p>
            <w:r/>
            <w:r>
              <w:rPr>
                <w:rFonts w:ascii="Calibri" w:hAnsi="Calibri"/>
                <w:sz w:val="19"/>
              </w:rPr>
              <w:t>50-200 ms</w:t>
            </w:r>
          </w:p>
        </w:tc>
        <w:tc>
          <w:tcPr>
            <w:tcW w:type="dxa" w:w="2351"/>
          </w:tcPr>
          <w:p>
            <w:r/>
            <w:r>
              <w:rPr>
                <w:rFonts w:ascii="Calibri" w:hAnsi="Calibri"/>
                <w:sz w:val="19"/>
              </w:rPr>
              <w:t>~350 Mo + cache</w:t>
            </w:r>
          </w:p>
        </w:tc>
        <w:tc>
          <w:tcPr>
            <w:tcW w:type="dxa" w:w="2351"/>
          </w:tcPr>
          <w:p>
            <w:r/>
            <w:r>
              <w:rPr>
                <w:rFonts w:ascii="Calibri" w:hAnsi="Calibri"/>
                <w:sz w:val="19"/>
              </w:rPr>
              <w:t>CPU</w:t>
            </w:r>
          </w:p>
        </w:tc>
      </w:tr>
      <w:tr>
        <w:tc>
          <w:tcPr>
            <w:tcW w:type="dxa" w:w="2351"/>
          </w:tcPr>
          <w:p>
            <w:r/>
            <w:r>
              <w:rPr>
                <w:rFonts w:ascii="Calibri" w:hAnsi="Calibri"/>
                <w:sz w:val="19"/>
              </w:rPr>
              <w:t>Q&amp;A RAG-lite</w:t>
            </w:r>
          </w:p>
        </w:tc>
        <w:tc>
          <w:tcPr>
            <w:tcW w:type="dxa" w:w="2351"/>
          </w:tcPr>
          <w:p>
            <w:r/>
            <w:r>
              <w:rPr>
                <w:rFonts w:ascii="Calibri" w:hAnsi="Calibri"/>
                <w:sz w:val="19"/>
              </w:rPr>
              <w:t>200-800 ms</w:t>
            </w:r>
          </w:p>
        </w:tc>
        <w:tc>
          <w:tcPr>
            <w:tcW w:type="dxa" w:w="2351"/>
          </w:tcPr>
          <w:p>
            <w:r/>
            <w:r>
              <w:rPr>
                <w:rFonts w:ascii="Calibri" w:hAnsi="Calibri"/>
                <w:sz w:val="19"/>
              </w:rPr>
              <w:t>~350 Mo</w:t>
            </w:r>
          </w:p>
        </w:tc>
        <w:tc>
          <w:tcPr>
            <w:tcW w:type="dxa" w:w="2351"/>
          </w:tcPr>
          <w:p>
            <w:r/>
            <w:r>
              <w:rPr>
                <w:rFonts w:ascii="Calibri" w:hAnsi="Calibri"/>
                <w:sz w:val="19"/>
              </w:rPr>
              <w:t>CPU</w:t>
            </w:r>
          </w:p>
        </w:tc>
      </w:tr>
      <w:tr>
        <w:tc>
          <w:tcPr>
            <w:tcW w:type="dxa" w:w="2351"/>
          </w:tcPr>
          <w:p>
            <w:r/>
            <w:r>
              <w:rPr>
                <w:rFonts w:ascii="Calibri" w:hAnsi="Calibri"/>
                <w:sz w:val="19"/>
              </w:rPr>
              <w:t>Groq LLM</w:t>
            </w:r>
          </w:p>
        </w:tc>
        <w:tc>
          <w:tcPr>
            <w:tcW w:type="dxa" w:w="2351"/>
          </w:tcPr>
          <w:p>
            <w:r/>
            <w:r>
              <w:rPr>
                <w:rFonts w:ascii="Calibri" w:hAnsi="Calibri"/>
                <w:sz w:val="19"/>
              </w:rPr>
              <w:t>0.5-2 s</w:t>
            </w:r>
          </w:p>
        </w:tc>
        <w:tc>
          <w:tcPr>
            <w:tcW w:type="dxa" w:w="2351"/>
          </w:tcPr>
          <w:p>
            <w:r/>
            <w:r>
              <w:rPr>
                <w:rFonts w:ascii="Calibri" w:hAnsi="Calibri"/>
                <w:sz w:val="19"/>
              </w:rPr>
              <w:t>Aucune (API cloud)</w:t>
            </w:r>
          </w:p>
        </w:tc>
        <w:tc>
          <w:tcPr>
            <w:tcW w:type="dxa" w:w="2351"/>
          </w:tcPr>
          <w:p>
            <w:r/>
            <w:r>
              <w:rPr>
                <w:rFonts w:ascii="Calibri" w:hAnsi="Calibri"/>
                <w:sz w:val="19"/>
              </w:rPr>
              <w:t>Aucun (cloud)</w:t>
            </w:r>
          </w:p>
        </w:tc>
      </w:tr>
      <w:tr>
        <w:tc>
          <w:tcPr>
            <w:tcW w:type="dxa" w:w="2351"/>
          </w:tcPr>
          <w:p>
            <w:r/>
            <w:r>
              <w:rPr>
                <w:rFonts w:ascii="Calibri" w:hAnsi="Calibri"/>
                <w:sz w:val="19"/>
              </w:rPr>
              <w:t>Classification (TF-IDF + LR)</w:t>
            </w:r>
          </w:p>
        </w:tc>
        <w:tc>
          <w:tcPr>
            <w:tcW w:type="dxa" w:w="2351"/>
          </w:tcPr>
          <w:p>
            <w:r/>
            <w:r>
              <w:rPr>
                <w:rFonts w:ascii="Calibri" w:hAnsi="Calibri"/>
                <w:sz w:val="19"/>
              </w:rPr>
              <w:t>&lt; 100 ms</w:t>
            </w:r>
          </w:p>
        </w:tc>
        <w:tc>
          <w:tcPr>
            <w:tcW w:type="dxa" w:w="2351"/>
          </w:tcPr>
          <w:p>
            <w:r/>
            <w:r>
              <w:rPr>
                <w:rFonts w:ascii="Calibri" w:hAnsi="Calibri"/>
                <w:sz w:val="19"/>
              </w:rPr>
              <w:t>~15 Mo</w:t>
            </w:r>
          </w:p>
        </w:tc>
        <w:tc>
          <w:tcPr>
            <w:tcW w:type="dxa" w:w="2351"/>
          </w:tcPr>
          <w:p>
            <w:r/>
            <w:r>
              <w:rPr>
                <w:rFonts w:ascii="Calibri" w:hAnsi="Calibri"/>
                <w:sz w:val="19"/>
              </w:rPr>
              <w:t>CPU uniquement</w:t>
            </w:r>
          </w:p>
        </w:tc>
      </w:tr>
      <w:tr>
        <w:tc>
          <w:tcPr>
            <w:tcW w:type="dxa" w:w="2351"/>
          </w:tcPr>
          <w:p>
            <w:r/>
            <w:r>
              <w:rPr>
                <w:rFonts w:ascii="Calibri" w:hAnsi="Calibri"/>
                <w:sz w:val="19"/>
              </w:rPr>
              <w:t>Prédiction tendances (Random Forest)</w:t>
            </w:r>
          </w:p>
        </w:tc>
        <w:tc>
          <w:tcPr>
            <w:tcW w:type="dxa" w:w="2351"/>
          </w:tcPr>
          <w:p>
            <w:r/>
            <w:r>
              <w:rPr>
                <w:rFonts w:ascii="Calibri" w:hAnsi="Calibri"/>
                <w:sz w:val="19"/>
              </w:rPr>
              <w:t>&lt; 200 ms</w:t>
            </w:r>
          </w:p>
        </w:tc>
        <w:tc>
          <w:tcPr>
            <w:tcW w:type="dxa" w:w="2351"/>
          </w:tcPr>
          <w:p>
            <w:r/>
            <w:r>
              <w:rPr>
                <w:rFonts w:ascii="Calibri" w:hAnsi="Calibri"/>
                <w:sz w:val="19"/>
              </w:rPr>
              <w:t>~20 Mo</w:t>
            </w:r>
          </w:p>
        </w:tc>
        <w:tc>
          <w:tcPr>
            <w:tcW w:type="dxa" w:w="2351"/>
          </w:tcPr>
          <w:p>
            <w:r/>
            <w:r>
              <w:rPr>
                <w:rFonts w:ascii="Calibri" w:hAnsi="Calibri"/>
                <w:sz w:val="19"/>
              </w:rPr>
              <w:t>CPU (service IA Python)</w:t>
            </w:r>
          </w:p>
        </w:tc>
      </w:tr>
    </w:tbl>
    <w:p/>
    <w:p>
      <w:pPr>
        <w:pStyle w:val="Heading2"/>
      </w:pPr>
      <w:r>
        <w:rPr>
          <w:color w:val="1E293B"/>
        </w:rPr>
        <w:t>12.2 Métriques de qualité</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2563EB"/>
                <w:sz w:val="19"/>
              </w:rPr>
              <w:t>Fonctionnalité</w:t>
            </w:r>
          </w:p>
        </w:tc>
        <w:tc>
          <w:tcPr>
            <w:tcW w:type="dxa" w:w="2351"/>
          </w:tcPr>
          <w:p>
            <w:r/>
            <w:r>
              <w:rPr>
                <w:rFonts w:ascii="Calibri" w:hAnsi="Calibri"/>
                <w:b/>
                <w:color w:val="2563EB"/>
                <w:sz w:val="19"/>
              </w:rPr>
              <w:t>Métrique</w:t>
            </w:r>
          </w:p>
        </w:tc>
        <w:tc>
          <w:tcPr>
            <w:tcW w:type="dxa" w:w="2351"/>
          </w:tcPr>
          <w:p>
            <w:r/>
            <w:r>
              <w:rPr>
                <w:rFonts w:ascii="Calibri" w:hAnsi="Calibri"/>
                <w:b/>
                <w:color w:val="2563EB"/>
                <w:sz w:val="19"/>
              </w:rPr>
              <w:t>Valeur</w:t>
            </w:r>
          </w:p>
        </w:tc>
        <w:tc>
          <w:tcPr>
            <w:tcW w:type="dxa" w:w="2351"/>
          </w:tcPr>
          <w:p>
            <w:r/>
            <w:r>
              <w:rPr>
                <w:rFonts w:ascii="Calibri" w:hAnsi="Calibri"/>
                <w:b/>
                <w:color w:val="2563EB"/>
                <w:sz w:val="19"/>
              </w:rPr>
              <w:t>Méthode d'évaluation</w:t>
            </w:r>
          </w:p>
        </w:tc>
      </w:tr>
      <w:tr>
        <w:tc>
          <w:tcPr>
            <w:tcW w:type="dxa" w:w="2351"/>
          </w:tcPr>
          <w:p>
            <w:r/>
            <w:r>
              <w:rPr>
                <w:rFonts w:ascii="Calibri" w:hAnsi="Calibri"/>
                <w:sz w:val="19"/>
              </w:rPr>
              <w:t>Mots-clés TF-IDF</w:t>
            </w:r>
          </w:p>
        </w:tc>
        <w:tc>
          <w:tcPr>
            <w:tcW w:type="dxa" w:w="2351"/>
          </w:tcPr>
          <w:p>
            <w:r/>
            <w:r>
              <w:rPr>
                <w:rFonts w:ascii="Calibri" w:hAnsi="Calibri"/>
                <w:sz w:val="19"/>
              </w:rPr>
              <w:t>Pertinence</w:t>
            </w:r>
          </w:p>
        </w:tc>
        <w:tc>
          <w:tcPr>
            <w:tcW w:type="dxa" w:w="2351"/>
          </w:tcPr>
          <w:p>
            <w:r/>
            <w:r>
              <w:rPr>
                <w:rFonts w:ascii="Calibri" w:hAnsi="Calibri"/>
                <w:sz w:val="19"/>
              </w:rPr>
              <w:t>Bonne</w:t>
            </w:r>
          </w:p>
        </w:tc>
        <w:tc>
          <w:tcPr>
            <w:tcW w:type="dxa" w:w="2351"/>
          </w:tcPr>
          <w:p>
            <w:r/>
            <w:r>
              <w:rPr>
                <w:rFonts w:ascii="Calibri" w:hAnsi="Calibri"/>
                <w:sz w:val="19"/>
              </w:rPr>
              <w:t>Évaluation manuelle sur 10 publications</w:t>
            </w:r>
          </w:p>
        </w:tc>
      </w:tr>
      <w:tr>
        <w:tc>
          <w:tcPr>
            <w:tcW w:type="dxa" w:w="2351"/>
          </w:tcPr>
          <w:p>
            <w:r/>
            <w:r>
              <w:rPr>
                <w:rFonts w:ascii="Calibri" w:hAnsi="Calibri"/>
                <w:sz w:val="19"/>
              </w:rPr>
              <w:t>Recommandation</w:t>
            </w:r>
          </w:p>
        </w:tc>
        <w:tc>
          <w:tcPr>
            <w:tcW w:type="dxa" w:w="2351"/>
          </w:tcPr>
          <w:p>
            <w:r/>
            <w:r>
              <w:rPr>
                <w:rFonts w:ascii="Calibri" w:hAnsi="Calibri"/>
                <w:sz w:val="19"/>
              </w:rPr>
              <w:t>Précision@5</w:t>
            </w:r>
          </w:p>
        </w:tc>
        <w:tc>
          <w:tcPr>
            <w:tcW w:type="dxa" w:w="2351"/>
          </w:tcPr>
          <w:p>
            <w:r/>
            <w:r>
              <w:rPr>
                <w:rFonts w:ascii="Calibri" w:hAnsi="Calibri"/>
                <w:sz w:val="19"/>
              </w:rPr>
              <w:t>~80%</w:t>
            </w:r>
          </w:p>
        </w:tc>
        <w:tc>
          <w:tcPr>
            <w:tcW w:type="dxa" w:w="2351"/>
          </w:tcPr>
          <w:p>
            <w:r/>
            <w:r>
              <w:rPr>
                <w:rFonts w:ascii="Calibri" w:hAnsi="Calibri"/>
                <w:sz w:val="19"/>
              </w:rPr>
              <w:t>4/5 recommandations dans le même domaine</w:t>
            </w:r>
          </w:p>
        </w:tc>
      </w:tr>
      <w:tr>
        <w:tc>
          <w:tcPr>
            <w:tcW w:type="dxa" w:w="2351"/>
          </w:tcPr>
          <w:p>
            <w:r/>
            <w:r>
              <w:rPr>
                <w:rFonts w:ascii="Calibri" w:hAnsi="Calibri"/>
                <w:sz w:val="19"/>
              </w:rPr>
              <w:t>Recherche sémantique</w:t>
            </w:r>
          </w:p>
        </w:tc>
        <w:tc>
          <w:tcPr>
            <w:tcW w:type="dxa" w:w="2351"/>
          </w:tcPr>
          <w:p>
            <w:r/>
            <w:r>
              <w:rPr>
                <w:rFonts w:ascii="Calibri" w:hAnsi="Calibri"/>
                <w:sz w:val="19"/>
              </w:rPr>
              <w:t>STS Benchmark</w:t>
            </w:r>
          </w:p>
        </w:tc>
        <w:tc>
          <w:tcPr>
            <w:tcW w:type="dxa" w:w="2351"/>
          </w:tcPr>
          <w:p>
            <w:r/>
            <w:r>
              <w:rPr>
                <w:rFonts w:ascii="Calibri" w:hAnsi="Calibri"/>
                <w:sz w:val="19"/>
              </w:rPr>
              <w:t>0.8289</w:t>
            </w:r>
          </w:p>
        </w:tc>
        <w:tc>
          <w:tcPr>
            <w:tcW w:type="dxa" w:w="2351"/>
          </w:tcPr>
          <w:p>
            <w:r/>
            <w:r>
              <w:rPr>
                <w:rFonts w:ascii="Calibri" w:hAnsi="Calibri"/>
                <w:sz w:val="19"/>
              </w:rPr>
              <w:t>Benchmark standard du modèle</w:t>
            </w:r>
          </w:p>
        </w:tc>
      </w:tr>
      <w:tr>
        <w:tc>
          <w:tcPr>
            <w:tcW w:type="dxa" w:w="2351"/>
          </w:tcPr>
          <w:p>
            <w:r/>
            <w:r>
              <w:rPr>
                <w:rFonts w:ascii="Calibri" w:hAnsi="Calibri"/>
                <w:sz w:val="19"/>
              </w:rPr>
              <w:t>Recherche sémantique</w:t>
            </w:r>
          </w:p>
        </w:tc>
        <w:tc>
          <w:tcPr>
            <w:tcW w:type="dxa" w:w="2351"/>
          </w:tcPr>
          <w:p>
            <w:r/>
            <w:r>
              <w:rPr>
                <w:rFonts w:ascii="Calibri" w:hAnsi="Calibri"/>
                <w:sz w:val="19"/>
              </w:rPr>
              <w:t>MRR (Mean Reciprocal Rank)</w:t>
            </w:r>
          </w:p>
        </w:tc>
        <w:tc>
          <w:tcPr>
            <w:tcW w:type="dxa" w:w="2351"/>
          </w:tcPr>
          <w:p>
            <w:r/>
            <w:r>
              <w:rPr>
                <w:rFonts w:ascii="Calibri" w:hAnsi="Calibri"/>
                <w:sz w:val="19"/>
              </w:rPr>
              <w:t>~0.75</w:t>
            </w:r>
          </w:p>
        </w:tc>
        <w:tc>
          <w:tcPr>
            <w:tcW w:type="dxa" w:w="2351"/>
          </w:tcPr>
          <w:p>
            <w:r/>
            <w:r>
              <w:rPr>
                <w:rFonts w:ascii="Calibri" w:hAnsi="Calibri"/>
                <w:sz w:val="19"/>
              </w:rPr>
              <w:t>Le bon résultat dans le top-2 en moyenne</w:t>
            </w:r>
          </w:p>
        </w:tc>
      </w:tr>
      <w:tr>
        <w:tc>
          <w:tcPr>
            <w:tcW w:type="dxa" w:w="2351"/>
          </w:tcPr>
          <w:p>
            <w:r/>
            <w:r>
              <w:rPr>
                <w:rFonts w:ascii="Calibri" w:hAnsi="Calibri"/>
                <w:sz w:val="19"/>
              </w:rPr>
              <w:t>Q&amp;A</w:t>
            </w:r>
          </w:p>
        </w:tc>
        <w:tc>
          <w:tcPr>
            <w:tcW w:type="dxa" w:w="2351"/>
          </w:tcPr>
          <w:p>
            <w:r/>
            <w:r>
              <w:rPr>
                <w:rFonts w:ascii="Calibri" w:hAnsi="Calibri"/>
                <w:sz w:val="19"/>
              </w:rPr>
              <w:t>Factualité</w:t>
            </w:r>
          </w:p>
        </w:tc>
        <w:tc>
          <w:tcPr>
            <w:tcW w:type="dxa" w:w="2351"/>
          </w:tcPr>
          <w:p>
            <w:r/>
            <w:r>
              <w:rPr>
                <w:rFonts w:ascii="Calibri" w:hAnsi="Calibri"/>
                <w:sz w:val="19"/>
              </w:rPr>
              <w:t>100%</w:t>
            </w:r>
          </w:p>
        </w:tc>
        <w:tc>
          <w:tcPr>
            <w:tcW w:type="dxa" w:w="2351"/>
          </w:tcPr>
          <w:p>
            <w:r/>
            <w:r>
              <w:rPr>
                <w:rFonts w:ascii="Calibri" w:hAnsi="Calibri"/>
                <w:sz w:val="19"/>
              </w:rPr>
              <w:t>Réponses extraites verbatim des publications</w:t>
            </w:r>
          </w:p>
        </w:tc>
      </w:tr>
      <w:tr>
        <w:tc>
          <w:tcPr>
            <w:tcW w:type="dxa" w:w="2351"/>
          </w:tcPr>
          <w:p>
            <w:r/>
            <w:r>
              <w:rPr>
                <w:rFonts w:ascii="Calibri" w:hAnsi="Calibri"/>
                <w:sz w:val="19"/>
              </w:rPr>
              <w:t>Résumé TL;DR</w:t>
            </w:r>
          </w:p>
        </w:tc>
        <w:tc>
          <w:tcPr>
            <w:tcW w:type="dxa" w:w="2351"/>
          </w:tcPr>
          <w:p>
            <w:r/>
            <w:r>
              <w:rPr>
                <w:rFonts w:ascii="Calibri" w:hAnsi="Calibri"/>
                <w:sz w:val="19"/>
              </w:rPr>
              <w:t>ROUGE-L (estimé)</w:t>
            </w:r>
          </w:p>
        </w:tc>
        <w:tc>
          <w:tcPr>
            <w:tcW w:type="dxa" w:w="2351"/>
          </w:tcPr>
          <w:p>
            <w:r/>
            <w:r>
              <w:rPr>
                <w:rFonts w:ascii="Calibri" w:hAnsi="Calibri"/>
                <w:sz w:val="19"/>
              </w:rPr>
              <w:t>~0.45</w:t>
            </w:r>
          </w:p>
        </w:tc>
        <w:tc>
          <w:tcPr>
            <w:tcW w:type="dxa" w:w="2351"/>
          </w:tcPr>
          <w:p>
            <w:r/>
            <w:r>
              <w:rPr>
                <w:rFonts w:ascii="Calibri" w:hAnsi="Calibri"/>
                <w:sz w:val="19"/>
              </w:rPr>
              <w:t>Évaluation sur 5 abstracts</w:t>
            </w:r>
          </w:p>
        </w:tc>
      </w:tr>
      <w:tr>
        <w:tc>
          <w:tcPr>
            <w:tcW w:type="dxa" w:w="2351"/>
          </w:tcPr>
          <w:p>
            <w:r/>
            <w:r>
              <w:rPr>
                <w:rFonts w:ascii="Calibri" w:hAnsi="Calibri"/>
                <w:sz w:val="19"/>
              </w:rPr>
              <w:t>Vulgarisation</w:t>
            </w:r>
          </w:p>
        </w:tc>
        <w:tc>
          <w:tcPr>
            <w:tcW w:type="dxa" w:w="2351"/>
          </w:tcPr>
          <w:p>
            <w:r/>
            <w:r>
              <w:rPr>
                <w:rFonts w:ascii="Calibri" w:hAnsi="Calibri"/>
                <w:sz w:val="19"/>
              </w:rPr>
              <w:t>Lisibilité Flesch-Kincaid</w:t>
            </w:r>
          </w:p>
        </w:tc>
        <w:tc>
          <w:tcPr>
            <w:tcW w:type="dxa" w:w="2351"/>
          </w:tcPr>
          <w:p>
            <w:r/>
            <w:r>
              <w:rPr>
                <w:rFonts w:ascii="Calibri" w:hAnsi="Calibri"/>
                <w:sz w:val="19"/>
              </w:rPr>
              <w:t>Niveau lycée</w:t>
            </w:r>
          </w:p>
        </w:tc>
        <w:tc>
          <w:tcPr>
            <w:tcW w:type="dxa" w:w="2351"/>
          </w:tcPr>
          <w:p>
            <w:r/>
            <w:r>
              <w:rPr>
                <w:rFonts w:ascii="Calibri" w:hAnsi="Calibri"/>
                <w:sz w:val="19"/>
              </w:rPr>
              <w:t>Simplification effective du vocabulaire</w:t>
            </w:r>
          </w:p>
        </w:tc>
      </w:tr>
      <w:tr>
        <w:tc>
          <w:tcPr>
            <w:tcW w:type="dxa" w:w="2351"/>
          </w:tcPr>
          <w:p>
            <w:r/>
            <w:r>
              <w:rPr>
                <w:rFonts w:ascii="Calibri" w:hAnsi="Calibri"/>
                <w:sz w:val="19"/>
              </w:rPr>
              <w:t>Classification</w:t>
            </w:r>
          </w:p>
        </w:tc>
        <w:tc>
          <w:tcPr>
            <w:tcW w:type="dxa" w:w="2351"/>
          </w:tcPr>
          <w:p>
            <w:r/>
            <w:r>
              <w:rPr>
                <w:rFonts w:ascii="Calibri" w:hAnsi="Calibri"/>
                <w:sz w:val="19"/>
              </w:rPr>
              <w:t>Précision CV (k-fold)</w:t>
            </w:r>
          </w:p>
        </w:tc>
        <w:tc>
          <w:tcPr>
            <w:tcW w:type="dxa" w:w="2351"/>
          </w:tcPr>
          <w:p>
            <w:r/>
            <w:r>
              <w:rPr>
                <w:rFonts w:ascii="Calibri" w:hAnsi="Calibri"/>
                <w:sz w:val="19"/>
              </w:rPr>
              <w:t>75-90%</w:t>
            </w:r>
          </w:p>
        </w:tc>
        <w:tc>
          <w:tcPr>
            <w:tcW w:type="dxa" w:w="2351"/>
          </w:tcPr>
          <w:p>
            <w:r/>
            <w:r>
              <w:rPr>
                <w:rFonts w:ascii="Calibri" w:hAnsi="Calibri"/>
                <w:sz w:val="19"/>
              </w:rPr>
              <w:t>Cross-validation automatique sur le corpus</w:t>
            </w:r>
          </w:p>
        </w:tc>
      </w:tr>
      <w:tr>
        <w:tc>
          <w:tcPr>
            <w:tcW w:type="dxa" w:w="2351"/>
          </w:tcPr>
          <w:p>
            <w:r/>
            <w:r>
              <w:rPr>
                <w:rFonts w:ascii="Calibri" w:hAnsi="Calibri"/>
                <w:sz w:val="19"/>
              </w:rPr>
              <w:t>Classification</w:t>
            </w:r>
          </w:p>
        </w:tc>
        <w:tc>
          <w:tcPr>
            <w:tcW w:type="dxa" w:w="2351"/>
          </w:tcPr>
          <w:p>
            <w:r/>
            <w:r>
              <w:rPr>
                <w:rFonts w:ascii="Calibri" w:hAnsi="Calibri"/>
                <w:sz w:val="19"/>
              </w:rPr>
              <w:t>Top-3 accuracy</w:t>
            </w:r>
          </w:p>
        </w:tc>
        <w:tc>
          <w:tcPr>
            <w:tcW w:type="dxa" w:w="2351"/>
          </w:tcPr>
          <w:p>
            <w:r/>
            <w:r>
              <w:rPr>
                <w:rFonts w:ascii="Calibri" w:hAnsi="Calibri"/>
                <w:sz w:val="19"/>
              </w:rPr>
              <w:t>~95%</w:t>
            </w:r>
          </w:p>
        </w:tc>
        <w:tc>
          <w:tcPr>
            <w:tcW w:type="dxa" w:w="2351"/>
          </w:tcPr>
          <w:p>
            <w:r/>
            <w:r>
              <w:rPr>
                <w:rFonts w:ascii="Calibri" w:hAnsi="Calibri"/>
                <w:sz w:val="19"/>
              </w:rPr>
              <w:t>Le bon domaine dans les 3 suggestions</w:t>
            </w:r>
          </w:p>
        </w:tc>
      </w:tr>
      <w:tr>
        <w:tc>
          <w:tcPr>
            <w:tcW w:type="dxa" w:w="2351"/>
          </w:tcPr>
          <w:p>
            <w:r/>
            <w:r>
              <w:rPr>
                <w:rFonts w:ascii="Calibri" w:hAnsi="Calibri"/>
                <w:sz w:val="19"/>
              </w:rPr>
              <w:t>Prédiction tendances</w:t>
            </w:r>
          </w:p>
        </w:tc>
        <w:tc>
          <w:tcPr>
            <w:tcW w:type="dxa" w:w="2351"/>
          </w:tcPr>
          <w:p>
            <w:r/>
            <w:r>
              <w:rPr>
                <w:rFonts w:ascii="Calibri" w:hAnsi="Calibri"/>
                <w:sz w:val="19"/>
              </w:rPr>
              <w:t>Accuracy CV (5-fold)</w:t>
            </w:r>
          </w:p>
        </w:tc>
        <w:tc>
          <w:tcPr>
            <w:tcW w:type="dxa" w:w="2351"/>
          </w:tcPr>
          <w:p>
            <w:r/>
            <w:r>
              <w:rPr>
                <w:rFonts w:ascii="Calibri" w:hAnsi="Calibri"/>
                <w:sz w:val="19"/>
              </w:rPr>
              <w:t>85-95%</w:t>
            </w:r>
          </w:p>
        </w:tc>
        <w:tc>
          <w:tcPr>
            <w:tcW w:type="dxa" w:w="2351"/>
          </w:tcPr>
          <w:p>
            <w:r/>
            <w:r>
              <w:rPr>
                <w:rFonts w:ascii="Calibri" w:hAnsi="Calibri"/>
                <w:sz w:val="19"/>
              </w:rPr>
              <w:t>Random Forest sur 240 échantillons synthétiques</w:t>
            </w:r>
          </w:p>
        </w:tc>
      </w:tr>
      <w:tr>
        <w:tc>
          <w:tcPr>
            <w:tcW w:type="dxa" w:w="2351"/>
          </w:tcPr>
          <w:p>
            <w:r/>
            <w:r>
              <w:rPr>
                <w:rFonts w:ascii="Calibri" w:hAnsi="Calibri"/>
                <w:sz w:val="19"/>
              </w:rPr>
              <w:t>Prédiction tendances</w:t>
            </w:r>
          </w:p>
        </w:tc>
        <w:tc>
          <w:tcPr>
            <w:tcW w:type="dxa" w:w="2351"/>
          </w:tcPr>
          <w:p>
            <w:r/>
            <w:r>
              <w:rPr>
                <w:rFonts w:ascii="Calibri" w:hAnsi="Calibri"/>
                <w:sz w:val="19"/>
              </w:rPr>
              <w:t>F1-score moyen</w:t>
            </w:r>
          </w:p>
        </w:tc>
        <w:tc>
          <w:tcPr>
            <w:tcW w:type="dxa" w:w="2351"/>
          </w:tcPr>
          <w:p>
            <w:r/>
            <w:r>
              <w:rPr>
                <w:rFonts w:ascii="Calibri" w:hAnsi="Calibri"/>
                <w:sz w:val="19"/>
              </w:rPr>
              <w:t>~90%</w:t>
            </w:r>
          </w:p>
        </w:tc>
        <w:tc>
          <w:tcPr>
            <w:tcW w:type="dxa" w:w="2351"/>
          </w:tcPr>
          <w:p>
            <w:r/>
            <w:r>
              <w:rPr>
                <w:rFonts w:ascii="Calibri" w:hAnsi="Calibri"/>
                <w:sz w:val="19"/>
              </w:rPr>
              <w:t>Moyenne pondérée sur 3 classes</w:t>
            </w:r>
          </w:p>
        </w:tc>
      </w:tr>
    </w:tbl>
    <w:p/>
    <w:p>
      <w:pPr>
        <w:pStyle w:val="Heading2"/>
      </w:pPr>
      <w:r>
        <w:rPr>
          <w:color w:val="1E293B"/>
        </w:rPr>
        <w:t>12.3 Gestion des erreurs</w:t>
      </w:r>
    </w:p>
    <w:p>
      <w:r>
        <w:t>Chaque module IA est conçu pour fonctionner en mode dégradé gracieux (graceful degradation) :</w:t>
      </w:r>
    </w:p>
    <w:p>
      <w:r>
        <w:t>• Service IA indisponible : le backend Spring Boot catch l'exception et retourne une réponse vide (pas d'erreur 500 côté utilisateur).</w:t>
      </w:r>
    </w:p>
    <w:p>
      <w:r>
        <w:t>• Texte vide : chaque endpoint valide l'entrée et retourne une liste vide ou un message d'erreur explicite (400).</w:t>
      </w:r>
    </w:p>
    <w:p>
      <w:r>
        <w:t>• Clé Groq absente : le module génératif retourne un message "GROQ_API_KEY not set" sans crasher.</w:t>
      </w:r>
    </w:p>
    <w:p>
      <w:r>
        <w:t>• Modèle Sentence-Transformers non installé : les endpoints sémantiques retournent une erreur 500 explicite, les autres modules continuent de fonctionner.</w:t>
      </w:r>
    </w:p>
    <w:p>
      <w:r>
        <w:br w:type="page"/>
      </w:r>
    </w:p>
    <w:p>
      <w:pPr>
        <w:pStyle w:val="Heading1"/>
      </w:pPr>
      <w:r>
        <w:rPr>
          <w:color w:val="1E293B"/>
        </w:rPr>
        <w:t>11. Limites et perspectives</w:t>
      </w:r>
    </w:p>
    <w:p>
      <w:pPr>
        <w:pStyle w:val="Heading2"/>
      </w:pPr>
      <w:r>
        <w:rPr>
          <w:color w:val="1E293B"/>
        </w:rPr>
        <w:t>11.1 Limites actuelles</w:t>
      </w:r>
    </w:p>
    <w:p>
      <w:r>
        <w:t>• Le modèle TF-IDF utilise des stop words anglais uniquement — les publications en français peuvent avoir des mots vides non filtrés.</w:t>
      </w:r>
    </w:p>
    <w:p>
      <w:r>
        <w:t>• Le cache d'embeddings est en mémoire (pas persisté sur disque) — il est perdu à chaque redémarrage du service.</w:t>
      </w:r>
    </w:p>
    <w:p>
      <w:r>
        <w:t>• Le modèle all-MiniLM-L6-v2 a été entraîné principalement en anglais — les performances sont légèrement inférieures en français.</w:t>
      </w:r>
    </w:p>
    <w:p>
      <w:r>
        <w:t>• Le Q&amp;A est extractif (pas génératif) — les réponses sont des phrases entières extraites des publications, pas des réponses synthétisées.</w:t>
      </w:r>
    </w:p>
    <w:p>
      <w:r>
        <w:t>• Le résumé génératif dépend d'une API cloud (Groq) — il nécessite une connexion internet et une clé API.</w:t>
      </w:r>
    </w:p>
    <w:p>
      <w:pPr>
        <w:pStyle w:val="Heading2"/>
      </w:pPr>
      <w:r>
        <w:rPr>
          <w:color w:val="1E293B"/>
        </w:rPr>
        <w:t>11.2 Améliorations possibles</w:t>
      </w:r>
    </w:p>
    <w:p>
      <w:r>
        <w:t>• Utiliser un modèle multilingue dédié (ex: paraphrase-multilingual-MiniLM-L12-v2) pour améliorer le support du français et de l'arabe.</w:t>
      </w:r>
    </w:p>
    <w:p>
      <w:r>
        <w:t>• Persister le cache d'embeddings sur disque (SQLite ou fichier .npy) pour éviter le recalcul au redémarrage.</w:t>
      </w:r>
    </w:p>
    <w:p>
      <w:r>
        <w:t>• Ajouter un RAG complet avec un LLM local (ex: Ollama + Mistral 7B) pour des réponses générées de meilleure qualité.</w:t>
      </w:r>
    </w:p>
    <w:p>
      <w:r>
        <w:t>• Implémenter un index vectoriel (FAISS ou Annoy) pour des recherches sub-linéaires sur de grands corpus (&gt; 10 000 documents).</w:t>
      </w:r>
    </w:p>
    <w:p>
      <w:r>
        <w:t>• Ajouter des métriques temps réel (Prometheus + Grafana) pour monitorer la latence et les taux d'erreur du service IA.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