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rFonts w:ascii="Montserrat" w:cs="Montserrat" w:eastAsia="Montserrat" w:hAnsi="Montserrat"/>
          <w:b w:val="1"/>
          <w:bCs w:val="1"/>
          <w:sz w:val="20"/>
          <w:szCs w:val="20"/>
        </w:rPr>
      </w:pPr>
      <w:bookmarkStart w:colFirst="0" w:colLast="0" w:name="_heading=h.52g1zk9d03z7" w:id="0"/>
      <w:bookmarkEnd w:id="0"/>
      <w:r w:rsidDel="00000000" w:rsidR="00000000" w:rsidRPr="00000000">
        <w:rPr>
          <w:rFonts w:ascii="Montserrat" w:cs="Montserrat" w:eastAsia="Montserrat" w:hAnsi="Montserrat"/>
          <w:b w:val="1"/>
          <w:bCs w:val="1"/>
          <w:sz w:val="20"/>
          <w:szCs w:val="20"/>
          <w:rtl w:val="0"/>
        </w:rPr>
        <w:t xml:space="preserve">L’Union européenne en Tunisie</w:t>
      </w:r>
    </w:p>
    <w:p w:rsidR="00000000" w:rsidDel="00000000" w:rsidP="00000000" w:rsidRDefault="00000000" w:rsidRPr="00000000" w14:paraId="0000000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accompagne la Tunisie à travers une coopération qui couvre des domaines variés, en lien avec les enjeux sociaux, économiques, territoriaux et environnementaux du pays. Son action s’articule autour de thématiques complémentaires, allant des droits humains et de l’égalité à l’emploi, l’innovation, le développement économique, la transition écologique et le développement territorial.</w:t>
      </w:r>
    </w:p>
    <w:p w:rsidR="00000000" w:rsidDel="00000000" w:rsidP="00000000" w:rsidRDefault="00000000" w:rsidRPr="00000000" w14:paraId="0000000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Découvrez les principaux domaines d’intervention de l’Union européenne en Tunisie et explorez les projets qui contribuent à ces différentes dynamiques.</w:t>
      </w:r>
    </w:p>
    <w:p w:rsidR="00000000" w:rsidDel="00000000" w:rsidP="00000000" w:rsidRDefault="00000000" w:rsidRPr="00000000" w14:paraId="00000004">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4ojwvpky2ea" w:id="1"/>
      <w:bookmarkEnd w:id="1"/>
      <w:r w:rsidDel="00000000" w:rsidR="00000000" w:rsidRPr="00000000">
        <w:rPr>
          <w:rFonts w:ascii="Montserrat" w:cs="Montserrat" w:eastAsia="Montserrat" w:hAnsi="Montserrat"/>
          <w:b w:val="1"/>
          <w:bCs w:val="1"/>
          <w:sz w:val="20"/>
          <w:szCs w:val="20"/>
          <w:rtl w:val="0"/>
        </w:rPr>
        <w:t xml:space="preserve">Thématiques</w:t>
      </w:r>
    </w:p>
    <w:p w:rsidR="00000000" w:rsidDel="00000000" w:rsidP="00000000" w:rsidRDefault="00000000" w:rsidRPr="00000000" w14:paraId="00000005">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xb2yetbexikj" w:id="2"/>
      <w:bookmarkEnd w:id="2"/>
      <w:r w:rsidDel="00000000" w:rsidR="00000000" w:rsidRPr="00000000">
        <w:rPr>
          <w:rFonts w:ascii="Montserrat" w:cs="Montserrat" w:eastAsia="Montserrat" w:hAnsi="Montserrat"/>
          <w:b w:val="1"/>
          <w:bCs w:val="1"/>
          <w:color w:val="000000"/>
          <w:sz w:val="20"/>
          <w:szCs w:val="20"/>
          <w:rtl w:val="0"/>
        </w:rPr>
        <w:t xml:space="preserve">Égalité Femmes-Hommes</w:t>
      </w:r>
    </w:p>
    <w:p w:rsidR="00000000" w:rsidDel="00000000" w:rsidP="00000000" w:rsidRDefault="00000000" w:rsidRPr="00000000" w14:paraId="0000000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L’action de l’Union européenne contribue à promouvoir l’égalité entre les femmes et les hommes et à renforcer leur participation dans les différents domaines de la vie sociale et économique. Elle soutient des initiatives visant à favoriser l’égalité des chances et à mieux prendre en compte les enjeux liés au genre.</w:t>
      </w:r>
    </w:p>
    <w:p w:rsidR="00000000" w:rsidDel="00000000" w:rsidP="00000000" w:rsidRDefault="00000000" w:rsidRPr="00000000" w14:paraId="00000007">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30flgu44u82h" w:id="3"/>
      <w:bookmarkEnd w:id="3"/>
      <w:r w:rsidDel="00000000" w:rsidR="00000000" w:rsidRPr="00000000">
        <w:rPr>
          <w:rFonts w:ascii="Montserrat" w:cs="Montserrat" w:eastAsia="Montserrat" w:hAnsi="Montserrat"/>
          <w:b w:val="1"/>
          <w:bCs w:val="1"/>
          <w:color w:val="000000"/>
          <w:sz w:val="20"/>
          <w:szCs w:val="20"/>
          <w:rtl w:val="0"/>
        </w:rPr>
        <w:t xml:space="preserve">Droits humains et société civile</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la promotion et la protection des droits humains ainsi que le rôle de la société civile. Cette coopération contribue à renforcer les capacités des acteurs associatifs et leur participation à la vie publique et sociale.</w:t>
      </w:r>
    </w:p>
    <w:p w:rsidR="00000000" w:rsidDel="00000000" w:rsidP="00000000" w:rsidRDefault="00000000" w:rsidRPr="00000000" w14:paraId="00000009">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j8zss7wbss4g" w:id="4"/>
      <w:bookmarkEnd w:id="4"/>
      <w:r w:rsidDel="00000000" w:rsidR="00000000" w:rsidRPr="00000000">
        <w:rPr>
          <w:rFonts w:ascii="Montserrat" w:cs="Montserrat" w:eastAsia="Montserrat" w:hAnsi="Montserrat"/>
          <w:b w:val="1"/>
          <w:bCs w:val="1"/>
          <w:color w:val="000000"/>
          <w:sz w:val="20"/>
          <w:szCs w:val="20"/>
          <w:rtl w:val="0"/>
        </w:rPr>
        <w:t xml:space="preserve">Santé</w:t>
      </w:r>
    </w:p>
    <w:p w:rsidR="00000000" w:rsidDel="00000000" w:rsidP="00000000" w:rsidRDefault="00000000" w:rsidRPr="00000000" w14:paraId="0000000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coopération européenne intervient dans le domaine de la santé, en appui aux dynamiques visant à améliorer les systèmes et les services de santé. Elle accompagne également les acteurs concernés dans leurs efforts pour répondre aux enjeux sanitaires.</w:t>
      </w:r>
    </w:p>
    <w:p w:rsidR="00000000" w:rsidDel="00000000" w:rsidP="00000000" w:rsidRDefault="00000000" w:rsidRPr="00000000" w14:paraId="0000000B">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6ugsnuy8ongf" w:id="5"/>
      <w:bookmarkEnd w:id="5"/>
      <w:r w:rsidDel="00000000" w:rsidR="00000000" w:rsidRPr="00000000">
        <w:rPr>
          <w:rFonts w:ascii="Montserrat" w:cs="Montserrat" w:eastAsia="Montserrat" w:hAnsi="Montserrat"/>
          <w:b w:val="1"/>
          <w:bCs w:val="1"/>
          <w:color w:val="000000"/>
          <w:sz w:val="20"/>
          <w:szCs w:val="20"/>
          <w:rtl w:val="0"/>
        </w:rPr>
        <w:t xml:space="preserve">Changement climatique et énergie</w:t>
      </w:r>
    </w:p>
    <w:p w:rsidR="00000000" w:rsidDel="00000000" w:rsidP="00000000" w:rsidRDefault="00000000" w:rsidRPr="00000000" w14:paraId="0000000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Face aux enjeux liés au changement climatique, l’Union européenne soutient les dynamiques de transition vers des modèles plus durables. Son action porte notamment sur les questions liées à l’énergie, à l’adaptation au changement climatique et à la transition énergétique.</w:t>
      </w:r>
    </w:p>
    <w:p w:rsidR="00000000" w:rsidDel="00000000" w:rsidP="00000000" w:rsidRDefault="00000000" w:rsidRPr="00000000" w14:paraId="0000000D">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zi9hwsrxa59b" w:id="6"/>
      <w:bookmarkEnd w:id="6"/>
      <w:r w:rsidDel="00000000" w:rsidR="00000000" w:rsidRPr="00000000">
        <w:rPr>
          <w:rFonts w:ascii="Montserrat" w:cs="Montserrat" w:eastAsia="Montserrat" w:hAnsi="Montserrat"/>
          <w:b w:val="1"/>
          <w:bCs w:val="1"/>
          <w:color w:val="000000"/>
          <w:sz w:val="20"/>
          <w:szCs w:val="20"/>
          <w:rtl w:val="0"/>
        </w:rPr>
        <w:t xml:space="preserve">Développement régional et local</w:t>
      </w:r>
    </w:p>
    <w:p w:rsidR="00000000" w:rsidDel="00000000" w:rsidP="00000000" w:rsidRDefault="00000000" w:rsidRPr="00000000" w14:paraId="0000000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contribue au développement équilibré des territoires et au renforcement des dynamiques locales. Les interventions dans ce domaine visent notamment à soutenir le développement régional et les acteurs qui contribuent à la cohésion et au développement des territoires.</w:t>
      </w:r>
    </w:p>
    <w:p w:rsidR="00000000" w:rsidDel="00000000" w:rsidP="00000000" w:rsidRDefault="00000000" w:rsidRPr="00000000" w14:paraId="0000000F">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h8ikrnpq4giq" w:id="7"/>
      <w:bookmarkEnd w:id="7"/>
      <w:r w:rsidDel="00000000" w:rsidR="00000000" w:rsidRPr="00000000">
        <w:rPr>
          <w:rFonts w:ascii="Montserrat" w:cs="Montserrat" w:eastAsia="Montserrat" w:hAnsi="Montserrat"/>
          <w:b w:val="1"/>
          <w:bCs w:val="1"/>
          <w:color w:val="000000"/>
          <w:sz w:val="20"/>
          <w:szCs w:val="20"/>
          <w:rtl w:val="0"/>
        </w:rPr>
        <w:t xml:space="preserve">Environnement, développement durable et eau</w:t>
      </w:r>
    </w:p>
    <w:p w:rsidR="00000000" w:rsidDel="00000000" w:rsidP="00000000" w:rsidRDefault="00000000" w:rsidRPr="00000000" w14:paraId="00000010">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coopération européenne soutient la protection de l’environnement et la promotion de modes de développement plus durables. Elle porte également sur la gestion et la préservation des ressources en eau, ainsi que sur les enjeux environnementaux qui concernent les territoires.</w:t>
      </w:r>
    </w:p>
    <w:p w:rsidR="00000000" w:rsidDel="00000000" w:rsidP="00000000" w:rsidRDefault="00000000" w:rsidRPr="00000000" w14:paraId="00000011">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hecv9ra5h3v5" w:id="8"/>
      <w:bookmarkEnd w:id="8"/>
      <w:r w:rsidDel="00000000" w:rsidR="00000000" w:rsidRPr="00000000">
        <w:rPr>
          <w:rFonts w:ascii="Montserrat" w:cs="Montserrat" w:eastAsia="Montserrat" w:hAnsi="Montserrat"/>
          <w:b w:val="1"/>
          <w:bCs w:val="1"/>
          <w:color w:val="000000"/>
          <w:sz w:val="20"/>
          <w:szCs w:val="20"/>
          <w:rtl w:val="0"/>
        </w:rPr>
        <w:t xml:space="preserve">Agriculture</w:t>
      </w:r>
    </w:p>
    <w:p w:rsidR="00000000" w:rsidDel="00000000" w:rsidP="00000000" w:rsidRDefault="00000000" w:rsidRPr="00000000" w14:paraId="0000001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L’agriculture constitue un domaine important de la coopération entre l’Union européenne et la Tunisie. L’action européenne accompagne les dynamiques liées au développement agricole et à la durabilité du secteur, en lien avec les enjeux économiques, territoriaux et environnementaux.</w:t>
      </w:r>
    </w:p>
    <w:p w:rsidR="00000000" w:rsidDel="00000000" w:rsidP="00000000" w:rsidRDefault="00000000" w:rsidRPr="00000000" w14:paraId="00000013">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8qya6hj5dky4" w:id="9"/>
      <w:bookmarkEnd w:id="9"/>
      <w:r w:rsidDel="00000000" w:rsidR="00000000" w:rsidRPr="00000000">
        <w:rPr>
          <w:rFonts w:ascii="Montserrat" w:cs="Montserrat" w:eastAsia="Montserrat" w:hAnsi="Montserrat"/>
          <w:b w:val="1"/>
          <w:bCs w:val="1"/>
          <w:color w:val="000000"/>
          <w:sz w:val="20"/>
          <w:szCs w:val="20"/>
          <w:rtl w:val="0"/>
        </w:rPr>
        <w:t xml:space="preserve">Médias &amp; Culture</w:t>
      </w:r>
    </w:p>
    <w:p w:rsidR="00000000" w:rsidDel="00000000" w:rsidP="00000000" w:rsidRDefault="00000000" w:rsidRPr="00000000" w14:paraId="00000014">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les secteurs des médias et de la culture, qui contribuent au pluralisme, à la création et à la diversité culturelle. La coopération vise également à renforcer les acteurs et les initiatives qui participent au développement de ces secteurs.</w:t>
      </w:r>
    </w:p>
    <w:p w:rsidR="00000000" w:rsidDel="00000000" w:rsidP="00000000" w:rsidRDefault="00000000" w:rsidRPr="00000000" w14:paraId="00000015">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51ffsbd5gvkp" w:id="10"/>
      <w:bookmarkEnd w:id="10"/>
      <w:r w:rsidDel="00000000" w:rsidR="00000000" w:rsidRPr="00000000">
        <w:rPr>
          <w:rFonts w:ascii="Montserrat" w:cs="Montserrat" w:eastAsia="Montserrat" w:hAnsi="Montserrat"/>
          <w:b w:val="1"/>
          <w:bCs w:val="1"/>
          <w:color w:val="000000"/>
          <w:sz w:val="20"/>
          <w:szCs w:val="20"/>
          <w:rtl w:val="0"/>
        </w:rPr>
        <w:t xml:space="preserve">Education, recherche, innovation</w:t>
      </w:r>
    </w:p>
    <w:p w:rsidR="00000000" w:rsidDel="00000000" w:rsidP="00000000" w:rsidRDefault="00000000" w:rsidRPr="00000000" w14:paraId="0000001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l’éducation, la recherche et l’innovation comme leviers de développement et d’ouverture. Cette coopération contribue à favoriser l’accès aux connaissances, le développement des compétences et les dynamiques d’innovation.</w:t>
      </w:r>
    </w:p>
    <w:p w:rsidR="00000000" w:rsidDel="00000000" w:rsidP="00000000" w:rsidRDefault="00000000" w:rsidRPr="00000000" w14:paraId="00000017">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bv11fboqkj0o" w:id="11"/>
      <w:bookmarkEnd w:id="11"/>
      <w:r w:rsidDel="00000000" w:rsidR="00000000" w:rsidRPr="00000000">
        <w:rPr>
          <w:rFonts w:ascii="Montserrat" w:cs="Montserrat" w:eastAsia="Montserrat" w:hAnsi="Montserrat"/>
          <w:b w:val="1"/>
          <w:bCs w:val="1"/>
          <w:color w:val="000000"/>
          <w:sz w:val="20"/>
          <w:szCs w:val="20"/>
          <w:rtl w:val="0"/>
        </w:rPr>
        <w:t xml:space="preserve">Emploi et formation professionnelle</w:t>
      </w:r>
    </w:p>
    <w:p w:rsidR="00000000" w:rsidDel="00000000" w:rsidP="00000000" w:rsidRDefault="00000000" w:rsidRPr="00000000" w14:paraId="0000001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L’action européenne contribue au développement de l’emploi et au renforcement de la formation professionnelle. Elle vise notamment à soutenir l’acquisition de compétences et à favoriser une meilleure adéquation entre les compétences et les opportunités professionnelles.</w:t>
      </w:r>
    </w:p>
    <w:p w:rsidR="00000000" w:rsidDel="00000000" w:rsidP="00000000" w:rsidRDefault="00000000" w:rsidRPr="00000000" w14:paraId="00000019">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4rm7n95zq2t8" w:id="12"/>
      <w:bookmarkEnd w:id="12"/>
      <w:r w:rsidDel="00000000" w:rsidR="00000000" w:rsidRPr="00000000">
        <w:rPr>
          <w:rFonts w:ascii="Montserrat" w:cs="Montserrat" w:eastAsia="Montserrat" w:hAnsi="Montserrat"/>
          <w:b w:val="1"/>
          <w:bCs w:val="1"/>
          <w:color w:val="000000"/>
          <w:sz w:val="20"/>
          <w:szCs w:val="20"/>
          <w:rtl w:val="0"/>
        </w:rPr>
        <w:t xml:space="preserve">Démocratie et gouvernance</w:t>
      </w:r>
    </w:p>
    <w:p w:rsidR="00000000" w:rsidDel="00000000" w:rsidP="00000000" w:rsidRDefault="00000000" w:rsidRPr="00000000" w14:paraId="0000001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accompagne les dynamiques liées à la démocratie et à la gouvernance. Son action soutient notamment le renforcement des institutions, des pratiques de gouvernance et de la participation à la vie publique.</w:t>
      </w:r>
    </w:p>
    <w:p w:rsidR="00000000" w:rsidDel="00000000" w:rsidP="00000000" w:rsidRDefault="00000000" w:rsidRPr="00000000" w14:paraId="0000001B">
      <w:pPr>
        <w:pStyle w:val="Heading3"/>
        <w:keepNext w:val="0"/>
        <w:keepLines w:val="0"/>
        <w:spacing w:before="280" w:lineRule="auto"/>
        <w:jc w:val="both"/>
        <w:rPr>
          <w:rFonts w:ascii="Montserrat" w:cs="Montserrat" w:eastAsia="Montserrat" w:hAnsi="Montserrat"/>
          <w:b w:val="1"/>
          <w:bCs w:val="1"/>
          <w:color w:val="000000"/>
          <w:sz w:val="20"/>
          <w:szCs w:val="20"/>
        </w:rPr>
      </w:pPr>
      <w:bookmarkStart w:colFirst="0" w:colLast="0" w:name="_heading=h.2a7blplmen1t" w:id="13"/>
      <w:bookmarkEnd w:id="13"/>
      <w:r w:rsidDel="00000000" w:rsidR="00000000" w:rsidRPr="00000000">
        <w:rPr>
          <w:rFonts w:ascii="Montserrat" w:cs="Montserrat" w:eastAsia="Montserrat" w:hAnsi="Montserrat"/>
          <w:b w:val="1"/>
          <w:bCs w:val="1"/>
          <w:color w:val="000000"/>
          <w:sz w:val="20"/>
          <w:szCs w:val="20"/>
          <w:rtl w:val="0"/>
        </w:rPr>
        <w:t xml:space="preserve">Développement économique et appui au secteur privé</w:t>
      </w:r>
    </w:p>
    <w:p w:rsidR="00000000" w:rsidDel="00000000" w:rsidP="00000000" w:rsidRDefault="00000000" w:rsidRPr="00000000" w14:paraId="0000001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L’Union européenne soutient le développement économique et les acteurs du secteur privé en Tunisie. La coopération contribue notamment à créer un environnement favorable à l’activité économique, à l’entrepreneuriat et au développement des entreprises.</w:t>
      </w:r>
    </w:p>
    <w:p w:rsidR="00000000" w:rsidDel="00000000" w:rsidP="00000000" w:rsidRDefault="00000000" w:rsidRPr="00000000" w14:paraId="0000001D">
      <w:pPr>
        <w:pStyle w:val="Heading2"/>
        <w:keepNext w:val="0"/>
        <w:keepLines w:val="0"/>
        <w:spacing w:after="80" w:lineRule="auto"/>
        <w:jc w:val="both"/>
        <w:rPr>
          <w:rFonts w:ascii="Montserrat" w:cs="Montserrat" w:eastAsia="Montserrat" w:hAnsi="Montserrat"/>
          <w:b w:val="1"/>
          <w:bCs w:val="1"/>
          <w:sz w:val="20"/>
          <w:szCs w:val="20"/>
        </w:rPr>
      </w:pPr>
      <w:bookmarkStart w:colFirst="0" w:colLast="0" w:name="_heading=h.y4beug5afudu" w:id="14"/>
      <w:bookmarkEnd w:id="14"/>
      <w:r w:rsidDel="00000000" w:rsidR="00000000" w:rsidRPr="00000000">
        <w:rPr>
          <w:rFonts w:ascii="Montserrat" w:cs="Montserrat" w:eastAsia="Montserrat" w:hAnsi="Montserrat"/>
          <w:b w:val="1"/>
          <w:bCs w:val="1"/>
          <w:sz w:val="20"/>
          <w:szCs w:val="20"/>
          <w:rtl w:val="0"/>
        </w:rPr>
        <w:t xml:space="preserve">Explorer les projets de l’Union européenne en Tunisie</w:t>
      </w:r>
    </w:p>
    <w:p w:rsidR="00000000" w:rsidDel="00000000" w:rsidP="00000000" w:rsidRDefault="00000000" w:rsidRPr="00000000" w14:paraId="0000001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Ces thématiques prennent forme à travers de nombreux projets et initiatives déployés dans différents territoires. Explorez-les à travers la cartographie des projets de l’Union européenne en Tunisie ou approfondissez l’action européenne sur le site officiel de la Délégation de l’Union européenne en Tunisie.</w:t>
      </w:r>
    </w:p>
    <w:p w:rsidR="00000000" w:rsidDel="00000000" w:rsidP="00000000" w:rsidRDefault="00000000" w:rsidRPr="00000000" w14:paraId="0000001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[Explorer les projets de l’UE en Tunisie]</w:t>
        <w:br w:type="textWrapping"/>
      </w:r>
      <w:r w:rsidDel="00000000" w:rsidR="00000000" w:rsidRPr="00000000">
        <w:rPr>
          <w:rFonts w:ascii="Montserrat" w:cs="Montserrat" w:eastAsia="Montserrat" w:hAnsi="Montserrat"/>
          <w:sz w:val="20"/>
          <w:szCs w:val="20"/>
          <w:rtl w:val="0"/>
        </w:rPr>
        <w:t xml:space="preserve">→ Cartographie des projets de l’Union européenne en Tunisie : </w:t>
      </w:r>
      <w:hyperlink r:id="rId7">
        <w:r w:rsidDel="00000000" w:rsidR="00000000" w:rsidRPr="00000000">
          <w:rPr>
            <w:rFonts w:ascii="Montserrat" w:cs="Montserrat" w:eastAsia="Montserrat" w:hAnsi="Montserrat"/>
            <w:color w:val="1155cc"/>
            <w:sz w:val="20"/>
            <w:szCs w:val="20"/>
            <w:u w:val="single"/>
            <w:rtl w:val="0"/>
          </w:rPr>
          <w:t xml:space="preserve">https://ue-tunisie.org/zone_projects</w:t>
        </w:r>
      </w:hyperlink>
      <w:r w:rsidDel="00000000" w:rsidR="00000000" w:rsidRPr="00000000">
        <w:rPr>
          <w:rtl w:val="0"/>
        </w:rPr>
      </w:r>
    </w:p>
    <w:p w:rsidR="00000000" w:rsidDel="00000000" w:rsidP="00000000" w:rsidRDefault="00000000" w:rsidRPr="00000000" w14:paraId="00000020">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1">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[Découvrir l’action de l’UE en Tunisie]</w:t>
        <w:br w:type="textWrapping"/>
      </w:r>
      <w:r w:rsidDel="00000000" w:rsidR="00000000" w:rsidRPr="00000000">
        <w:rPr>
          <w:rFonts w:ascii="Montserrat" w:cs="Montserrat" w:eastAsia="Montserrat" w:hAnsi="Montserrat"/>
          <w:sz w:val="20"/>
          <w:szCs w:val="20"/>
          <w:rtl w:val="0"/>
        </w:rPr>
        <w:t xml:space="preserve">→ Site officiel de l’Union européenne en Tunisie </w:t>
      </w:r>
      <w:hyperlink r:id="rId8">
        <w:r w:rsidDel="00000000" w:rsidR="00000000" w:rsidRPr="00000000">
          <w:rPr>
            <w:rFonts w:ascii="Montserrat" w:cs="Montserrat" w:eastAsia="Montserrat" w:hAnsi="Montserrat"/>
            <w:color w:val="1155cc"/>
            <w:sz w:val="20"/>
            <w:szCs w:val="20"/>
            <w:u w:val="single"/>
            <w:rtl w:val="0"/>
          </w:rPr>
          <w:t xml:space="preserve">https://www.eeas.europa.eu/delegations/tunisia_fr</w:t>
        </w:r>
      </w:hyperlink>
      <w:r w:rsidDel="00000000" w:rsidR="00000000" w:rsidRPr="00000000">
        <w:rPr>
          <w:rtl w:val="0"/>
        </w:rPr>
      </w:r>
    </w:p>
    <w:p w:rsidR="00000000" w:rsidDel="00000000" w:rsidP="00000000" w:rsidRDefault="00000000" w:rsidRPr="00000000" w14:paraId="00000022">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pStyle w:val="Heading1"/>
        <w:keepNext w:val="0"/>
        <w:keepLines w:val="0"/>
        <w:bidi w:val="1"/>
        <w:spacing w:before="480" w:lineRule="auto"/>
        <w:jc w:val="both"/>
        <w:rPr>
          <w:rFonts w:ascii="Montserrat" w:cs="Montserrat" w:eastAsia="Montserrat" w:hAnsi="Montserrat"/>
          <w:b w:val="1"/>
          <w:bCs w:val="1"/>
          <w:sz w:val="46"/>
          <w:szCs w:val="46"/>
        </w:rPr>
      </w:pPr>
      <w:bookmarkStart w:colFirst="0" w:colLast="0" w:name="_heading=h.ncum4axb6xdw" w:id="15"/>
      <w:bookmarkEnd w:id="15"/>
      <w:r w:rsidDel="00000000" w:rsidR="00000000" w:rsidRPr="00000000">
        <w:rPr>
          <w:rFonts w:ascii="Montserrat" w:cs="Montserrat" w:eastAsia="Montserrat" w:hAnsi="Montserrat"/>
          <w:b w:val="1"/>
          <w:bCs w:val="1"/>
          <w:sz w:val="46"/>
          <w:szCs w:val="46"/>
          <w:rtl w:val="1"/>
        </w:rPr>
        <w:t xml:space="preserve">الاتحاد</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الأوروبي</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في</w:t>
      </w:r>
      <w:r w:rsidDel="00000000" w:rsidR="00000000" w:rsidRPr="00000000">
        <w:rPr>
          <w:rFonts w:ascii="Montserrat" w:cs="Montserrat" w:eastAsia="Montserrat" w:hAnsi="Montserrat"/>
          <w:b w:val="1"/>
          <w:bCs w:val="1"/>
          <w:sz w:val="46"/>
          <w:szCs w:val="46"/>
          <w:rtl w:val="1"/>
        </w:rPr>
        <w:t xml:space="preserve"> </w:t>
      </w:r>
      <w:r w:rsidDel="00000000" w:rsidR="00000000" w:rsidRPr="00000000">
        <w:rPr>
          <w:rFonts w:ascii="Montserrat" w:cs="Montserrat" w:eastAsia="Montserrat" w:hAnsi="Montserrat"/>
          <w:b w:val="1"/>
          <w:bCs w:val="1"/>
          <w:sz w:val="46"/>
          <w:szCs w:val="46"/>
          <w:rtl w:val="1"/>
        </w:rPr>
        <w:t xml:space="preserve">تونس</w:t>
      </w:r>
    </w:p>
    <w:p w:rsidR="00000000" w:rsidDel="00000000" w:rsidP="00000000" w:rsidRDefault="00000000" w:rsidRPr="00000000" w14:paraId="00000024">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يرافق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متنوعة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ترتبط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بالتحديات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والترابية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والبيئية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تواجهها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البلاد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ويتمحور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محاور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متكاملة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تمتد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حقوق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الإنسان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والمساواة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والانتقال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البيئي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الترابية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5">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اكتشفوا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تدخل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واطلعوا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المختلفة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6">
      <w:pPr>
        <w:pStyle w:val="Heading2"/>
        <w:keepNext w:val="0"/>
        <w:keepLines w:val="0"/>
        <w:bidi w:val="1"/>
        <w:spacing w:after="80" w:lineRule="auto"/>
        <w:jc w:val="both"/>
        <w:rPr>
          <w:rFonts w:ascii="Montserrat" w:cs="Montserrat" w:eastAsia="Montserrat" w:hAnsi="Montserrat"/>
          <w:b w:val="1"/>
          <w:bCs w:val="1"/>
          <w:sz w:val="34"/>
          <w:szCs w:val="34"/>
        </w:rPr>
      </w:pPr>
      <w:bookmarkStart w:colFirst="0" w:colLast="0" w:name="_heading=h.26jzxn5w4z68" w:id="16"/>
      <w:bookmarkEnd w:id="16"/>
      <w:r w:rsidDel="00000000" w:rsidR="00000000" w:rsidRPr="00000000">
        <w:rPr>
          <w:rFonts w:ascii="Montserrat" w:cs="Montserrat" w:eastAsia="Montserrat" w:hAnsi="Montserrat"/>
          <w:b w:val="1"/>
          <w:bCs w:val="1"/>
          <w:sz w:val="34"/>
          <w:szCs w:val="34"/>
          <w:rtl w:val="1"/>
        </w:rPr>
        <w:t xml:space="preserve">المحاور</w:t>
      </w:r>
      <w:r w:rsidDel="00000000" w:rsidR="00000000" w:rsidRPr="00000000">
        <w:rPr>
          <w:rFonts w:ascii="Montserrat" w:cs="Montserrat" w:eastAsia="Montserrat" w:hAnsi="Montserrat"/>
          <w:b w:val="1"/>
          <w:bCs w:val="1"/>
          <w:sz w:val="34"/>
          <w:szCs w:val="34"/>
          <w:rtl w:val="1"/>
        </w:rPr>
        <w:t xml:space="preserve"> </w:t>
      </w:r>
    </w:p>
    <w:p w:rsidR="00000000" w:rsidDel="00000000" w:rsidP="00000000" w:rsidRDefault="00000000" w:rsidRPr="00000000" w14:paraId="00000027">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المساواة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المرأة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والرجل</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المساواة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المرأة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والرجل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وتدعيم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مشاركتهما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الحياة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تكافؤ</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وإيلاء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القضايا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المتعلقة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بالنوع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مزيدا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الاهتمام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8">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حقوق</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الإنسان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والمجتمع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المدني</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وحماية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حقوق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الإنسان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وكذلك</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المجتمع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المدني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تدعيم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الجمعياتيين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ومشاركتهم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الحياة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9">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الصحة</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يتدخل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الصحة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دعما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الرامية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الأنظمة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الصحية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كما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يرافق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المعنيين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جهودهم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للاستجابة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للتحديات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الصحية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A">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تغير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المناخ</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والطاقة</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مواجهة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التحديات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بتغير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المناخ</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الانتقال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نحو</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نماذج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استدامة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ويركز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المسائل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المتعلقة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بالطاقة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والتكيف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تغير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المناخ</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والانتقال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الطاقي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B">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التنمية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الجهوية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والمحلية</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المتوازنة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للمناطق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وتدعيم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التدخلات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الجهوية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الذين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التماسك</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الترابيين</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C">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البيئة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والتنمية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المستدامة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والمياه</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حماية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البيئة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وترويج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أنماط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أكثر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استدامة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كما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التصرف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الموارد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المائية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والحفاظ</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عليها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إضافة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القضايا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البيئية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المتعلقة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بالمناطق</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D">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الفلاحة</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الفلاحة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هاما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ويرافق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الفلاحية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واستدامة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القطاع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ارتباط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بالتحديات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والترابية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والبيئية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E">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الإعلام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والثقافة</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قطاعي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الإعلام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والثقافة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اللذين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التعددية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والإبداع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والتنوع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الثقافي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أيضا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تدعيم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القطاعين</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2F">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التربية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والبحث</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والابتكار</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التربية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والبحث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باعتبارها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روافع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والانفتاح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تيسير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النفاذ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المعرفة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الكفاءات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الابتكار</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30">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التشغيل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والتكوين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المهني</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التشغيل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وتدعيم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التكوين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المهني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اكتساب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الكفاءات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وتيسير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ملاءمة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أفضل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الكفاءات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والفرص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المهنية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31">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الديمقراطية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والحوكمة</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يرافق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بالديمقراطية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والحوكمة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تدعيم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وممارسات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الحوكمة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والمشاركة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الحياة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العامة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32">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التنمية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ودعم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القطاع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الخاص</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القطاع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التعاون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بشكل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بيئة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مواتية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للنشاط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وريادة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المؤسسات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33">
      <w:pPr>
        <w:pStyle w:val="Heading2"/>
        <w:keepNext w:val="0"/>
        <w:keepLines w:val="0"/>
        <w:bidi w:val="1"/>
        <w:spacing w:after="80" w:lineRule="auto"/>
        <w:jc w:val="both"/>
        <w:rPr>
          <w:rFonts w:ascii="Montserrat" w:cs="Montserrat" w:eastAsia="Montserrat" w:hAnsi="Montserrat"/>
          <w:b w:val="1"/>
          <w:bCs w:val="1"/>
          <w:sz w:val="34"/>
          <w:szCs w:val="34"/>
        </w:rPr>
      </w:pPr>
      <w:bookmarkStart w:colFirst="0" w:colLast="0" w:name="_heading=h.f75kafj0a2j9" w:id="17"/>
      <w:bookmarkEnd w:id="17"/>
      <w:r w:rsidDel="00000000" w:rsidR="00000000" w:rsidRPr="00000000">
        <w:rPr>
          <w:rFonts w:ascii="Montserrat" w:cs="Montserrat" w:eastAsia="Montserrat" w:hAnsi="Montserrat"/>
          <w:b w:val="1"/>
          <w:bCs w:val="1"/>
          <w:sz w:val="34"/>
          <w:szCs w:val="34"/>
          <w:rtl w:val="1"/>
        </w:rPr>
        <w:t xml:space="preserve">مشاريع</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الاتحاد</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الأوروبي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في</w:t>
      </w:r>
      <w:r w:rsidDel="00000000" w:rsidR="00000000" w:rsidRPr="00000000">
        <w:rPr>
          <w:rFonts w:ascii="Montserrat" w:cs="Montserrat" w:eastAsia="Montserrat" w:hAnsi="Montserrat"/>
          <w:b w:val="1"/>
          <w:bCs w:val="1"/>
          <w:sz w:val="34"/>
          <w:szCs w:val="34"/>
          <w:rtl w:val="1"/>
        </w:rPr>
        <w:t xml:space="preserve"> </w:t>
      </w:r>
      <w:r w:rsidDel="00000000" w:rsidR="00000000" w:rsidRPr="00000000">
        <w:rPr>
          <w:rFonts w:ascii="Montserrat" w:cs="Montserrat" w:eastAsia="Montserrat" w:hAnsi="Montserrat"/>
          <w:b w:val="1"/>
          <w:bCs w:val="1"/>
          <w:sz w:val="34"/>
          <w:szCs w:val="34"/>
          <w:rtl w:val="1"/>
        </w:rPr>
        <w:t xml:space="preserve">تونس</w:t>
      </w:r>
    </w:p>
    <w:p w:rsidR="00000000" w:rsidDel="00000000" w:rsidP="00000000" w:rsidRDefault="00000000" w:rsidRPr="00000000" w14:paraId="00000034">
      <w:pPr>
        <w:bidi w:val="1"/>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تتجسد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المحاور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العديد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المنجزة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مختلف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المناطق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اكتشفوها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خريطة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أو</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تعمقوا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عبر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الموقع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الرسمي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لوفد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35">
      <w:pPr>
        <w:bidi w:val="1"/>
        <w:spacing w:after="240" w:before="240" w:lineRule="auto"/>
        <w:jc w:val="both"/>
        <w:rPr>
          <w:rFonts w:ascii="Montserrat" w:cs="Montserrat" w:eastAsia="Montserrat" w:hAnsi="Montserrat"/>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Fonts w:ascii="Montserrat" w:cs="Montserrat" w:eastAsia="Montserrat" w:hAnsi="Montserrat"/>
          <w:b w:val="1"/>
          <w:bCs w:val="1"/>
          <w:sz w:val="20"/>
          <w:szCs w:val="20"/>
          <w:rtl w:val="1"/>
        </w:rPr>
        <w:t xml:space="preserve">اكتشاف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مشاريع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الاتحاد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الأوروبي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تونس</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tl w:val="0"/>
        </w:rPr>
      </w:r>
      <w:r w:rsidDel="00000000" w:rsidR="00000000" w:rsidRPr="00000000">
        <w:rPr>
          <w:rFonts w:ascii="Montserrat" w:cs="Montserrat" w:eastAsia="Montserrat" w:hAnsi="Montserrat"/>
          <w:sz w:val="20"/>
          <w:szCs w:val="20"/>
          <w:rtl w:val="1"/>
        </w:rPr>
        <w:t xml:space="preserve"> → </w:t>
      </w:r>
      <w:r w:rsidDel="00000000" w:rsidR="00000000" w:rsidRPr="00000000">
        <w:rPr>
          <w:rFonts w:ascii="Montserrat" w:cs="Montserrat" w:eastAsia="Montserrat" w:hAnsi="Montserrat"/>
          <w:sz w:val="20"/>
          <w:szCs w:val="20"/>
          <w:rtl w:val="1"/>
        </w:rPr>
        <w:t xml:space="preserve">خريطة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https</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ue</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tunisie</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org</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zone</w:t>
      </w:r>
      <w:r w:rsidDel="00000000" w:rsidR="00000000" w:rsidRPr="00000000">
        <w:rPr>
          <w:rFonts w:ascii="Montserrat" w:cs="Montserrat" w:eastAsia="Montserrat" w:hAnsi="Montserrat"/>
          <w:sz w:val="20"/>
          <w:szCs w:val="20"/>
          <w:rtl w:val="0"/>
        </w:rPr>
        <w:t xml:space="preserve">_</w:t>
      </w:r>
      <w:r w:rsidDel="00000000" w:rsidR="00000000" w:rsidRPr="00000000">
        <w:rPr>
          <w:rFonts w:ascii="Montserrat" w:cs="Montserrat" w:eastAsia="Montserrat" w:hAnsi="Montserrat"/>
          <w:sz w:val="20"/>
          <w:szCs w:val="20"/>
          <w:rtl w:val="0"/>
        </w:rPr>
        <w:t xml:space="preserve">projects</w:t>
      </w:r>
    </w:p>
    <w:p w:rsidR="00000000" w:rsidDel="00000000" w:rsidP="00000000" w:rsidRDefault="00000000" w:rsidRPr="00000000" w14:paraId="00000036">
      <w:pPr>
        <w:bidi w:val="1"/>
        <w:spacing w:after="240" w:before="240" w:lineRule="auto"/>
        <w:jc w:val="both"/>
        <w:rPr>
          <w:rFonts w:ascii="Montserrat" w:cs="Montserrat" w:eastAsia="Montserrat" w:hAnsi="Montserrat"/>
          <w:sz w:val="20"/>
          <w:szCs w:val="20"/>
        </w:rPr>
      </w:pPr>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Fonts w:ascii="Montserrat" w:cs="Montserrat" w:eastAsia="Montserrat" w:hAnsi="Montserrat"/>
          <w:b w:val="1"/>
          <w:bCs w:val="1"/>
          <w:sz w:val="20"/>
          <w:szCs w:val="20"/>
          <w:rtl w:val="1"/>
        </w:rPr>
        <w:t xml:space="preserve">التعرف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عمل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الاتحاد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الأوروبي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تونس</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tl w:val="0"/>
        </w:rPr>
      </w:r>
      <w:r w:rsidDel="00000000" w:rsidR="00000000" w:rsidRPr="00000000">
        <w:rPr>
          <w:rFonts w:ascii="Montserrat" w:cs="Montserrat" w:eastAsia="Montserrat" w:hAnsi="Montserrat"/>
          <w:sz w:val="20"/>
          <w:szCs w:val="20"/>
          <w:rtl w:val="1"/>
        </w:rPr>
        <w:t xml:space="preserve"> → </w:t>
      </w:r>
      <w:r w:rsidDel="00000000" w:rsidR="00000000" w:rsidRPr="00000000">
        <w:rPr>
          <w:rFonts w:ascii="Montserrat" w:cs="Montserrat" w:eastAsia="Montserrat" w:hAnsi="Montserrat"/>
          <w:sz w:val="20"/>
          <w:szCs w:val="20"/>
          <w:rtl w:val="1"/>
        </w:rPr>
        <w:t xml:space="preserve">الموقع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الرسمي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للاتحاد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الأوروبي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https</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www</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eeas</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europa</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eu</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delegations</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tunisia</w:t>
      </w:r>
      <w:r w:rsidDel="00000000" w:rsidR="00000000" w:rsidRPr="00000000">
        <w:rPr>
          <w:rFonts w:ascii="Montserrat" w:cs="Montserrat" w:eastAsia="Montserrat" w:hAnsi="Montserrat"/>
          <w:sz w:val="20"/>
          <w:szCs w:val="20"/>
          <w:rtl w:val="0"/>
        </w:rPr>
        <w:t xml:space="preserve">_</w:t>
      </w:r>
      <w:r w:rsidDel="00000000" w:rsidR="00000000" w:rsidRPr="00000000">
        <w:rPr>
          <w:rFonts w:ascii="Montserrat" w:cs="Montserrat" w:eastAsia="Montserrat" w:hAnsi="Montserrat"/>
          <w:sz w:val="20"/>
          <w:szCs w:val="20"/>
          <w:rtl w:val="0"/>
        </w:rPr>
        <w:t xml:space="preserve">fr</w:t>
      </w:r>
    </w:p>
    <w:p w:rsidR="00000000" w:rsidDel="00000000" w:rsidP="00000000" w:rsidRDefault="00000000" w:rsidRPr="00000000" w14:paraId="00000037">
      <w:pPr>
        <w:jc w:val="both"/>
        <w:rPr>
          <w:rFonts w:ascii="Montserrat" w:cs="Montserrat" w:eastAsia="Montserrat" w:hAnsi="Montserrat"/>
          <w:b w:val="1"/>
          <w:bCs w:val="1"/>
          <w:sz w:val="46"/>
          <w:szCs w:val="46"/>
        </w:rPr>
      </w:pPr>
      <w:r w:rsidDel="00000000" w:rsidR="00000000" w:rsidRPr="00000000">
        <w:rPr>
          <w:rFonts w:ascii="Montserrat" w:cs="Montserrat" w:eastAsia="Montserrat" w:hAnsi="Montserrat"/>
          <w:sz w:val="20"/>
          <w:szCs w:val="20"/>
          <w:rtl w:val="0"/>
        </w:rPr>
        <w:br w:type="textWrapping"/>
      </w:r>
      <w:r w:rsidDel="00000000" w:rsidR="00000000" w:rsidRPr="00000000">
        <w:rPr>
          <w:rFonts w:ascii="Montserrat" w:cs="Montserrat" w:eastAsia="Montserrat" w:hAnsi="Montserrat"/>
          <w:b w:val="1"/>
          <w:bCs w:val="1"/>
          <w:sz w:val="46"/>
          <w:szCs w:val="46"/>
          <w:rtl w:val="0"/>
        </w:rPr>
        <w:t xml:space="preserve">The European Union in Tunisia</w:t>
      </w:r>
    </w:p>
    <w:p w:rsidR="00000000" w:rsidDel="00000000" w:rsidP="00000000" w:rsidRDefault="00000000" w:rsidRPr="00000000" w14:paraId="0000003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European Union supports Tunisia through cooperation spanning a wide range of areas, addressing the country's social, economic, territorial, and environmental challenges. Its work is structured around complementary themes, from human rights and equality to employment, innovation, economic development, ecological transition, and territorial development.</w:t>
      </w:r>
    </w:p>
    <w:p w:rsidR="00000000" w:rsidDel="00000000" w:rsidP="00000000" w:rsidRDefault="00000000" w:rsidRPr="00000000" w14:paraId="0000003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Discover the main areas in which the European Union is active in Tunisia and explore the projects that contribute to these different dynamics.</w:t>
      </w:r>
    </w:p>
    <w:p w:rsidR="00000000" w:rsidDel="00000000" w:rsidP="00000000" w:rsidRDefault="00000000" w:rsidRPr="00000000" w14:paraId="0000003A">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heading=h.wr4d0det8epp" w:id="18"/>
      <w:bookmarkEnd w:id="18"/>
      <w:r w:rsidDel="00000000" w:rsidR="00000000" w:rsidRPr="00000000">
        <w:rPr>
          <w:rFonts w:ascii="Montserrat" w:cs="Montserrat" w:eastAsia="Montserrat" w:hAnsi="Montserrat"/>
          <w:b w:val="1"/>
          <w:bCs w:val="1"/>
          <w:sz w:val="34"/>
          <w:szCs w:val="34"/>
          <w:rtl w:val="0"/>
        </w:rPr>
        <w:t xml:space="preserve">Thematic Areas</w:t>
      </w:r>
    </w:p>
    <w:p w:rsidR="00000000" w:rsidDel="00000000" w:rsidP="00000000" w:rsidRDefault="00000000" w:rsidRPr="00000000" w14:paraId="0000003B">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Gender Equality</w:t>
      </w:r>
      <w:r w:rsidDel="00000000" w:rsidR="00000000" w:rsidRPr="00000000">
        <w:rPr>
          <w:rFonts w:ascii="Montserrat" w:cs="Montserrat" w:eastAsia="Montserrat" w:hAnsi="Montserrat"/>
          <w:sz w:val="20"/>
          <w:szCs w:val="20"/>
          <w:rtl w:val="0"/>
        </w:rPr>
        <w:t xml:space="preserve"> EU action helps promote equality between women and men and strengthen their participation in various areas of social and economic life. It supports initiatives that foster equal opportunities and give greater consideration to gender-related issues.</w:t>
      </w:r>
    </w:p>
    <w:p w:rsidR="00000000" w:rsidDel="00000000" w:rsidP="00000000" w:rsidRDefault="00000000" w:rsidRPr="00000000" w14:paraId="0000003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Human Rights and Civil Society</w:t>
      </w:r>
      <w:r w:rsidDel="00000000" w:rsidR="00000000" w:rsidRPr="00000000">
        <w:rPr>
          <w:rFonts w:ascii="Montserrat" w:cs="Montserrat" w:eastAsia="Montserrat" w:hAnsi="Montserrat"/>
          <w:sz w:val="20"/>
          <w:szCs w:val="20"/>
          <w:rtl w:val="0"/>
        </w:rPr>
        <w:t xml:space="preserve"> The European Union supports the promotion and protection of human rights, as well as the role of civil society. This cooperation helps strengthen the capacities of civil society actors and their participation in public and social life.</w:t>
      </w:r>
    </w:p>
    <w:p w:rsidR="00000000" w:rsidDel="00000000" w:rsidP="00000000" w:rsidRDefault="00000000" w:rsidRPr="00000000" w14:paraId="0000003D">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Health</w:t>
      </w:r>
      <w:r w:rsidDel="00000000" w:rsidR="00000000" w:rsidRPr="00000000">
        <w:rPr>
          <w:rFonts w:ascii="Montserrat" w:cs="Montserrat" w:eastAsia="Montserrat" w:hAnsi="Montserrat"/>
          <w:sz w:val="20"/>
          <w:szCs w:val="20"/>
          <w:rtl w:val="0"/>
        </w:rPr>
        <w:t xml:space="preserve"> European cooperation is active in the field of health, supporting efforts to improve health systems and services. It also accompanies relevant actors in addressing health-related challenges.</w:t>
      </w:r>
    </w:p>
    <w:p w:rsidR="00000000" w:rsidDel="00000000" w:rsidP="00000000" w:rsidRDefault="00000000" w:rsidRPr="00000000" w14:paraId="0000003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Climate Change and Energy</w:t>
      </w:r>
      <w:r w:rsidDel="00000000" w:rsidR="00000000" w:rsidRPr="00000000">
        <w:rPr>
          <w:rFonts w:ascii="Montserrat" w:cs="Montserrat" w:eastAsia="Montserrat" w:hAnsi="Montserrat"/>
          <w:sz w:val="20"/>
          <w:szCs w:val="20"/>
          <w:rtl w:val="0"/>
        </w:rPr>
        <w:t xml:space="preserve"> In response to the challenges posed by climate change, the European Union supports the transition toward more sustainable models. Its action focuses in particular on energy issues, climate change adaptation, and energy transition.</w:t>
      </w:r>
    </w:p>
    <w:p w:rsidR="00000000" w:rsidDel="00000000" w:rsidP="00000000" w:rsidRDefault="00000000" w:rsidRPr="00000000" w14:paraId="0000003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Regional and Local Development</w:t>
      </w:r>
      <w:r w:rsidDel="00000000" w:rsidR="00000000" w:rsidRPr="00000000">
        <w:rPr>
          <w:rFonts w:ascii="Montserrat" w:cs="Montserrat" w:eastAsia="Montserrat" w:hAnsi="Montserrat"/>
          <w:sz w:val="20"/>
          <w:szCs w:val="20"/>
          <w:rtl w:val="0"/>
        </w:rPr>
        <w:t xml:space="preserve"> The European Union contributes to balanced territorial development and to strengthening local dynamics. Interventions in this area aim in particular to support regional development and the actors that contribute to territorial cohesion and development.</w:t>
      </w:r>
    </w:p>
    <w:p w:rsidR="00000000" w:rsidDel="00000000" w:rsidP="00000000" w:rsidRDefault="00000000" w:rsidRPr="00000000" w14:paraId="00000040">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Environment, Sustainable Development and Water</w:t>
      </w:r>
      <w:r w:rsidDel="00000000" w:rsidR="00000000" w:rsidRPr="00000000">
        <w:rPr>
          <w:rFonts w:ascii="Montserrat" w:cs="Montserrat" w:eastAsia="Montserrat" w:hAnsi="Montserrat"/>
          <w:sz w:val="20"/>
          <w:szCs w:val="20"/>
          <w:rtl w:val="0"/>
        </w:rPr>
        <w:t xml:space="preserve"> European cooperation supports environmental protection and the promotion of more sustainable development models. It also addresses the management and preservation of water resources, as well as environmental issues affecting local territories.</w:t>
      </w:r>
    </w:p>
    <w:p w:rsidR="00000000" w:rsidDel="00000000" w:rsidP="00000000" w:rsidRDefault="00000000" w:rsidRPr="00000000" w14:paraId="00000041">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Agriculture</w:t>
      </w:r>
      <w:r w:rsidDel="00000000" w:rsidR="00000000" w:rsidRPr="00000000">
        <w:rPr>
          <w:rFonts w:ascii="Montserrat" w:cs="Montserrat" w:eastAsia="Montserrat" w:hAnsi="Montserrat"/>
          <w:sz w:val="20"/>
          <w:szCs w:val="20"/>
          <w:rtl w:val="0"/>
        </w:rPr>
        <w:t xml:space="preserve"> Agriculture is an important area of cooperation between the European Union and Tunisia. EU action supports dynamics related to agricultural development and the sustainability of the sector, in connection with economic, territorial, and environmental challenges.</w:t>
      </w:r>
    </w:p>
    <w:p w:rsidR="00000000" w:rsidDel="00000000" w:rsidP="00000000" w:rsidRDefault="00000000" w:rsidRPr="00000000" w14:paraId="0000004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Media and Culture</w:t>
      </w:r>
      <w:r w:rsidDel="00000000" w:rsidR="00000000" w:rsidRPr="00000000">
        <w:rPr>
          <w:rFonts w:ascii="Montserrat" w:cs="Montserrat" w:eastAsia="Montserrat" w:hAnsi="Montserrat"/>
          <w:sz w:val="20"/>
          <w:szCs w:val="20"/>
          <w:rtl w:val="0"/>
        </w:rPr>
        <w:t xml:space="preserve"> The European Union supports the media and culture sectors, which contribute to pluralism, creativity, and cultural diversity. This cooperation also aims to strengthen the actors and initiatives that contribute to the development of these sectors.</w:t>
      </w:r>
    </w:p>
    <w:p w:rsidR="00000000" w:rsidDel="00000000" w:rsidP="00000000" w:rsidRDefault="00000000" w:rsidRPr="00000000" w14:paraId="0000004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Education, Research and Innovation</w:t>
      </w:r>
      <w:r w:rsidDel="00000000" w:rsidR="00000000" w:rsidRPr="00000000">
        <w:rPr>
          <w:rFonts w:ascii="Montserrat" w:cs="Montserrat" w:eastAsia="Montserrat" w:hAnsi="Montserrat"/>
          <w:sz w:val="20"/>
          <w:szCs w:val="20"/>
          <w:rtl w:val="0"/>
        </w:rPr>
        <w:t xml:space="preserve"> The European Union supports education, research, and innovation as drivers of development and openness. This cooperation helps foster access to knowledge, skills development, and innovation dynamics.</w:t>
      </w:r>
    </w:p>
    <w:p w:rsidR="00000000" w:rsidDel="00000000" w:rsidP="00000000" w:rsidRDefault="00000000" w:rsidRPr="00000000" w14:paraId="00000044">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Employment and Vocational Training</w:t>
      </w:r>
      <w:r w:rsidDel="00000000" w:rsidR="00000000" w:rsidRPr="00000000">
        <w:rPr>
          <w:rFonts w:ascii="Montserrat" w:cs="Montserrat" w:eastAsia="Montserrat" w:hAnsi="Montserrat"/>
          <w:sz w:val="20"/>
          <w:szCs w:val="20"/>
          <w:rtl w:val="0"/>
        </w:rPr>
        <w:t xml:space="preserve"> EU action contributes to employment development and to strengthening vocational training. It aims in particular to support skills acquisition and to promote a better match between skills and professional opportunities.</w:t>
      </w:r>
    </w:p>
    <w:p w:rsidR="00000000" w:rsidDel="00000000" w:rsidP="00000000" w:rsidRDefault="00000000" w:rsidRPr="00000000" w14:paraId="00000045">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Democracy and Governance</w:t>
      </w:r>
      <w:r w:rsidDel="00000000" w:rsidR="00000000" w:rsidRPr="00000000">
        <w:rPr>
          <w:rFonts w:ascii="Montserrat" w:cs="Montserrat" w:eastAsia="Montserrat" w:hAnsi="Montserrat"/>
          <w:sz w:val="20"/>
          <w:szCs w:val="20"/>
          <w:rtl w:val="0"/>
        </w:rPr>
        <w:t xml:space="preserve"> The European Union supports dynamics related to democracy and governance. Its action supports in particular the strengthening of institutions, governance practices, and participation in public life.</w:t>
      </w:r>
    </w:p>
    <w:p w:rsidR="00000000" w:rsidDel="00000000" w:rsidP="00000000" w:rsidRDefault="00000000" w:rsidRPr="00000000" w14:paraId="0000004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Economic Development and Private Sector Support</w:t>
      </w:r>
      <w:r w:rsidDel="00000000" w:rsidR="00000000" w:rsidRPr="00000000">
        <w:rPr>
          <w:rFonts w:ascii="Montserrat" w:cs="Montserrat" w:eastAsia="Montserrat" w:hAnsi="Montserrat"/>
          <w:sz w:val="20"/>
          <w:szCs w:val="20"/>
          <w:rtl w:val="0"/>
        </w:rPr>
        <w:t xml:space="preserve"> The European Union supports economic development and private sector actors in Tunisia. This cooperation helps create an environment conducive to economic activity, entrepreneurship, and business development.</w:t>
      </w:r>
    </w:p>
    <w:p w:rsidR="00000000" w:rsidDel="00000000" w:rsidP="00000000" w:rsidRDefault="00000000" w:rsidRPr="00000000" w14:paraId="00000047">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heading=h.usj8j74x2p0k" w:id="19"/>
      <w:bookmarkEnd w:id="19"/>
      <w:r w:rsidDel="00000000" w:rsidR="00000000" w:rsidRPr="00000000">
        <w:rPr>
          <w:rFonts w:ascii="Montserrat" w:cs="Montserrat" w:eastAsia="Montserrat" w:hAnsi="Montserrat"/>
          <w:b w:val="1"/>
          <w:bCs w:val="1"/>
          <w:sz w:val="34"/>
          <w:szCs w:val="34"/>
          <w:rtl w:val="0"/>
        </w:rPr>
        <w:t xml:space="preserve">Explore European Union Projects in Tunisia</w:t>
      </w:r>
    </w:p>
    <w:p w:rsidR="00000000" w:rsidDel="00000000" w:rsidP="00000000" w:rsidRDefault="00000000" w:rsidRPr="00000000" w14:paraId="0000004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These themes take shape through numerous projects and initiatives implemented across different territories. Explore them through the mapping of European Union projects in Tunisia, or learn more about EU action on the official website of the Delegation of the European Union to Tunisia.</w:t>
      </w:r>
    </w:p>
    <w:p w:rsidR="00000000" w:rsidDel="00000000" w:rsidP="00000000" w:rsidRDefault="00000000" w:rsidRPr="00000000" w14:paraId="0000004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[Explore EU projects in Tunisia]</w:t>
      </w:r>
      <w:r w:rsidDel="00000000" w:rsidR="00000000" w:rsidRPr="00000000">
        <w:rPr>
          <w:rFonts w:ascii="Montserrat" w:cs="Montserrat" w:eastAsia="Montserrat" w:hAnsi="Montserrat"/>
          <w:sz w:val="20"/>
          <w:szCs w:val="20"/>
          <w:rtl w:val="0"/>
        </w:rPr>
        <w:t xml:space="preserve"> → Mapping of European Union projects in Tunisia: https://ue-tunisie.org/zone_projects</w:t>
      </w:r>
    </w:p>
    <w:p w:rsidR="00000000" w:rsidDel="00000000" w:rsidP="00000000" w:rsidRDefault="00000000" w:rsidRPr="00000000" w14:paraId="0000004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[Learn more about EU action in Tunisia]</w:t>
      </w:r>
      <w:r w:rsidDel="00000000" w:rsidR="00000000" w:rsidRPr="00000000">
        <w:rPr>
          <w:rFonts w:ascii="Montserrat" w:cs="Montserrat" w:eastAsia="Montserrat" w:hAnsi="Montserrat"/>
          <w:sz w:val="20"/>
          <w:szCs w:val="20"/>
          <w:rtl w:val="0"/>
        </w:rPr>
        <w:t xml:space="preserve"> → Official website of the European Union in Tunisia: https://www.eeas.europa.eu/delegations/tunisia_fr</w:t>
      </w:r>
    </w:p>
    <w:p w:rsidR="00000000" w:rsidDel="00000000" w:rsidP="00000000" w:rsidRDefault="00000000" w:rsidRPr="00000000" w14:paraId="0000004B">
      <w:pPr>
        <w:jc w:val="both"/>
        <w:rPr>
          <w:rFonts w:ascii="Montserrat" w:cs="Montserrat" w:eastAsia="Montserrat" w:hAnsi="Montserrat"/>
          <w:sz w:val="20"/>
          <w:szCs w:val="20"/>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e-tunisie.org/zone_projects" TargetMode="External"/><Relationship Id="rId8" Type="http://schemas.openxmlformats.org/officeDocument/2006/relationships/hyperlink" Target="https://www.eeas.europa.eu/delegations/tunisia_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CDO5aoJEFGxlLkY7vndcliTg==">CgMxLjAyDmguNTJnMXprOWQwM3o3Mg1oLjRvand2cGt5MmVhMg5oLnhiMnlldGJleGlrajIOaC4zMGZsZ3U0NHU4MmgyDmguajh6c3M3d2JzczRnMg5oLjZ1Z3NudXk4b25nZjIOaC56aTlod3NyeGE1OWIyDmguaDhpa3JucHE0Z2lxMg5oLmhlY3Y5cmE1aDN2NTIOaC44cXlhNmhqNWRreTQyDmguNTFmZnNiZDVndmtwMg5oLmJ2MTFmYm9xa2owbzIOaC40cm03bjk1enEydDgyDmguMmE3YmxwbG1lbjF0Mg5oLnk0YmV1ZzVhZnVkdTIOaC5uY3VtNGF4YjZ4ZHcyDmguMjZqenhuNXc0ejY4Mg5oLmY3NWthZmowYTJqOTIOaC53cjRkMGRldDhlcHAyDmgudXNqOGo3NHgycDBrOAByITFRZjg0UW02ckRxdEJjb2dlM1NCVHBCeHR4SC1ZbDVi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