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1D0" w:rsidRPr="00266691" w:rsidRDefault="00E9407F" w:rsidP="004561D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môi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kinh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doanh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24x7,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tổ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doanh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nghiệp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="004561D0"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561D0" w:rsidRPr="0026669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="004561D0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61D0" w:rsidRPr="0026669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4561D0" w:rsidRPr="00266691">
        <w:rPr>
          <w:rFonts w:ascii="Times New Roman" w:hAnsi="Times New Roman" w:cs="Times New Roman"/>
          <w:sz w:val="20"/>
          <w:szCs w:val="20"/>
        </w:rPr>
        <w:t xml:space="preserve"> business</w:t>
      </w:r>
      <w:r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họ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trạng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thái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sàng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.</w:t>
      </w:r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hưởng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17F7" w:rsidRPr="00266691">
        <w:rPr>
          <w:rFonts w:ascii="Times New Roman" w:hAnsi="Times New Roman" w:cs="Times New Roman"/>
          <w:sz w:val="20"/>
          <w:szCs w:val="20"/>
        </w:rPr>
        <w:t>họ</w:t>
      </w:r>
      <w:proofErr w:type="spellEnd"/>
      <w:r w:rsidR="004917F7" w:rsidRPr="00266691">
        <w:rPr>
          <w:rFonts w:ascii="Times New Roman" w:hAnsi="Times New Roman" w:cs="Times New Roman"/>
          <w:sz w:val="20"/>
          <w:szCs w:val="20"/>
        </w:rPr>
        <w:t>.</w:t>
      </w:r>
    </w:p>
    <w:p w:rsidR="004561D0" w:rsidRPr="00266691" w:rsidRDefault="004561D0" w:rsidP="004561D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b/>
          <w:sz w:val="20"/>
          <w:szCs w:val="20"/>
        </w:rPr>
        <w:t>Oracle Maximum Availability Architecture</w:t>
      </w:r>
      <w:r w:rsidRPr="00266691">
        <w:rPr>
          <w:rFonts w:ascii="Times New Roman" w:hAnsi="Times New Roman" w:cs="Times New Roman"/>
          <w:sz w:val="20"/>
          <w:szCs w:val="20"/>
        </w:rPr>
        <w:t xml:space="preserve"> (MAA –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tình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trạng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sang)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tiễn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(Oracle’s best practices blueprint)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Oracle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minh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sàng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.</w:t>
      </w:r>
    </w:p>
    <w:p w:rsidR="004917F7" w:rsidRPr="00266691" w:rsidRDefault="004917F7" w:rsidP="004561D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sàng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nào</w:t>
      </w:r>
      <w:proofErr w:type="spellEnd"/>
    </w:p>
    <w:p w:rsidR="00FC2172" w:rsidRPr="00266691" w:rsidRDefault="004561D0" w:rsidP="004561D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MAA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phức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tạp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.</w:t>
      </w:r>
      <w:r w:rsidR="00FC2172" w:rsidRPr="00266691">
        <w:rPr>
          <w:rFonts w:ascii="Times New Roman" w:hAnsi="Times New Roman" w:cs="Times New Roman"/>
          <w:sz w:val="20"/>
          <w:szCs w:val="20"/>
        </w:rPr>
        <w:t xml:space="preserve"> MAA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vệ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sàng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thiểu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ngừng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hardware hay software.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vệ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phạm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vi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2172" w:rsidRPr="00266691">
        <w:rPr>
          <w:rFonts w:ascii="Times New Roman" w:hAnsi="Times New Roman" w:cs="Times New Roman"/>
          <w:sz w:val="20"/>
          <w:szCs w:val="20"/>
        </w:rPr>
        <w:t>thiên</w:t>
      </w:r>
      <w:proofErr w:type="spellEnd"/>
      <w:r w:rsidR="00FC2172" w:rsidRPr="00266691">
        <w:rPr>
          <w:rFonts w:ascii="Times New Roman" w:hAnsi="Times New Roman" w:cs="Times New Roman"/>
          <w:sz w:val="20"/>
          <w:szCs w:val="20"/>
        </w:rPr>
        <w:t xml:space="preserve"> tai …</w:t>
      </w:r>
    </w:p>
    <w:p w:rsidR="00FC2172" w:rsidRPr="00266691" w:rsidRDefault="00FC2172" w:rsidP="004561D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MAA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phỏng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proofErr w:type="gramStart"/>
      <w:r w:rsidRPr="0026669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chắc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chắn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sàng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đầy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Oracle.</w:t>
      </w:r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MAA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Oracle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khai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FA5" w:rsidRPr="00266691">
        <w:rPr>
          <w:rFonts w:ascii="Times New Roman" w:hAnsi="Times New Roman" w:cs="Times New Roman"/>
          <w:sz w:val="20"/>
          <w:szCs w:val="20"/>
        </w:rPr>
        <w:t>sàng</w:t>
      </w:r>
      <w:proofErr w:type="spellEnd"/>
      <w:r w:rsidR="007C7FA5" w:rsidRPr="00266691">
        <w:rPr>
          <w:rFonts w:ascii="Times New Roman" w:hAnsi="Times New Roman" w:cs="Times New Roman"/>
          <w:sz w:val="20"/>
          <w:szCs w:val="20"/>
        </w:rPr>
        <w:t>.</w:t>
      </w:r>
    </w:p>
    <w:p w:rsidR="004561D0" w:rsidRPr="00266691" w:rsidRDefault="004561D0" w:rsidP="004561D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MAA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server &amp; storage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.</w:t>
      </w:r>
    </w:p>
    <w:p w:rsidR="004561D0" w:rsidRPr="00266691" w:rsidRDefault="004561D0" w:rsidP="004561D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MAA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66691">
        <w:rPr>
          <w:rFonts w:ascii="Times New Roman" w:hAnsi="Times New Roman" w:cs="Times New Roman"/>
          <w:sz w:val="20"/>
          <w:szCs w:val="20"/>
        </w:rPr>
        <w:t>theo</w:t>
      </w:r>
      <w:proofErr w:type="spellEnd"/>
      <w:proofErr w:type="gram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phiên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Oracle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.</w:t>
      </w:r>
    </w:p>
    <w:p w:rsidR="00E11956" w:rsidRPr="00266691" w:rsidRDefault="006F3174" w:rsidP="004561D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MAA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độc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OS &amp; hardware.</w:t>
      </w:r>
    </w:p>
    <w:p w:rsidR="004561D0" w:rsidRPr="00266691" w:rsidRDefault="00E920F2" w:rsidP="004561D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b/>
          <w:sz w:val="20"/>
          <w:szCs w:val="20"/>
        </w:rPr>
        <w:t xml:space="preserve">MAA </w:t>
      </w:r>
      <w:proofErr w:type="spellStart"/>
      <w:r w:rsidRPr="00266691">
        <w:rPr>
          <w:rFonts w:ascii="Times New Roman" w:hAnsi="Times New Roman" w:cs="Times New Roman"/>
          <w:b/>
          <w:sz w:val="20"/>
          <w:szCs w:val="20"/>
        </w:rPr>
        <w:t>gồm</w:t>
      </w:r>
      <w:proofErr w:type="spellEnd"/>
      <w:r w:rsidRPr="00266691">
        <w:rPr>
          <w:rFonts w:ascii="Times New Roman" w:hAnsi="Times New Roman" w:cs="Times New Roman"/>
          <w:b/>
          <w:sz w:val="20"/>
          <w:szCs w:val="20"/>
        </w:rPr>
        <w:t xml:space="preserve"> 4 </w:t>
      </w:r>
      <w:proofErr w:type="spellStart"/>
      <w:r w:rsidRPr="00266691">
        <w:rPr>
          <w:rFonts w:ascii="Times New Roman" w:hAnsi="Times New Roman" w:cs="Times New Roman"/>
          <w:b/>
          <w:sz w:val="20"/>
          <w:szCs w:val="20"/>
        </w:rPr>
        <w:t>phần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:</w:t>
      </w:r>
    </w:p>
    <w:p w:rsidR="00D20B8A" w:rsidRPr="00266691" w:rsidRDefault="00E920F2" w:rsidP="00E920F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b/>
          <w:i/>
          <w:sz w:val="20"/>
          <w:szCs w:val="20"/>
        </w:rPr>
        <w:t>Oracle Real Application Clusters</w:t>
      </w:r>
      <w:r w:rsidRPr="00266691">
        <w:rPr>
          <w:rFonts w:ascii="Times New Roman" w:hAnsi="Times New Roman" w:cs="Times New Roman"/>
          <w:sz w:val="20"/>
          <w:szCs w:val="20"/>
        </w:rPr>
        <w:t>:</w:t>
      </w:r>
    </w:p>
    <w:p w:rsidR="00D20B8A" w:rsidRPr="00266691" w:rsidRDefault="00D641C6" w:rsidP="00D20B8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Oracle Database 11</w:t>
      </w:r>
      <w:r w:rsidRPr="00266691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g</w:t>
      </w:r>
      <w:r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Enterprise Edition</w:t>
      </w:r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</w:t>
      </w:r>
      <w:r w:rsidR="00D20B8A" w:rsidRPr="00266691">
        <w:rPr>
          <w:rFonts w:ascii="Times New Roman" w:hAnsi="Times New Roman" w:cs="Times New Roman"/>
          <w:sz w:val="20"/>
          <w:szCs w:val="20"/>
        </w:rPr>
        <w:t>ho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1 database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D20B8A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B8A" w:rsidRPr="00266691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chịu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(unbeatable),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75BB" w:rsidRPr="0026669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0475BB" w:rsidRPr="00266691">
        <w:rPr>
          <w:rFonts w:ascii="Times New Roman" w:hAnsi="Times New Roman" w:cs="Times New Roman"/>
          <w:sz w:val="20"/>
          <w:szCs w:val="20"/>
        </w:rPr>
        <w:t>.</w:t>
      </w:r>
    </w:p>
    <w:p w:rsidR="00E920F2" w:rsidRPr="00266691" w:rsidRDefault="00904E52" w:rsidP="00D20B8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</w:t>
      </w:r>
      <w:r w:rsidR="00E920F2" w:rsidRPr="00266691">
        <w:rPr>
          <w:rFonts w:ascii="Times New Roman" w:hAnsi="Times New Roman" w:cs="Times New Roman"/>
          <w:sz w:val="20"/>
          <w:szCs w:val="20"/>
        </w:rPr>
        <w:t>ảo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vệ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ta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server/cluster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fails.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đc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920F2" w:rsidRPr="0026669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hề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fail hay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>.</w:t>
      </w:r>
    </w:p>
    <w:p w:rsidR="00AD1E73" w:rsidRPr="00266691" w:rsidRDefault="00E920F2" w:rsidP="00E920F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b/>
          <w:i/>
          <w:sz w:val="20"/>
          <w:szCs w:val="20"/>
        </w:rPr>
        <w:t>Oracle Automatic Storage Management</w:t>
      </w:r>
      <w:r w:rsidRPr="00266691">
        <w:rPr>
          <w:rFonts w:ascii="Times New Roman" w:hAnsi="Times New Roman" w:cs="Times New Roman"/>
          <w:sz w:val="20"/>
          <w:szCs w:val="20"/>
        </w:rPr>
        <w:t>:</w:t>
      </w:r>
    </w:p>
    <w:p w:rsidR="00AD1E73" w:rsidRPr="00266691" w:rsidRDefault="00AD1E73" w:rsidP="00AD1E7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Oracle 10g/11g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giản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quán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nền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tảng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.</w:t>
      </w:r>
    </w:p>
    <w:p w:rsidR="006063CD" w:rsidRPr="00266691" w:rsidRDefault="006063CD" w:rsidP="00AD1E7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ASM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kiệm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DBAs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linh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môi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.</w:t>
      </w:r>
    </w:p>
    <w:p w:rsidR="00AD1E73" w:rsidRPr="00266691" w:rsidRDefault="00AD1E73" w:rsidP="006063C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</w:t>
      </w:r>
      <w:r w:rsidR="00E920F2" w:rsidRPr="00266691">
        <w:rPr>
          <w:rFonts w:ascii="Times New Roman" w:hAnsi="Times New Roman" w:cs="Times New Roman"/>
          <w:sz w:val="20"/>
          <w:szCs w:val="20"/>
        </w:rPr>
        <w:t>ảo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vệ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1 hay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storage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fail.</w:t>
      </w:r>
    </w:p>
    <w:p w:rsidR="00F12CAC" w:rsidRPr="00266691" w:rsidRDefault="00F12CAC" w:rsidP="006063C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ASM ở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phiên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11g release 2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hổ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50F" w:rsidRPr="00266691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="00BB550F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550F" w:rsidRPr="00266691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BB550F" w:rsidRPr="00266691">
        <w:rPr>
          <w:rFonts w:ascii="Times New Roman" w:hAnsi="Times New Roman" w:cs="Times New Roman"/>
          <w:sz w:val="20"/>
          <w:szCs w:val="20"/>
        </w:rPr>
        <w:t xml:space="preserve"> data: Oracle database files, Oracle </w:t>
      </w:r>
      <w:proofErr w:type="spellStart"/>
      <w:r w:rsidR="00BB550F" w:rsidRPr="00266691">
        <w:rPr>
          <w:rFonts w:ascii="Times New Roman" w:hAnsi="Times New Roman" w:cs="Times New Roman"/>
          <w:sz w:val="20"/>
          <w:szCs w:val="20"/>
        </w:rPr>
        <w:t>Clusterware</w:t>
      </w:r>
      <w:proofErr w:type="spellEnd"/>
      <w:r w:rsidR="00BB550F" w:rsidRPr="00266691">
        <w:rPr>
          <w:rFonts w:ascii="Times New Roman" w:hAnsi="Times New Roman" w:cs="Times New Roman"/>
          <w:sz w:val="20"/>
          <w:szCs w:val="20"/>
        </w:rPr>
        <w:t xml:space="preserve"> files &amp; non-structured general-</w:t>
      </w:r>
      <w:proofErr w:type="spellStart"/>
      <w:r w:rsidR="00BB550F" w:rsidRPr="00266691">
        <w:rPr>
          <w:rFonts w:ascii="Times New Roman" w:hAnsi="Times New Roman" w:cs="Times New Roman"/>
          <w:sz w:val="20"/>
          <w:szCs w:val="20"/>
        </w:rPr>
        <w:t>pupose</w:t>
      </w:r>
      <w:proofErr w:type="spellEnd"/>
      <w:r w:rsidR="00BB550F" w:rsidRPr="00266691">
        <w:rPr>
          <w:rFonts w:ascii="Times New Roman" w:hAnsi="Times New Roman" w:cs="Times New Roman"/>
          <w:sz w:val="20"/>
          <w:szCs w:val="20"/>
        </w:rPr>
        <w:t xml:space="preserve"> data (</w:t>
      </w:r>
      <w:proofErr w:type="spellStart"/>
      <w:r w:rsidR="00BB550F" w:rsidRPr="0026669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="00BB550F" w:rsidRPr="00266691">
        <w:rPr>
          <w:rFonts w:ascii="Times New Roman" w:hAnsi="Times New Roman" w:cs="Times New Roman"/>
          <w:sz w:val="20"/>
          <w:szCs w:val="20"/>
        </w:rPr>
        <w:t xml:space="preserve"> binaries, externals </w:t>
      </w:r>
      <w:r w:rsidR="002B623B" w:rsidRPr="00266691">
        <w:rPr>
          <w:rFonts w:ascii="Times New Roman" w:hAnsi="Times New Roman" w:cs="Times New Roman"/>
          <w:sz w:val="20"/>
          <w:szCs w:val="20"/>
        </w:rPr>
        <w:t>files &amp; text files).</w:t>
      </w:r>
    </w:p>
    <w:p w:rsidR="00E920F2" w:rsidRPr="00266691" w:rsidRDefault="00E920F2" w:rsidP="00E920F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b/>
          <w:i/>
          <w:sz w:val="20"/>
          <w:szCs w:val="20"/>
        </w:rPr>
        <w:t>Oracle Flashback</w:t>
      </w:r>
      <w:r w:rsidRPr="0026669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chóng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undo mistake</w:t>
      </w:r>
      <w:r w:rsidR="004D2CDB" w:rsidRPr="0026669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011C7" w:rsidRPr="00266691" w:rsidRDefault="000011C7" w:rsidP="000011C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khứ</w:t>
      </w:r>
      <w:proofErr w:type="spellEnd"/>
    </w:p>
    <w:p w:rsidR="000011C7" w:rsidRPr="00266691" w:rsidRDefault="000011C7" w:rsidP="000011C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metadata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lịch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database</w:t>
      </w:r>
    </w:p>
    <w:p w:rsidR="000011C7" w:rsidRPr="00266691" w:rsidRDefault="000011C7" w:rsidP="000011C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hồi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tables, rows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gian</w:t>
      </w:r>
      <w:proofErr w:type="spellEnd"/>
    </w:p>
    <w:p w:rsidR="000011C7" w:rsidRPr="00266691" w:rsidRDefault="000011C7" w:rsidP="000011C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66691">
        <w:rPr>
          <w:rFonts w:ascii="Times New Roman" w:hAnsi="Times New Roman" w:cs="Times New Roman"/>
          <w:sz w:val="20"/>
          <w:szCs w:val="20"/>
        </w:rPr>
        <w:t>theo</w:t>
      </w:r>
      <w:proofErr w:type="spellEnd"/>
      <w:proofErr w:type="gram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dõi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transactional data changes.</w:t>
      </w:r>
    </w:p>
    <w:p w:rsidR="000A1650" w:rsidRPr="00266691" w:rsidRDefault="000A1650" w:rsidP="000011C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Roll back 1 transaction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transactions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phụ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online.</w:t>
      </w:r>
    </w:p>
    <w:p w:rsidR="004D2CDB" w:rsidRPr="00266691" w:rsidRDefault="004D2CDB" w:rsidP="000011C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Flashback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Automatic Undo Management (AUM) system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metadata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historial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</w:t>
      </w:r>
      <w:r w:rsidR="00B11A0D" w:rsidRPr="00266691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B11A0D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1A0D"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B11A0D" w:rsidRPr="00266691">
        <w:rPr>
          <w:rFonts w:ascii="Times New Roman" w:hAnsi="Times New Roman" w:cs="Times New Roman"/>
          <w:sz w:val="20"/>
          <w:szCs w:val="20"/>
        </w:rPr>
        <w:t xml:space="preserve"> transactions.</w:t>
      </w:r>
    </w:p>
    <w:p w:rsidR="002B623B" w:rsidRPr="00266691" w:rsidRDefault="00E920F2" w:rsidP="00E920F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b/>
          <w:i/>
          <w:sz w:val="20"/>
          <w:szCs w:val="20"/>
        </w:rPr>
        <w:t>Oracle Data Guard</w:t>
      </w:r>
      <w:r w:rsidRPr="00266691">
        <w:rPr>
          <w:rFonts w:ascii="Times New Roman" w:hAnsi="Times New Roman" w:cs="Times New Roman"/>
          <w:sz w:val="20"/>
          <w:szCs w:val="20"/>
        </w:rPr>
        <w:t>:</w:t>
      </w:r>
    </w:p>
    <w:p w:rsidR="002B623B" w:rsidRPr="00266691" w:rsidRDefault="002B623B" w:rsidP="002B623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Oracle data guard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giám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sát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mềm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trì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standy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databases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vệ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Oracle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nguy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lổi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thảm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lằm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ngườ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khắc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lổi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manual hay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Data Guard standby database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trì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sẳn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sàng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.</w:t>
      </w:r>
    </w:p>
    <w:p w:rsidR="002B623B" w:rsidRPr="00266691" w:rsidRDefault="002B623B" w:rsidP="002B623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Data Guard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vệ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sàng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downtime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.</w:t>
      </w:r>
    </w:p>
    <w:p w:rsidR="00BA5F5B" w:rsidRPr="00266691" w:rsidRDefault="00BA5F5B" w:rsidP="002B623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standby database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primary database.</w:t>
      </w:r>
    </w:p>
    <w:p w:rsidR="008A4389" w:rsidRPr="00266691" w:rsidRDefault="008A4389" w:rsidP="002B623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Data Guard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(corruptions)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ở primary (do hardware errors hay data transfer faults)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ngăn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ngừa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hưởng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standby database.</w:t>
      </w:r>
    </w:p>
    <w:p w:rsidR="002B623B" w:rsidRPr="00266691" w:rsidRDefault="00BA5F5B" w:rsidP="002B623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sz w:val="20"/>
          <w:szCs w:val="20"/>
        </w:rPr>
        <w:t xml:space="preserve">Oracle corruption detection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đảm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logically &amp; physically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quán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standy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E920F2" w:rsidRPr="00266691" w:rsidRDefault="00DF31BE" w:rsidP="002B623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</w:t>
      </w:r>
      <w:r w:rsidR="00E920F2" w:rsidRPr="00266691">
        <w:rPr>
          <w:rFonts w:ascii="Times New Roman" w:hAnsi="Times New Roman" w:cs="Times New Roman"/>
          <w:sz w:val="20"/>
          <w:szCs w:val="20"/>
        </w:rPr>
        <w:t>ự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vượt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qua fail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920F2" w:rsidRPr="00266691">
        <w:rPr>
          <w:rFonts w:ascii="Times New Roman" w:hAnsi="Times New Roman" w:cs="Times New Roman"/>
          <w:sz w:val="20"/>
          <w:szCs w:val="20"/>
        </w:rPr>
        <w:t>fail,</w:t>
      </w:r>
      <w:proofErr w:type="gram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20F2" w:rsidRPr="00266691">
        <w:rPr>
          <w:rFonts w:ascii="Times New Roman" w:hAnsi="Times New Roman" w:cs="Times New Roman"/>
          <w:sz w:val="20"/>
          <w:szCs w:val="20"/>
        </w:rPr>
        <w:t>Stanby</w:t>
      </w:r>
      <w:proofErr w:type="spellEnd"/>
      <w:r w:rsidR="00E920F2" w:rsidRPr="00266691">
        <w:rPr>
          <w:rFonts w:ascii="Times New Roman" w:hAnsi="Times New Roman" w:cs="Times New Roman"/>
          <w:sz w:val="20"/>
          <w:szCs w:val="20"/>
        </w:rPr>
        <w:t xml:space="preserve"> Site</w:t>
      </w:r>
      <w:r w:rsidRPr="00266691">
        <w:rPr>
          <w:rFonts w:ascii="Times New Roman" w:hAnsi="Times New Roman" w:cs="Times New Roman"/>
          <w:sz w:val="20"/>
          <w:szCs w:val="20"/>
        </w:rPr>
        <w:t xml:space="preserve">. Standby site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nơi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backup increment.</w:t>
      </w:r>
    </w:p>
    <w:p w:rsidR="000B0265" w:rsidRPr="00266691" w:rsidRDefault="000B0265" w:rsidP="002B623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Primary database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đc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truyền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trực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memory,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cô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standby database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I/O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ở Primary.</w:t>
      </w:r>
    </w:p>
    <w:p w:rsidR="004561D0" w:rsidRPr="00266691" w:rsidRDefault="00DF31BE" w:rsidP="00AA02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66691">
        <w:rPr>
          <w:rFonts w:ascii="Times New Roman" w:hAnsi="Times New Roman" w:cs="Times New Roman"/>
          <w:b/>
          <w:sz w:val="20"/>
          <w:szCs w:val="20"/>
        </w:rPr>
        <w:t xml:space="preserve">Oracle 11g </w:t>
      </w:r>
      <w:proofErr w:type="spellStart"/>
      <w:r w:rsidRPr="00266691">
        <w:rPr>
          <w:rFonts w:ascii="Times New Roman" w:hAnsi="Times New Roman" w:cs="Times New Roman"/>
          <w:b/>
          <w:sz w:val="20"/>
          <w:szCs w:val="20"/>
        </w:rPr>
        <w:t>hổ</w:t>
      </w:r>
      <w:proofErr w:type="spellEnd"/>
      <w:r w:rsidRPr="0026669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b/>
          <w:sz w:val="20"/>
          <w:szCs w:val="20"/>
        </w:rPr>
        <w:t>trợ</w:t>
      </w:r>
      <w:proofErr w:type="spellEnd"/>
      <w:r w:rsidRPr="00266691">
        <w:rPr>
          <w:rFonts w:ascii="Times New Roman" w:hAnsi="Times New Roman" w:cs="Times New Roman"/>
          <w:b/>
          <w:sz w:val="20"/>
          <w:szCs w:val="20"/>
        </w:rPr>
        <w:t xml:space="preserve"> Oracle Active data guard</w:t>
      </w:r>
      <w:r w:rsidRPr="00266691">
        <w:rPr>
          <w:rFonts w:ascii="Times New Roman" w:hAnsi="Times New Roman" w:cs="Times New Roman"/>
          <w:sz w:val="20"/>
          <w:szCs w:val="20"/>
        </w:rPr>
        <w:t>:</w:t>
      </w:r>
      <w:r w:rsidR="00AA0258" w:rsidRPr="002666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69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66691">
        <w:rPr>
          <w:rFonts w:ascii="Times New Roman" w:hAnsi="Times New Roman" w:cs="Times New Roman"/>
          <w:sz w:val="20"/>
          <w:szCs w:val="20"/>
        </w:rPr>
        <w:t xml:space="preserve"> </w:t>
      </w:r>
      <w:r w:rsidRPr="00266691">
        <w:rPr>
          <w:rStyle w:val="apple-style-span"/>
          <w:rFonts w:ascii="Times New Roman" w:hAnsi="Times New Roman" w:cs="Times New Roman"/>
          <w:b/>
          <w:i/>
          <w:color w:val="000000"/>
          <w:sz w:val="20"/>
          <w:szCs w:val="20"/>
        </w:rPr>
        <w:t>Real-Time Query</w:t>
      </w:r>
      <w:r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cho</w:t>
      </w:r>
      <w:proofErr w:type="spellEnd"/>
      <w:r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phép</w:t>
      </w:r>
      <w:proofErr w:type="spellEnd"/>
      <w:r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standby database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truy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cập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read-only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để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thực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thi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tác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vụ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như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truy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vấn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đặc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biệt</w:t>
      </w:r>
      <w:proofErr w:type="spellEnd"/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web-based access, </w:t>
      </w:r>
      <w:r w:rsidR="002B0D02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report</w:t>
      </w:r>
      <w:r w:rsidR="00CF29D7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,</w:t>
      </w:r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backup, test activity, disaster </w:t>
      </w:r>
      <w:proofErr w:type="gram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protection, …</w:t>
      </w:r>
      <w:proofErr w:type="gram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trong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khi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vẫn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áp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dụng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thay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đổi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với</w:t>
      </w:r>
      <w:proofErr w:type="spellEnd"/>
      <w:r w:rsidR="00FC533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primary database.</w:t>
      </w:r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Điều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này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cho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phép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standy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database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trả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về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nhiều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lợi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nhuận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đầu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tư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hơn</w:t>
      </w:r>
      <w:proofErr w:type="spellEnd"/>
      <w:r w:rsidR="00ED549B" w:rsidRPr="00266691">
        <w:rPr>
          <w:rStyle w:val="apple-style-span"/>
          <w:rFonts w:ascii="Times New Roman" w:hAnsi="Times New Roman" w:cs="Times New Roman"/>
          <w:color w:val="000000"/>
          <w:sz w:val="20"/>
          <w:szCs w:val="20"/>
        </w:rPr>
        <w:t>.</w:t>
      </w:r>
    </w:p>
    <w:sectPr w:rsidR="004561D0" w:rsidRPr="00266691" w:rsidSect="00266691">
      <w:pgSz w:w="11907" w:h="16839" w:code="9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50657"/>
    <w:multiLevelType w:val="multilevel"/>
    <w:tmpl w:val="938C0548"/>
    <w:lvl w:ilvl="0">
      <w:start w:val="3"/>
      <w:numFmt w:val="none"/>
      <w:lvlText w:val="_"/>
      <w:lvlJc w:val="left"/>
      <w:pPr>
        <w:ind w:left="288" w:hanging="288"/>
      </w:pPr>
      <w:rPr>
        <w:rFonts w:hint="default"/>
      </w:rPr>
    </w:lvl>
    <w:lvl w:ilvl="1">
      <w:start w:val="1"/>
      <w:numFmt w:val="none"/>
      <w:lvlText w:val="+"/>
      <w:lvlJc w:val="left"/>
      <w:pPr>
        <w:ind w:left="576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07F"/>
    <w:rsid w:val="000011C7"/>
    <w:rsid w:val="000475BB"/>
    <w:rsid w:val="000A1650"/>
    <w:rsid w:val="000B0265"/>
    <w:rsid w:val="00215D01"/>
    <w:rsid w:val="00266691"/>
    <w:rsid w:val="002B0D02"/>
    <w:rsid w:val="002B623B"/>
    <w:rsid w:val="00324272"/>
    <w:rsid w:val="003310ED"/>
    <w:rsid w:val="004561D0"/>
    <w:rsid w:val="004917F7"/>
    <w:rsid w:val="004D2CDB"/>
    <w:rsid w:val="005E011C"/>
    <w:rsid w:val="006063CD"/>
    <w:rsid w:val="00633259"/>
    <w:rsid w:val="006F3174"/>
    <w:rsid w:val="00763001"/>
    <w:rsid w:val="007C7FA5"/>
    <w:rsid w:val="008A4389"/>
    <w:rsid w:val="00904E52"/>
    <w:rsid w:val="0099731A"/>
    <w:rsid w:val="00AA0258"/>
    <w:rsid w:val="00AD1E73"/>
    <w:rsid w:val="00B11A0D"/>
    <w:rsid w:val="00B34235"/>
    <w:rsid w:val="00BA5F5B"/>
    <w:rsid w:val="00BB550F"/>
    <w:rsid w:val="00CF29D7"/>
    <w:rsid w:val="00D20B8A"/>
    <w:rsid w:val="00D641C6"/>
    <w:rsid w:val="00DF31BE"/>
    <w:rsid w:val="00E11956"/>
    <w:rsid w:val="00E920F2"/>
    <w:rsid w:val="00E9407F"/>
    <w:rsid w:val="00ED549B"/>
    <w:rsid w:val="00F12CAC"/>
    <w:rsid w:val="00FC2172"/>
    <w:rsid w:val="00FC5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07F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DF31BE"/>
  </w:style>
  <w:style w:type="character" w:styleId="Emphasis">
    <w:name w:val="Emphasis"/>
    <w:basedOn w:val="DefaultParagraphFont"/>
    <w:uiPriority w:val="20"/>
    <w:qFormat/>
    <w:rsid w:val="00D641C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30</cp:revision>
  <dcterms:created xsi:type="dcterms:W3CDTF">2010-01-20T03:04:00Z</dcterms:created>
  <dcterms:modified xsi:type="dcterms:W3CDTF">2010-01-20T06:51:00Z</dcterms:modified>
</cp:coreProperties>
</file>