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A1333"/>
          <w:sz w:val="36"/>
          <w:szCs w:val="36"/>
        </w:rPr>
        <w:t xml:space="preserve">Creative-Agent Benchmark — Proposed Taxonomy</w:t>
      </w:r>
    </w:p>
    <w:p>
      <w:pPr>
        <w:spacing w:after="240"/>
      </w:pPr>
      <w:r>
        <w:rPr>
          <w:i/>
          <w:iCs/>
          <w:color w:val="5B5B6B"/>
          <w:sz w:val="22"/>
          <w:szCs w:val="22"/>
        </w:rPr>
        <w:t xml:space="preserve">A plain-English proposal of what we want to measure and how we're organising it.</w:t>
      </w:r>
    </w:p>
    <w:p>
      <w:pPr>
        <w:pStyle w:val="Heading1"/>
      </w:pPr>
      <w:r>
        <w:t xml:space="preserve">1. What we're trying to find out</w:t>
      </w:r>
    </w:p>
    <w:p>
      <w:pPr>
        <w:spacing w:after="120"/>
      </w:pPr>
      <w:r>
        <w:rPr>
          <w:b/>
          <w:bCs/>
        </w:rPr>
        <w:t xml:space="preserve">Can an AI agent do real creative work — like a freelance designer — well enough that a real client would be happy with the result?</w:t>
      </w:r>
    </w:p>
    <w:p>
      <w:pPr>
        <w:spacing w:after="120"/>
      </w:pPr>
      <w:r>
        <w:t xml:space="preserve">We test this by giving the AI a real-style brief plus the brand's assets, letting it do the work using design tools (Adobe / Canva), and then judging the output. The headline comparison is </w:t>
      </w:r>
      <w:r>
        <w:rPr>
          <w:b/>
          <w:bCs/>
        </w:rPr>
        <w:t xml:space="preserve">Claude vs OpenAI</w:t>
      </w:r>
      <w:r>
        <w:t xml:space="preserve"> — which model is the better creative agent.</w:t>
      </w:r>
    </w:p>
    <w:p>
      <w:pPr>
        <w:pStyle w:val="Heading1"/>
      </w:pPr>
      <w:r>
        <w:t xml:space="preserve">2. The core idea (and the problem it solves)</w:t>
      </w:r>
    </w:p>
    <w:p>
      <w:pPr>
        <w:spacing w:after="120"/>
      </w:pPr>
      <w:r>
        <w:t xml:space="preserve">A fair concern was raised: </w:t>
      </w:r>
      <w:r>
        <w:rPr>
          <w:b/>
          <w:bCs/>
        </w:rPr>
        <w:t xml:space="preserve">our tasks mix many things at once.</w:t>
      </w:r>
      <w:r>
        <w:t xml:space="preserve"> One task might retouch a photo and lay out an ad and write the caption — so you can't neatly sort tasks into clean categories.</w:t>
      </w:r>
    </w:p>
    <w:p>
      <w:pPr>
        <w:spacing w:after="120"/>
      </w:pPr>
      <w:r>
        <w:rPr>
          <w:b/>
          <w:bCs/>
        </w:rPr>
        <w:t xml:space="preserve">Our fix: don't build the categories out of the tasks. Decide what we want to measure first, and then simply label each task with what it touches.</w:t>
      </w:r>
    </w:p>
    <w:p>
      <w:pPr>
        <w:pBdr>
          <w:left w:val="single" w:color="5B158C" w:sz="18" w:space="12"/>
        </w:pBdr>
        <w:spacing w:after="120" w:before="60"/>
        <w:ind w:left="360"/>
      </w:pPr>
      <w:r>
        <w:rPr>
          <w:i/>
          <w:iCs/>
          <w:color w:val="44405A"/>
        </w:rPr>
        <w:t xml:space="preserve">Think of grading students. A single essay can test grammar, logic and creativity all at once. You don't invent a new category for every essay — you grade every essay against the same set of skills. We do the same: define the skills (what we measure), then tag each task with the skills it uses.</w:t>
      </w:r>
    </w:p>
    <w:p>
      <w:pPr>
        <w:spacing w:after="120"/>
      </w:pPr>
      <w:r>
        <w:t xml:space="preserve">This means a messy, realistic task is fine — we just tag it with everything it exercises, and we can still measure each skill cleanly.</w:t>
      </w:r>
    </w:p>
    <w:p>
      <w:pPr>
        <w:pStyle w:val="Heading1"/>
      </w:pPr>
      <w:r>
        <w:t xml:space="preserve">3. How the benchmark is organised — 4 layers</w:t>
      </w:r>
    </w:p>
    <w:p>
      <w:pPr>
        <w:spacing w:after="120"/>
      </w:pPr>
      <w:r>
        <w:rPr>
          <w:i/>
          <w:iCs/>
        </w:rPr>
        <w:t xml:space="preserve">Each layer does a different job.</w:t>
      </w:r>
    </w:p>
    <w:p>
      <w:pPr>
        <w:pStyle w:val="Heading2"/>
      </w:pPr>
      <w:r>
        <w:t xml:space="preserve">Layer 1 — 10 companies (the grounding)</w:t>
      </w:r>
    </w:p>
    <w:p>
      <w:pPr>
        <w:spacing w:after="120"/>
      </w:pPr>
      <w:r>
        <w:t xml:space="preserve">We create </w:t>
      </w:r>
      <w:r>
        <w:rPr>
          <w:b/>
          <w:bCs/>
        </w:rPr>
        <w:t xml:space="preserve">10 imaginary companies in 10 different industries</w:t>
      </w:r>
      <w:r>
        <w:t xml:space="preserve">, each with a deliberately different visual style so no single “look” wins: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EDE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333"/>
              </w:rPr>
              <w:t xml:space="preserve">Company</w:t>
            </w:r>
          </w:p>
        </w:tc>
        <w:tc>
          <w:tcPr>
            <w:tcW w:type="dxa" w:w="348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EDE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333"/>
              </w:rPr>
              <w:t xml:space="preserve">Industry</w:t>
            </w:r>
          </w:p>
        </w:tc>
        <w:tc>
          <w:tcPr>
            <w:tcW w:type="dxa" w:w="348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EDE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333"/>
              </w:rPr>
              <w:t xml:space="preserve">Style</w:t>
            </w:r>
          </w:p>
        </w:tc>
      </w:tr>
      <w:tr>
        <w:tc>
          <w:tcPr>
            <w:tcW w:type="dxa" w:w="24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LUMA</w:t>
            </w:r>
          </w:p>
        </w:tc>
        <w:tc>
          <w:tcPr>
            <w:tcW w:type="dxa" w:w="348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clean-beauty skincare</w:t>
            </w:r>
          </w:p>
        </w:tc>
        <w:tc>
          <w:tcPr>
            <w:tcW w:type="dxa" w:w="348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calm, minimal, premium</w:t>
            </w:r>
          </w:p>
        </w:tc>
      </w:tr>
      <w:tr>
        <w:tc>
          <w:tcPr>
            <w:tcW w:type="dxa" w:w="24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5F0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NIGHTSHIFT</w:t>
            </w:r>
          </w:p>
        </w:tc>
        <w:tc>
          <w:tcPr>
            <w:tcW w:type="dxa" w:w="348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5F0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tech-house music label</w:t>
            </w:r>
          </w:p>
        </w:tc>
        <w:tc>
          <w:tcPr>
            <w:tcW w:type="dxa" w:w="348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5F0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bold, dark, high-energy</w:t>
            </w:r>
          </w:p>
        </w:tc>
      </w:tr>
      <w:tr>
        <w:tc>
          <w:tcPr>
            <w:tcW w:type="dxa" w:w="24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Hearthstone</w:t>
            </w:r>
          </w:p>
        </w:tc>
        <w:tc>
          <w:tcPr>
            <w:tcW w:type="dxa" w:w="348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boutique real estate</w:t>
            </w:r>
          </w:p>
        </w:tc>
        <w:tc>
          <w:tcPr>
            <w:tcW w:type="dxa" w:w="348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elegant, editorial</w:t>
            </w:r>
          </w:p>
        </w:tc>
      </w:tr>
      <w:tr>
        <w:tc>
          <w:tcPr>
            <w:tcW w:type="dxa" w:w="24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5F0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Cedar &amp; Co</w:t>
            </w:r>
          </w:p>
        </w:tc>
        <w:tc>
          <w:tcPr>
            <w:tcW w:type="dxa" w:w="348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5F0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craft coffee roaster</w:t>
            </w:r>
          </w:p>
        </w:tc>
        <w:tc>
          <w:tcPr>
            <w:tcW w:type="dxa" w:w="348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5F0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warm, artisanal</w:t>
            </w:r>
          </w:p>
        </w:tc>
      </w:tr>
      <w:tr>
        <w:tc>
          <w:tcPr>
            <w:tcW w:type="dxa" w:w="24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Northwind</w:t>
            </w:r>
          </w:p>
        </w:tc>
        <w:tc>
          <w:tcPr>
            <w:tcW w:type="dxa" w:w="348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B2B fintech / SaaS</w:t>
            </w:r>
          </w:p>
        </w:tc>
        <w:tc>
          <w:tcPr>
            <w:tcW w:type="dxa" w:w="348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corporate, clean</w:t>
            </w:r>
          </w:p>
        </w:tc>
      </w:tr>
      <w:tr>
        <w:tc>
          <w:tcPr>
            <w:tcW w:type="dxa" w:w="24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5F0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VOLT</w:t>
            </w:r>
          </w:p>
        </w:tc>
        <w:tc>
          <w:tcPr>
            <w:tcW w:type="dxa" w:w="348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5F0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streetwear apparel</w:t>
            </w:r>
          </w:p>
        </w:tc>
        <w:tc>
          <w:tcPr>
            <w:tcW w:type="dxa" w:w="348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5F0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loud, graphic, youthful</w:t>
            </w:r>
          </w:p>
        </w:tc>
      </w:tr>
      <w:tr>
        <w:tc>
          <w:tcPr>
            <w:tcW w:type="dxa" w:w="24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Stillwater</w:t>
            </w:r>
          </w:p>
        </w:tc>
        <w:tc>
          <w:tcPr>
            <w:tcW w:type="dxa" w:w="348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wellness / yoga studio</w:t>
            </w:r>
          </w:p>
        </w:tc>
        <w:tc>
          <w:tcPr>
            <w:tcW w:type="dxa" w:w="348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soft, serene</w:t>
            </w:r>
          </w:p>
        </w:tc>
      </w:tr>
      <w:tr>
        <w:tc>
          <w:tcPr>
            <w:tcW w:type="dxa" w:w="24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5F0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Maison Rouge</w:t>
            </w:r>
          </w:p>
        </w:tc>
        <w:tc>
          <w:tcPr>
            <w:tcW w:type="dxa" w:w="348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5F0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boutique hotel / restaurant</w:t>
            </w:r>
          </w:p>
        </w:tc>
        <w:tc>
          <w:tcPr>
            <w:tcW w:type="dxa" w:w="348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5F0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luxe, moody</w:t>
            </w:r>
          </w:p>
        </w:tc>
      </w:tr>
      <w:tr>
        <w:tc>
          <w:tcPr>
            <w:tcW w:type="dxa" w:w="24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Sproutly</w:t>
            </w:r>
          </w:p>
        </w:tc>
        <w:tc>
          <w:tcPr>
            <w:tcW w:type="dxa" w:w="348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kids ed-tech</w:t>
            </w:r>
          </w:p>
        </w:tc>
        <w:tc>
          <w:tcPr>
            <w:tcW w:type="dxa" w:w="348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playful, colorful</w:t>
            </w:r>
          </w:p>
        </w:tc>
      </w:tr>
      <w:tr>
        <w:tc>
          <w:tcPr>
            <w:tcW w:type="dxa" w:w="24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5F0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Terra</w:t>
            </w:r>
          </w:p>
        </w:tc>
        <w:tc>
          <w:tcPr>
            <w:tcW w:type="dxa" w:w="348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5F0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outdoor / sustainability</w:t>
            </w:r>
          </w:p>
        </w:tc>
        <w:tc>
          <w:tcPr>
            <w:tcW w:type="dxa" w:w="348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5F0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rugged, earthy</w:t>
            </w:r>
          </w:p>
        </w:tc>
      </w:tr>
    </w:tbl>
    <w:p>
      <w:pPr>
        <w:spacing w:after="120" w:before="120"/>
      </w:pPr>
      <w:r>
        <w:t xml:space="preserve">Each company comes with its </w:t>
      </w:r>
      <w:r>
        <w:rPr>
          <w:b/>
          <w:bCs/>
        </w:rPr>
        <w:t xml:space="preserve">own brand kit</w:t>
      </w:r>
      <w:r>
        <w:t xml:space="preserve"> (logo, colours, fonts, brand voice, product photos) and its </w:t>
      </w:r>
      <w:r>
        <w:rPr>
          <w:b/>
          <w:bCs/>
        </w:rPr>
        <w:t xml:space="preserve">own set of tasks</w:t>
      </w:r>
      <w:r>
        <w:t xml:space="preserve">. Every task uses only that company's assets — so the AI must actually use what we give it, not invent something generic.</w:t>
      </w:r>
    </w:p>
    <w:p>
      <w:pPr>
        <w:pStyle w:val="Heading2"/>
      </w:pPr>
      <w:r>
        <w:t xml:space="preserve">Layer 2 — 4 types of creative work (what to make)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Create</w:t>
      </w:r>
      <w:r>
        <w:t xml:space="preserve"> — make something new (a logo, a brand kit)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Edit</w:t>
      </w:r>
      <w:r>
        <w:t xml:space="preserve"> — change an existing asset (a Diwali version of the logo, resize an ad)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Communicate</w:t>
      </w:r>
      <w:r>
        <w:t xml:space="preserve"> — a customer-facing piece (an ad, flyer, Instagram post, brochure)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Write</w:t>
      </w:r>
      <w:r>
        <w:t xml:space="preserve"> — the words (captions, ad copy)</w:t>
      </w:r>
    </w:p>
    <w:p>
      <w:pPr>
        <w:spacing w:after="120"/>
      </w:pPr>
      <w:r>
        <w:rPr>
          <w:i/>
          <w:iCs/>
        </w:rPr>
        <w:t xml:space="preserve">Our main focus is Communicate and its combinations (e.g. Edit-then-Communicate) — but the other types are still exercised inside those tasks.</w:t>
      </w:r>
    </w:p>
    <w:p>
      <w:pPr>
        <w:pStyle w:val="Heading2"/>
      </w:pPr>
      <w:r>
        <w:t xml:space="preserve">Layer 3 — 6 capabilities (what we actually score, on every task)</w:t>
      </w:r>
    </w:p>
    <w:p>
      <w:pPr>
        <w:spacing w:after="120"/>
      </w:pPr>
      <w:r>
        <w:t xml:space="preserve">This is the </w:t>
      </w:r>
      <w:r>
        <w:rPr>
          <w:b/>
          <w:bCs/>
        </w:rPr>
        <w:t xml:space="preserve">rubric</w:t>
      </w:r>
      <w:r>
        <w:t xml:space="preserve"> — the real “what we want to measure”: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60"/>
        <w:gridCol w:w="6000"/>
      </w:tblGrid>
      <w:tr>
        <w:trPr>
          <w:tblHeader/>
        </w:trPr>
        <w:tc>
          <w:tcPr>
            <w:tcW w:type="dxa" w:w="6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EDE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333"/>
              </w:rPr>
              <w:t xml:space="preserve">#</w:t>
            </w:r>
          </w:p>
        </w:tc>
        <w:tc>
          <w:tcPr>
            <w:tcW w:type="dxa" w:w="276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EDE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333"/>
              </w:rPr>
              <w:t xml:space="preserve">Capability</w:t>
            </w:r>
          </w:p>
        </w:tc>
        <w:tc>
          <w:tcPr>
            <w:tcW w:type="dxa" w:w="60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EDE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333"/>
              </w:rPr>
              <w:t xml:space="preserve">Plain-English question</w:t>
            </w:r>
          </w:p>
        </w:tc>
      </w:tr>
      <w:tr>
        <w:tc>
          <w:tcPr>
            <w:tcW w:type="dxa" w:w="6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76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Instruction-following</w:t>
            </w:r>
          </w:p>
        </w:tc>
        <w:tc>
          <w:tcPr>
            <w:tcW w:type="dxa" w:w="60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Did it do everything asked, at the right size / format / count?</w:t>
            </w:r>
          </w:p>
        </w:tc>
      </w:tr>
      <w:tr>
        <w:tc>
          <w:tcPr>
            <w:tcW w:type="dxa" w:w="6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5F0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276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5F0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Asset fidelity</w:t>
            </w:r>
          </w:p>
        </w:tc>
        <w:tc>
          <w:tcPr>
            <w:tcW w:type="dxa" w:w="60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5F0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Did it use the given logo, colours and photos, and stay on-brand?</w:t>
            </w:r>
          </w:p>
        </w:tc>
      </w:tr>
      <w:tr>
        <w:tc>
          <w:tcPr>
            <w:tcW w:type="dxa" w:w="6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76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Craft</w:t>
            </w:r>
          </w:p>
        </w:tc>
        <w:tc>
          <w:tcPr>
            <w:tcW w:type="dxa" w:w="60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Is the layout, typography and quality genuinely good and clean?</w:t>
            </w:r>
          </w:p>
        </w:tc>
      </w:tr>
      <w:tr>
        <w:tc>
          <w:tcPr>
            <w:tcW w:type="dxa" w:w="6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5F0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276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5F0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Creativity</w:t>
            </w:r>
          </w:p>
        </w:tc>
        <w:tc>
          <w:tcPr>
            <w:tcW w:type="dxa" w:w="60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5F0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Is it original and tasteful — or a boring, safe default?</w:t>
            </w:r>
          </w:p>
        </w:tc>
      </w:tr>
      <w:tr>
        <w:tc>
          <w:tcPr>
            <w:tcW w:type="dxa" w:w="6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276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Communication</w:t>
            </w:r>
          </w:p>
        </w:tc>
        <w:tc>
          <w:tcPr>
            <w:tcW w:type="dxa" w:w="60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Does it actually work (would this ad sell)? Is the copy good?</w:t>
            </w:r>
          </w:p>
        </w:tc>
      </w:tr>
      <w:tr>
        <w:tc>
          <w:tcPr>
            <w:tcW w:type="dxa" w:w="6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5F0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276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5F0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Agentic skill</w:t>
            </w:r>
          </w:p>
        </w:tc>
        <w:tc>
          <w:tcPr>
            <w:tcW w:type="dxa" w:w="60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5F0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Did it use the tools well and handle multi-step work sensibly? (judged from its steps)</w:t>
            </w:r>
          </w:p>
        </w:tc>
      </w:tr>
    </w:tbl>
    <w:p>
      <w:pPr>
        <w:pStyle w:val="Heading2"/>
      </w:pPr>
      <w:r>
        <w:t xml:space="preserve">Layer 4 — tags (extra labels on each task)</w:t>
      </w:r>
    </w:p>
    <w:p>
      <w:pPr>
        <w:spacing w:after="120" w:before="120"/>
      </w:pPr>
      <w:r>
        <w:t xml:space="preserve">Each task is also tagged with its </w:t>
      </w:r>
      <w:r>
        <w:rPr>
          <w:b/>
          <w:bCs/>
        </w:rPr>
        <w:t xml:space="preserve">deliverable type</w:t>
      </w:r>
      <w:r>
        <w:t xml:space="preserve"> (ad / logo / brochure…), its </w:t>
      </w:r>
      <w:r>
        <w:rPr>
          <w:b/>
          <w:bCs/>
        </w:rPr>
        <w:t xml:space="preserve">complexity</w:t>
      </w:r>
      <w:r>
        <w:t xml:space="preserve">, and the </w:t>
      </w:r>
      <w:r>
        <w:rPr>
          <w:b/>
          <w:bCs/>
        </w:rPr>
        <w:t xml:space="preserve">tools</w:t>
      </w:r>
      <w:r>
        <w:t xml:space="preserve"> it uses. These let us slice the results later.</w:t>
      </w:r>
    </w:p>
    <w:p>
      <w:pPr>
        <w:pStyle w:val="Heading1"/>
      </w:pPr>
      <w:r>
        <w:t xml:space="preserve">4. Two kinds of tasks: atomic vs composite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Atomic task</w:t>
      </w:r>
      <w:r>
        <w:t xml:space="preserve"> — does one thing, so it gives a clean read on a single capability. e.g. “Resize this ad to 3 social formats” → mainly tests instruction-following + asset fidelity.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Composite task</w:t>
      </w:r>
      <w:r>
        <w:t xml:space="preserve"> — a realistic, end-to-end job that does several things at once. e.g. “Make a festive logo variant, then design the launch ad and write the caption.”</w:t>
      </w:r>
    </w:p>
    <w:p>
      <w:pPr>
        <w:spacing w:after="120"/>
      </w:pPr>
      <w:r>
        <w:t xml:space="preserve">We use </w:t>
      </w:r>
      <w:r>
        <w:rPr>
          <w:b/>
          <w:bCs/>
        </w:rPr>
        <w:t xml:space="preserve">both</w:t>
      </w:r>
      <w:r>
        <w:t xml:space="preserve">: atomic tasks for clean measurement, composite tasks for realism. Because every task is tagged with the capabilities it touches, even a messy composite task tells us which capability the model got right or wrong.</w:t>
      </w:r>
    </w:p>
    <w:p>
      <w:pPr>
        <w:pStyle w:val="Heading1"/>
      </w:pPr>
      <w:r>
        <w:t xml:space="preserve">5. How each task is scored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Run the </w:t>
      </w:r>
      <w:r>
        <w:rPr>
          <w:b/>
          <w:bCs/>
        </w:rPr>
        <w:t xml:space="preserve">same task</w:t>
      </w:r>
      <w:r>
        <w:t xml:space="preserve"> through both </w:t>
      </w:r>
      <w:r>
        <w:rPr>
          <w:b/>
          <w:bCs/>
        </w:rPr>
        <w:t xml:space="preserve">Claude</w:t>
      </w:r>
      <w:r>
        <w:t xml:space="preserve"> and </w:t>
      </w:r>
      <w:r>
        <w:rPr>
          <w:b/>
          <w:bCs/>
        </w:rPr>
        <w:t xml:space="preserve">OpenAI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Show the two results to a </w:t>
      </w:r>
      <w:r>
        <w:rPr>
          <w:b/>
          <w:bCs/>
        </w:rPr>
        <w:t xml:space="preserve">human design expert</w:t>
      </w:r>
      <w:r>
        <w:t xml:space="preserve">, </w:t>
      </w:r>
      <w:r>
        <w:rPr>
          <w:b/>
          <w:bCs/>
        </w:rPr>
        <w:t xml:space="preserve">side-by-side and blind</w:t>
      </w:r>
      <w:r>
        <w:t xml:space="preserve"> (they don't know which is which).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They pick </w:t>
      </w:r>
      <w:r>
        <w:rPr>
          <w:b/>
          <w:bCs/>
        </w:rPr>
        <w:t xml:space="preserve">which is better</w:t>
      </w:r>
      <w:r>
        <w:t xml:space="preserve"> (the headline result), and give the </w:t>
      </w:r>
      <w:r>
        <w:rPr>
          <w:b/>
          <w:bCs/>
        </w:rPr>
        <w:t xml:space="preserve">6 capability sub-scores</w:t>
      </w:r>
      <w:r>
        <w:t xml:space="preserve"> to explain why.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We add it all up into a </w:t>
      </w:r>
      <w:r>
        <w:rPr>
          <w:b/>
          <w:bCs/>
        </w:rPr>
        <w:t xml:space="preserve">win-rate</w:t>
      </w:r>
      <w:r>
        <w:t xml:space="preserve">, plus breakdowns by capability, by company and by difficulty.</w:t>
      </w:r>
    </w:p>
    <w:p>
      <w:pPr>
        <w:spacing w:after="120"/>
      </w:pPr>
      <w:r>
        <w:rPr>
          <w:i/>
          <w:iCs/>
        </w:rPr>
        <w:t xml:space="preserve">We also note when a model refuses a task, and track how much effort/time each took, so a model can't “win” just by doing more.</w:t>
      </w:r>
    </w:p>
    <w:p>
      <w:pPr>
        <w:pStyle w:val="Heading1"/>
      </w:pPr>
      <w:r>
        <w:t xml:space="preserve">6. A few worked examples (to make it concrete)</w:t>
      </w:r>
    </w:p>
    <w:p>
      <w:pPr>
        <w:spacing w:after="40" w:before="100"/>
      </w:pPr>
      <w:r>
        <w:rPr>
          <w:b/>
          <w:bCs/>
        </w:rPr>
        <w:t xml:space="preserve">Example A — LUMA (skincare), “Communicate” task</w:t>
      </w:r>
    </w:p>
    <w:p>
      <w:pPr>
        <w:pBdr>
          <w:left w:val="single" w:color="C9C9D6" w:sz="14" w:space="12"/>
        </w:pBdr>
        <w:spacing w:after="40"/>
        <w:ind w:left="360"/>
      </w:pPr>
      <w:r>
        <w:rPr>
          <w:i/>
          <w:iCs/>
          <w:color w:val="44405A"/>
        </w:rPr>
        <w:t xml:space="preserve">Brief: “Design the launch Instagram ad for our Balancing Botanical Serum using the attached product photo, logo and palette. Headline: ‘Balance, in one botanical drop.’”</w:t>
      </w:r>
    </w:p>
    <w:p>
      <w:pPr>
        <w:spacing w:after="80"/>
      </w:pPr>
      <w:r>
        <w:rPr>
          <w:b/>
          <w:bCs/>
        </w:rPr>
        <w:t xml:space="preserve">Type: </w:t>
      </w:r>
      <w:r>
        <w:t xml:space="preserve">Communicate   </w:t>
      </w:r>
      <w:r>
        <w:rPr>
          <w:b/>
          <w:bCs/>
        </w:rPr>
        <w:t xml:space="preserve">Complexity: </w:t>
      </w:r>
      <w:r>
        <w:t xml:space="preserve">standard   </w:t>
      </w:r>
      <w:r>
        <w:rPr>
          <w:b/>
          <w:bCs/>
        </w:rPr>
        <w:t xml:space="preserve">Capabilities: </w:t>
      </w:r>
      <w:r>
        <w:t xml:space="preserve">instruction-following, asset fidelity, craft, communication, agentic skill</w:t>
      </w:r>
    </w:p>
    <w:p>
      <w:pPr>
        <w:spacing w:after="40" w:before="100"/>
      </w:pPr>
      <w:r>
        <w:rPr>
          <w:b/>
          <w:bCs/>
        </w:rPr>
        <w:t xml:space="preserve">Example B — VOLT (streetwear), “Edit” task</w:t>
      </w:r>
    </w:p>
    <w:p>
      <w:pPr>
        <w:pBdr>
          <w:left w:val="single" w:color="C9C9D6" w:sz="14" w:space="12"/>
        </w:pBdr>
        <w:spacing w:after="40"/>
        <w:ind w:left="360"/>
      </w:pPr>
      <w:r>
        <w:rPr>
          <w:i/>
          <w:iCs/>
          <w:color w:val="44405A"/>
        </w:rPr>
        <w:t xml:space="preserve">Brief: “Make a Diwali-themed variant of the VOLT logo using the brand's existing logo and colours.”</w:t>
      </w:r>
    </w:p>
    <w:p>
      <w:pPr>
        <w:spacing w:after="80"/>
      </w:pPr>
      <w:r>
        <w:rPr>
          <w:b/>
          <w:bCs/>
        </w:rPr>
        <w:t xml:space="preserve">Type: </w:t>
      </w:r>
      <w:r>
        <w:t xml:space="preserve">Edit   </w:t>
      </w:r>
      <w:r>
        <w:rPr>
          <w:b/>
          <w:bCs/>
        </w:rPr>
        <w:t xml:space="preserve">Complexity: </w:t>
      </w:r>
      <w:r>
        <w:t xml:space="preserve">atomic   </w:t>
      </w:r>
      <w:r>
        <w:rPr>
          <w:b/>
          <w:bCs/>
        </w:rPr>
        <w:t xml:space="preserve">Capabilities: </w:t>
      </w:r>
      <w:r>
        <w:t xml:space="preserve">instruction-following, asset fidelity, creativity</w:t>
      </w:r>
    </w:p>
    <w:p>
      <w:pPr>
        <w:spacing w:after="40" w:before="100"/>
      </w:pPr>
      <w:r>
        <w:rPr>
          <w:b/>
          <w:bCs/>
        </w:rPr>
        <w:t xml:space="preserve">Example C — Cedar &amp; Co (coffee), composite task</w:t>
      </w:r>
    </w:p>
    <w:p>
      <w:pPr>
        <w:pBdr>
          <w:left w:val="single" w:color="C9C9D6" w:sz="14" w:space="12"/>
        </w:pBdr>
        <w:spacing w:after="40"/>
        <w:ind w:left="360"/>
      </w:pPr>
      <w:r>
        <w:rPr>
          <w:i/>
          <w:iCs/>
          <w:color w:val="44405A"/>
        </w:rPr>
        <w:t xml:space="preserve">Brief: “We're launching a winter blend. Create a small seasonal sub-palette, design an Instagram post and a shelf flyer using the attached bag photo, and write 3 captions in our voice.”</w:t>
      </w:r>
    </w:p>
    <w:p>
      <w:pPr>
        <w:spacing w:after="80"/>
      </w:pPr>
      <w:r>
        <w:rPr>
          <w:b/>
          <w:bCs/>
        </w:rPr>
        <w:t xml:space="preserve">Type: </w:t>
      </w:r>
      <w:r>
        <w:t xml:space="preserve">Create + Communicate + Write   </w:t>
      </w:r>
      <w:r>
        <w:rPr>
          <w:b/>
          <w:bCs/>
        </w:rPr>
        <w:t xml:space="preserve">Complexity: </w:t>
      </w:r>
      <w:r>
        <w:t xml:space="preserve">composite   </w:t>
      </w:r>
      <w:r>
        <w:rPr>
          <w:b/>
          <w:bCs/>
        </w:rPr>
        <w:t xml:space="preserve">Capabilities: </w:t>
      </w:r>
      <w:r>
        <w:t xml:space="preserve">all six</w:t>
      </w:r>
    </w:p>
    <w:p>
      <w:pPr>
        <w:spacing w:after="40" w:before="100"/>
      </w:pPr>
      <w:r>
        <w:rPr>
          <w:b/>
          <w:bCs/>
        </w:rPr>
        <w:t xml:space="preserve">Example D — Northwind (fintech), “Write” task</w:t>
      </w:r>
    </w:p>
    <w:p>
      <w:pPr>
        <w:pBdr>
          <w:left w:val="single" w:color="C9C9D6" w:sz="14" w:space="12"/>
        </w:pBdr>
        <w:spacing w:after="40"/>
        <w:ind w:left="360"/>
      </w:pPr>
      <w:r>
        <w:rPr>
          <w:i/>
          <w:iCs/>
          <w:color w:val="44405A"/>
        </w:rPr>
        <w:t xml:space="preserve">Brief: “Write 5 LinkedIn ad headlines + body copy for our new payments product, in Northwind's confident, professional voice.”</w:t>
      </w:r>
    </w:p>
    <w:p>
      <w:pPr>
        <w:spacing w:after="80"/>
      </w:pPr>
      <w:r>
        <w:rPr>
          <w:b/>
          <w:bCs/>
        </w:rPr>
        <w:t xml:space="preserve">Type: </w:t>
      </w:r>
      <w:r>
        <w:t xml:space="preserve">Write   </w:t>
      </w:r>
      <w:r>
        <w:rPr>
          <w:b/>
          <w:bCs/>
        </w:rPr>
        <w:t xml:space="preserve">Complexity: </w:t>
      </w:r>
      <w:r>
        <w:t xml:space="preserve">atomic   </w:t>
      </w:r>
      <w:r>
        <w:rPr>
          <w:b/>
          <w:bCs/>
        </w:rPr>
        <w:t xml:space="preserve">Capabilities: </w:t>
      </w:r>
      <w:r>
        <w:t xml:space="preserve">instruction-following, communication</w:t>
      </w:r>
    </w:p>
    <w:p>
      <w:pPr>
        <w:spacing w:after="120"/>
      </w:pPr>
      <w:r>
        <w:t xml:space="preserve">In every case: same task to both models, blind A/B, same 6-capability rubric, tagged with what it exercises.</w:t>
      </w:r>
    </w:p>
    <w:p>
      <w:pPr>
        <w:pStyle w:val="Heading1"/>
      </w:pPr>
      <w:r>
        <w:t xml:space="preserve">7. Why this approach is good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Measurement-first: </w:t>
      </w:r>
      <w:r>
        <w:t xml:space="preserve">we decide what matters, then build tasks to fit — not the other way around.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messy categories: </w:t>
      </w:r>
      <w:r>
        <w:t xml:space="preserve">we tag tasks instead of forcing each into a single box, so realistic tasks still give clean signal.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Comparable + sliceable: </w:t>
      </w:r>
      <w:r>
        <w:t xml:space="preserve">every task scored the same way, so we can say “Model X is better at craft, Model Y at following instructions,” not just an overall number.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Grounded + varied: </w:t>
      </w:r>
      <w:r>
        <w:t xml:space="preserve">10 distinct brands stop a model winning by one default style and test real brand-consistency.</w:t>
      </w:r>
    </w:p>
    <w:p>
      <w:pPr>
        <w:pStyle w:val="Heading1"/>
      </w:pPr>
      <w:r>
        <w:t xml:space="preserve">8. What we'd love the design / SME team to help shape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Wording of the rubric</w:t>
      </w:r>
      <w:r>
        <w:t xml:space="preserve"> for the more subjective capabilities (craft, creativity, communication) — designers will say this better than engineers.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Rating setup</w:t>
      </w:r>
      <w:r>
        <w:t xml:space="preserve"> — how many expert raters per task, and whether to keep all 6 sub-scores or just the A/B choice.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The 10 companies + their brand kits</w:t>
      </w:r>
      <w:r>
        <w:t xml:space="preserve"> — confirm the industries and approve the brand assets.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How many tasks</w:t>
      </w:r>
      <w:r>
        <w:t xml:space="preserve"> per company / per type for a first version (we're thinking ~6 each, ~60 total — enough for a credible first report, not an oversized benchmark).</w:t>
      </w:r>
    </w:p>
    <w:p>
      <w:pPr>
        <w:pBdr>
          <w:top w:val="single" w:color="C9C9D6" w:sz="4" w:space="8"/>
        </w:pBdr>
        <w:spacing w:after="40" w:before="200"/>
      </w:pPr>
      <w:r>
        <w:rPr>
          <w:b/>
          <w:bCs/>
          <w:color w:val="5B158C"/>
        </w:rPr>
        <w:t xml:space="preserve">In one sentence</w:t>
      </w:r>
    </w:p>
    <w:p>
      <w:pPr>
        <w:spacing w:after="120"/>
      </w:pPr>
      <w:r>
        <w:rPr>
          <w:b/>
          <w:bCs/>
        </w:rPr>
        <w:t xml:space="preserve">10 companies give the grounding, 4 work-types are the task buckets, 6 capabilities are what we score on every task — and we tag tasks instead of forcing them into one box, so real-world (messy) tasks still give clean, comparable measurements of Claude vs OpenAI.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3222B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A1333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5B15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2026-06-22T18:45:50.570Z</dcterms:created>
  <dcterms:modified xsi:type="dcterms:W3CDTF">2026-06-22T18:45:50.573Z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