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0 — Task Validation</w:t>
      </w:r>
    </w:p>
    <w:p>
      <w:pPr>
        <w:spacing w:after="40" w:before="120"/>
      </w:pPr>
      <w:r>
        <w:rPr>
          <w:b/>
          <w:bCs/>
          <w:sz w:val="24"/>
          <w:szCs w:val="24"/>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bottom w:val="single" w:color="CCCCCC" w:sz="6" w:space="1"/>
        </w:pBdr>
        <w:spacing w:after="80" w:before="80"/>
      </w:pPr>
      <w:r>
        <w:t xml:space="preserve"/>
      </w:r>
    </w:p>
    <w:p>
      <w:pPr>
        <w:spacing w:after="100"/>
      </w:pPr>
      <w:r>
        <w:rPr>
          <w:i/>
          <w:iCs/>
        </w:rPr>
        <w:t xml:space="preserve">The first filter that runs once per scraped task, </w:t>
      </w:r>
      <w:r>
        <w:rPr>
          <w:i/>
          <w:iCs/>
        </w:rPr>
        <w:t xml:space="preserve">before</w:t>
      </w:r>
      <w:r>
        <w:rPr>
          <w:i/>
          <w:iCs/>
        </w:rPr>
        <w:t xml:space="preserve"> it is ever queued for an agent run or scored. Phase 0 decides whether a </w:t>
      </w:r>
      <w:r>
        <w:rPr>
          <w:i/>
          <w:iCs/>
        </w:rPr>
        <w:t xml:space="preserve">task</w:t>
      </w:r>
      <w:r>
        <w:rPr>
          <w:i/>
          <w:iCs/>
        </w:rPr>
        <w:t xml:space="preserve"> is worth keeping. It judges </w:t>
      </w:r>
      <w:r>
        <w:rPr>
          <w:i/>
          <w:iCs/>
        </w:rPr>
        <w:t xml:space="preserve">only the task itself — the brief and its metadata.</w:t>
      </w:r>
      <w:r>
        <w:rPr>
          <w:i/>
          <w:iCs/>
        </w:rPr>
        <w:t xml:space="preserve"> It does </w:t>
      </w:r>
      <w:r>
        <w:rPr>
          <w:i/>
          <w:iCs/>
        </w:rPr>
        <w:t xml:space="preserve">not</w:t>
      </w:r>
      <w:r>
        <w:rPr>
          <w:i/>
          <w:iCs/>
        </w:rPr>
        <w:t xml:space="preserve"> look at the asset files (those are checked separately in </w:t>
      </w:r>
      <w:r>
        <w:rPr>
          <w:i/>
          <w:iCs/>
        </w:rPr>
        <w:t xml:space="preserve">Phase 1 — Asset Validation</w:t>
      </w:r>
      <w:r>
        <w:rPr>
          <w:i/>
          <w:iCs/>
        </w:rPr>
        <w:t xml:space="preserve">) and it does </w:t>
      </w:r>
      <w:r>
        <w:rPr>
          <w:i/>
          <w:iCs/>
        </w:rPr>
        <w:t xml:space="preserve">not</w:t>
      </w:r>
      <w:r>
        <w:rPr>
          <w:i/>
          <w:iCs/>
        </w:rPr>
        <w:t xml:space="preserve"> score the agent (that happens later, against the agent's output). A task must clear Phase 0 before it is ever passed on to asset validation.</w:t>
      </w:r>
    </w:p>
    <w:p>
      <w:pPr>
        <w:pBdr>
          <w:bottom w:val="single" w:color="CCCCCC" w:sz="6" w:space="1"/>
        </w:pBdr>
        <w:spacing w:after="80" w:before="80"/>
      </w:pPr>
      <w:r>
        <w:t xml:space="preserve"/>
      </w:r>
    </w:p>
    <w:p>
      <w:pPr>
        <w:pStyle w:val="Heading1"/>
        <w:spacing w:after="100" w:before="240"/>
      </w:pPr>
      <w:r>
        <w:t xml:space="preserve">0.1  What Phase 0 does, in one breath</w:t>
      </w:r>
    </w:p>
    <w:p>
      <w:pPr>
        <w:spacing w:after="100"/>
      </w:pPr>
      <w:r>
        <w:t xml:space="preserve">A task is scraped from the wild, lightly polished, given fictional client/brand details, and tagged. Then it passes through </w:t>
      </w:r>
      <w:r>
        <w:rPr>
          <w:b/>
          <w:bCs/>
        </w:rPr>
        <w:t xml:space="preserve">three independent gates</w:t>
      </w:r>
      <w:r>
        <w:t xml:space="preserve">, each looking at a different surface of the package: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380"/>
        <w:gridCol w:w="2600"/>
        <w:gridCol w:w="3380"/>
      </w:tblGrid>
      <w:tr>
        <w:trPr>
          <w:tblHeader/>
        </w:trPr>
        <w:tc>
          <w:tcPr>
            <w:tcW w:type="dxa" w:w="3380"/>
            <w:shd w:fill="1A1333"/>
            <w:tcMar>
              <w:top w:type="dxa" w:w="40"/>
              <w:left w:type="dxa" w:w="90"/>
              <w:bottom w:type="dxa" w:w="40"/>
              <w:right w:type="dxa" w:w="90"/>
            </w:tcMar>
          </w:tcPr>
          <w:p>
            <w:pPr>
              <w:spacing w:after="0"/>
              <w:jc w:val="left"/>
            </w:pPr>
            <w:r>
              <w:rPr>
                <w:b/>
                <w:bCs/>
                <w:color w:val="FFFFFF"/>
              </w:rPr>
              <w:t xml:space="preserve">Gate</w:t>
            </w:r>
          </w:p>
        </w:tc>
        <w:tc>
          <w:tcPr>
            <w:tcW w:type="dxa" w:w="2600"/>
            <w:shd w:fill="1A1333"/>
            <w:tcMar>
              <w:top w:type="dxa" w:w="40"/>
              <w:left w:type="dxa" w:w="90"/>
              <w:bottom w:type="dxa" w:w="40"/>
              <w:right w:type="dxa" w:w="90"/>
            </w:tcMar>
          </w:tcPr>
          <w:p>
            <w:pPr>
              <w:spacing w:after="0"/>
              <w:jc w:val="left"/>
            </w:pPr>
            <w:r>
              <w:rPr>
                <w:b/>
                <w:bCs/>
                <w:color w:val="FFFFFF"/>
              </w:rPr>
              <w:t xml:space="preserve">Looks at</w:t>
            </w:r>
          </w:p>
        </w:tc>
        <w:tc>
          <w:tcPr>
            <w:tcW w:type="dxa" w:w="3380"/>
            <w:shd w:fill="1A1333"/>
            <w:tcMar>
              <w:top w:type="dxa" w:w="40"/>
              <w:left w:type="dxa" w:w="90"/>
              <w:bottom w:type="dxa" w:w="40"/>
              <w:right w:type="dxa" w:w="90"/>
            </w:tcMar>
          </w:tcPr>
          <w:p>
            <w:pPr>
              <w:spacing w:after="0"/>
              <w:jc w:val="left"/>
            </w:pPr>
            <w:r>
              <w:rPr>
                <w:b/>
                <w:bCs/>
                <w:color w:val="FFFFFF"/>
              </w:rPr>
              <w:t xml:space="preserve">Asks</w:t>
            </w:r>
          </w:p>
        </w:tc>
      </w:tr>
      <w:tr>
        <w:tc>
          <w:tcPr>
            <w:tcW w:type="dxa" w:w="3380"/>
            <w:tcMar>
              <w:top w:type="dxa" w:w="40"/>
              <w:left w:type="dxa" w:w="90"/>
              <w:bottom w:type="dxa" w:w="40"/>
              <w:right w:type="dxa" w:w="90"/>
            </w:tcMar>
          </w:tcPr>
          <w:p>
            <w:pPr>
              <w:spacing w:after="0"/>
              <w:jc w:val="left"/>
            </w:pPr>
            <w:r>
              <w:rPr>
                <w:b/>
                <w:bCs/>
              </w:rPr>
              <w:t xml:space="preserve">Gate A — Task Quality</w:t>
            </w:r>
          </w:p>
        </w:tc>
        <w:tc>
          <w:tcPr>
            <w:tcW w:type="dxa" w:w="2600"/>
            <w:tcMar>
              <w:top w:type="dxa" w:w="40"/>
              <w:left w:type="dxa" w:w="90"/>
              <w:bottom w:type="dxa" w:w="40"/>
              <w:right w:type="dxa" w:w="90"/>
            </w:tcMar>
          </w:tcPr>
          <w:p>
            <w:pPr>
              <w:spacing w:after="0"/>
              <w:jc w:val="left"/>
            </w:pPr>
            <w:r>
              <w:t xml:space="preserve">the </w:t>
            </w:r>
            <w:r>
              <w:rPr>
                <w:b/>
                <w:bCs/>
              </w:rPr>
              <w:t xml:space="preserve">brief / the ask</w:t>
            </w:r>
          </w:p>
        </w:tc>
        <w:tc>
          <w:tcPr>
            <w:tcW w:type="dxa" w:w="3380"/>
            <w:tcMar>
              <w:top w:type="dxa" w:w="40"/>
              <w:left w:type="dxa" w:w="90"/>
              <w:bottom w:type="dxa" w:w="40"/>
              <w:right w:type="dxa" w:w="90"/>
            </w:tcMar>
          </w:tcPr>
          <w:p>
            <w:pPr>
              <w:spacing w:after="0"/>
              <w:jc w:val="left"/>
            </w:pPr>
            <w:r>
              <w:t xml:space="preserve">Is this a good, clear, doable task a real client would pay for?</w:t>
            </w:r>
          </w:p>
        </w:tc>
      </w:tr>
      <w:tr>
        <w:tc>
          <w:tcPr>
            <w:tcW w:type="dxa" w:w="3380"/>
            <w:tcMar>
              <w:top w:type="dxa" w:w="40"/>
              <w:left w:type="dxa" w:w="90"/>
              <w:bottom w:type="dxa" w:w="40"/>
              <w:right w:type="dxa" w:w="90"/>
            </w:tcMar>
          </w:tcPr>
          <w:p>
            <w:pPr>
              <w:spacing w:after="0"/>
              <w:jc w:val="left"/>
            </w:pPr>
            <w:r>
              <w:rPr>
                <w:b/>
                <w:bCs/>
              </w:rPr>
              <w:t xml:space="preserve">Gate B — Metadata Correctness</w:t>
            </w:r>
          </w:p>
        </w:tc>
        <w:tc>
          <w:tcPr>
            <w:tcW w:type="dxa" w:w="2600"/>
            <w:tcMar>
              <w:top w:type="dxa" w:w="40"/>
              <w:left w:type="dxa" w:w="90"/>
              <w:bottom w:type="dxa" w:w="40"/>
              <w:right w:type="dxa" w:w="90"/>
            </w:tcMar>
          </w:tcPr>
          <w:p>
            <w:pPr>
              <w:spacing w:after="0"/>
              <w:jc w:val="left"/>
            </w:pPr>
            <w:r>
              <w:t xml:space="preserve">the </w:t>
            </w:r>
            <w:r>
              <w:rPr>
                <w:b/>
                <w:bCs/>
              </w:rPr>
              <w:t xml:space="preserve">tags</w:t>
            </w:r>
            <w:r>
              <w:t xml:space="preserve"> on the task</w:t>
            </w:r>
          </w:p>
        </w:tc>
        <w:tc>
          <w:tcPr>
            <w:tcW w:type="dxa" w:w="3380"/>
            <w:tcMar>
              <w:top w:type="dxa" w:w="40"/>
              <w:left w:type="dxa" w:w="90"/>
              <w:bottom w:type="dxa" w:w="40"/>
              <w:right w:type="dxa" w:w="90"/>
            </w:tcMar>
          </w:tcPr>
          <w:p>
            <w:pPr>
              <w:spacing w:after="0"/>
              <w:jc w:val="left"/>
            </w:pPr>
            <w:r>
              <w:t xml:space="preserve">Are the labels describing this task right and consistent?</w:t>
            </w:r>
          </w:p>
        </w:tc>
      </w:tr>
    </w:tbl>
    <w:p>
      <w:pPr>
        <w:spacing w:after="80"/>
      </w:pPr>
      <w:r>
        <w:t xml:space="preserve"/>
      </w:r>
    </w:p>
    <w:p>
      <w:pPr>
        <w:spacing w:after="100"/>
      </w:pPr>
      <w:r>
        <w:rPr>
          <w:i/>
          <w:iCs/>
        </w:rPr>
        <w:t xml:space="preserve">(The third surface — the actual </w:t>
      </w:r>
      <w:r>
        <w:rPr>
          <w:i/>
          <w:iCs/>
        </w:rPr>
        <w:t xml:space="preserve">asset files</w:t>
      </w:r>
      <w:r>
        <w:rPr>
          <w:i/>
          <w:iCs/>
        </w:rPr>
        <w:t xml:space="preserve"> + their origin — is validated in </w:t>
      </w:r>
      <w:r>
        <w:rPr>
          <w:i/>
          <w:iCs/>
        </w:rPr>
        <w:t xml:space="preserve">Phase 1 — Asset Validation</w:t>
      </w:r>
      <w:r>
        <w:rPr>
          <w:i/>
          <w:iCs/>
        </w:rPr>
        <w:t xml:space="preserve">, a separate stage. It is intentionally </w:t>
      </w:r>
      <w:r>
        <w:rPr>
          <w:i/>
          <w:iCs/>
        </w:rPr>
        <w:t xml:space="preserve">not</w:t>
      </w:r>
      <w:r>
        <w:rPr>
          <w:i/>
          <w:iCs/>
        </w:rPr>
        <w:t xml:space="preserve"> part of Phase 0.)</w:t>
      </w:r>
    </w:p>
    <w:p>
      <w:pPr>
        <w:spacing w:after="100"/>
      </w:pPr>
      <w:r>
        <w:t xml:space="preserve">Every check resolves to </w:t>
      </w:r>
      <w:r>
        <w:rPr>
          <w:b/>
          <w:bCs/>
        </w:rPr>
        <w:t xml:space="preserve">Pass / Fix / Reject</w:t>
      </w:r>
      <w:r>
        <w:t xml:space="preserve">, and is marked </w:t>
      </w:r>
      <w:r>
        <w:rPr>
          <w:b/>
          <w:bCs/>
        </w:rPr>
        <w:t xml:space="preserve">(code)</w:t>
      </w:r>
      <w:r>
        <w:t xml:space="preserve"> if a script can decide it, or </w:t>
      </w:r>
      <w:r>
        <w:rPr>
          <w:b/>
          <w:bCs/>
        </w:rPr>
        <w:t xml:space="preserve">(expert)</w:t>
      </w:r>
      <w:r>
        <w:t xml:space="preserve"> if it needs a human eye. A task is </w:t>
      </w:r>
      <w:r>
        <w:rPr>
          <w:b/>
          <w:bCs/>
        </w:rPr>
        <w:t xml:space="preserve">VALIDATED only when both Phase-0 gates (A and B) Pass</w:t>
      </w:r>
      <w:r>
        <w:t xml:space="preserve"> — and only then does it move on to Phase 1 (assets). The verifiers we </w:t>
      </w:r>
      <w:r>
        <w:rPr>
          <w:i/>
          <w:iCs/>
        </w:rPr>
        <w:t xml:space="preserve">write</w:t>
      </w:r>
      <w:r>
        <w:t xml:space="preserve"> while gating become the </w:t>
      </w:r>
      <w:r>
        <w:rPr>
          <w:b/>
          <w:bCs/>
        </w:rPr>
        <w:t xml:space="preserve">scoring contract</w:t>
      </w:r>
      <w:r>
        <w:t xml:space="preserve"> — the exact checks run later against the agent's output. So Phase 0 does double duty: validate the task now, define how it'll be scored later.</w:t>
      </w:r>
    </w:p>
    <w:p>
      <w:pPr>
        <w:spacing w:after="100"/>
      </w:pPr>
      <w:r>
        <w:rPr>
          <w:b/>
          <w:bCs/>
        </w:rPr>
        <w:t xml:space="preserve">The pipeline order:</w:t>
      </w:r>
    </w:p>
    <w:p>
      <w:pPr>
        <w:spacing w:after="40"/>
        <w:ind w:left="360" w:hanging="260"/>
      </w:pPr>
      <w:r>
        <w:rPr>
          <w:b/>
          <w:bCs/>
        </w:rPr>
        <w:t xml:space="preserve">1. </w:t>
      </w:r>
      <w:r>
        <w:rPr>
          <w:b/>
          <w:bCs/>
        </w:rPr>
        <w:t xml:space="preserve">Scrape</w:t>
      </w:r>
      <w:r>
        <w:t xml:space="preserve"> a real freelance brief → 2. </w:t>
      </w:r>
      <w:r>
        <w:rPr>
          <w:b/>
          <w:bCs/>
        </w:rPr>
        <w:t xml:space="preserve">Polish</w:t>
      </w:r>
      <w:r>
        <w:t xml:space="preserve"> the wording + add fictional client/brand details → 3. </w:t>
      </w:r>
      <w:r>
        <w:rPr>
          <w:b/>
          <w:bCs/>
        </w:rPr>
        <w:t xml:space="preserve">Tag</w:t>
      </w:r>
      <w:r>
        <w:t xml:space="preserve"> the metadata → 4. </w:t>
      </w:r>
      <w:r>
        <w:rPr>
          <w:b/>
          <w:bCs/>
        </w:rPr>
        <w:t xml:space="preserve">Gate A</w:t>
      </w:r>
      <w:r>
        <w:t xml:space="preserve"> (task quality) → 5. </w:t>
      </w:r>
      <w:r>
        <w:rPr>
          <w:b/>
          <w:bCs/>
        </w:rPr>
        <w:t xml:space="preserve">Gate B</w:t>
      </w:r>
      <w:r>
        <w:t xml:space="preserve"> (metadata correctness) → </w:t>
      </w:r>
      <w:r>
        <w:rPr>
          <w:b/>
          <w:bCs/>
        </w:rPr>
        <w:t xml:space="preserve">VALIDATED / FIX / REJECT</w:t>
      </w:r>
      <w:r>
        <w:t xml:space="preserve">.</w:t>
      </w:r>
    </w:p>
    <w:p>
      <w:pPr>
        <w:spacing w:after="100"/>
      </w:pPr>
      <w:r>
        <w:rPr>
          <w:i/>
          <w:iCs/>
        </w:rPr>
        <w:t xml:space="preserve">A validated task then goes to </w:t>
      </w:r>
      <w:r>
        <w:rPr>
          <w:i/>
          <w:iCs/>
        </w:rPr>
        <w:t xml:space="preserve">Phase 1 — Asset Validation</w:t>
      </w:r>
      <w:r>
        <w:rPr>
          <w:i/>
          <w:iCs/>
        </w:rPr>
        <w:t xml:space="preserve"> (the files), and — much later — the scoring phase runs the verifiers defined here against the agent's deliverable.</w:t>
      </w:r>
    </w:p>
    <w:p>
      <w:pPr>
        <w:spacing w:after="100"/>
      </w:pPr>
      <w:r>
        <w:rPr>
          <w:b/>
          <w:bCs/>
        </w:rPr>
        <w:t xml:space="preserve">Verdict words — used the same way everywhere:</w:t>
      </w:r>
      <w:r>
        <w:t xml:space="preserve"> at the </w:t>
      </w:r>
      <w:r>
        <w:rPr>
          <w:b/>
          <w:bCs/>
        </w:rPr>
        <w:t xml:space="preserve">check</w:t>
      </w:r>
      <w:r>
        <w:t xml:space="preserve"> level → </w:t>
      </w:r>
      <w:r>
        <w:rPr>
          <w:i/>
          <w:iCs/>
        </w:rPr>
        <w:t xml:space="preserve">Pass / Fix / Reject</w:t>
      </w:r>
      <w:r>
        <w:t xml:space="preserve">; at the </w:t>
      </w:r>
      <w:r>
        <w:rPr>
          <w:b/>
          <w:bCs/>
        </w:rPr>
        <w:t xml:space="preserve">task</w:t>
      </w:r>
      <w:r>
        <w:t xml:space="preserve"> level → </w:t>
      </w:r>
      <w:r>
        <w:rPr>
          <w:i/>
          <w:iCs/>
        </w:rPr>
        <w:t xml:space="preserve">Admitted / Fix / Reject</w:t>
      </w:r>
      <w:r>
        <w:t xml:space="preserve">.</w:t>
      </w:r>
    </w:p>
    <w:p>
      <w:pPr>
        <w:pBdr>
          <w:bottom w:val="single" w:color="CCCCCC" w:sz="6" w:space="1"/>
        </w:pBdr>
        <w:spacing w:after="80" w:before="80"/>
      </w:pPr>
      <w:r>
        <w:t xml:space="preserve"/>
      </w:r>
    </w:p>
    <w:p>
      <w:pPr>
        <w:pStyle w:val="Heading1"/>
        <w:spacing w:after="100" w:before="240"/>
      </w:pPr>
      <w:r>
        <w:t xml:space="preserve">0.2  Gate A — Task Quality (is the </w:t>
      </w:r>
      <w:r>
        <w:rPr>
          <w:i/>
          <w:iCs/>
        </w:rPr>
        <w:t xml:space="preserve">task</w:t>
      </w:r>
      <w:r>
        <w:t xml:space="preserve"> good?)</w:t>
      </w:r>
    </w:p>
    <w:p>
      <w:pPr>
        <w:spacing w:after="100"/>
      </w:pPr>
      <w:r>
        <w:t xml:space="preserve">Gate A judges </w:t>
      </w:r>
      <w:r>
        <w:rPr>
          <w:b/>
          <w:bCs/>
        </w:rPr>
        <w:t xml:space="preserve">only the brief</w:t>
      </w:r>
      <w:r>
        <w:t xml:space="preserve"> — the words of the commission a real client would hand over. It does not look at tag values (that's Gate B) or the asset files (that's Gate C). A task clears Gate A when a competent freelancer reading only the brief would know exactly what success looks like, believe it can be done with the tools on hand, and not need to email back asking what the client meant.</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45"/>
        <w:gridCol w:w="1783"/>
        <w:gridCol w:w="1783"/>
        <w:gridCol w:w="1783"/>
        <w:gridCol w:w="1783"/>
        <w:gridCol w:w="1783"/>
      </w:tblGrid>
      <w:tr>
        <w:trPr>
          <w:tblHeader/>
        </w:trPr>
        <w:tc>
          <w:tcPr>
            <w:tcW w:type="dxa" w:w="445"/>
            <w:shd w:fill="1A1333"/>
            <w:tcMar>
              <w:top w:type="dxa" w:w="40"/>
              <w:left w:type="dxa" w:w="90"/>
              <w:bottom w:type="dxa" w:w="40"/>
              <w:right w:type="dxa" w:w="90"/>
            </w:tcMar>
          </w:tcPr>
          <w:p>
            <w:pPr>
              <w:spacing w:after="0"/>
              <w:jc w:val="left"/>
            </w:pPr>
            <w:r>
              <w:rPr>
                <w:b/>
                <w:bCs/>
                <w:color w:val="FFFFFF"/>
              </w:rPr>
              <w:t xml:space="preserve">#</w:t>
            </w:r>
          </w:p>
        </w:tc>
        <w:tc>
          <w:tcPr>
            <w:tcW w:type="dxa" w:w="1783"/>
            <w:shd w:fill="1A1333"/>
            <w:tcMar>
              <w:top w:type="dxa" w:w="40"/>
              <w:left w:type="dxa" w:w="90"/>
              <w:bottom w:type="dxa" w:w="40"/>
              <w:right w:type="dxa" w:w="90"/>
            </w:tcMar>
          </w:tcPr>
          <w:p>
            <w:pPr>
              <w:spacing w:after="0"/>
              <w:jc w:val="left"/>
            </w:pPr>
            <w:r>
              <w:rPr>
                <w:b/>
                <w:bCs/>
                <w:color w:val="FFFFFF"/>
              </w:rPr>
              <w:t xml:space="preserve">Dimension</w:t>
            </w:r>
          </w:p>
        </w:tc>
        <w:tc>
          <w:tcPr>
            <w:tcW w:type="dxa" w:w="1783"/>
            <w:shd w:fill="1A1333"/>
            <w:tcMar>
              <w:top w:type="dxa" w:w="40"/>
              <w:left w:type="dxa" w:w="90"/>
              <w:bottom w:type="dxa" w:w="40"/>
              <w:right w:type="dxa" w:w="90"/>
            </w:tcMar>
          </w:tcPr>
          <w:p>
            <w:pPr>
              <w:spacing w:after="0"/>
              <w:jc w:val="left"/>
            </w:pPr>
            <w:r>
              <w:rPr>
                <w:b/>
                <w:bCs/>
                <w:color w:val="FFFFFF"/>
              </w:rPr>
              <w:t xml:space="preserve">What it means</w:t>
            </w:r>
          </w:p>
        </w:tc>
        <w:tc>
          <w:tcPr>
            <w:tcW w:type="dxa" w:w="1783"/>
            <w:shd w:fill="1A1333"/>
            <w:tcMar>
              <w:top w:type="dxa" w:w="40"/>
              <w:left w:type="dxa" w:w="90"/>
              <w:bottom w:type="dxa" w:w="40"/>
              <w:right w:type="dxa" w:w="90"/>
            </w:tcMar>
          </w:tcPr>
          <w:p>
            <w:pPr>
              <w:spacing w:after="0"/>
              <w:jc w:val="left"/>
            </w:pPr>
            <w:r>
              <w:rPr>
                <w:b/>
                <w:bCs/>
                <w:color w:val="FFFFFF"/>
              </w:rPr>
              <w:t xml:space="preserve">Atomic sub-checks</w:t>
            </w:r>
          </w:p>
        </w:tc>
        <w:tc>
          <w:tcPr>
            <w:tcW w:type="dxa" w:w="1783"/>
            <w:shd w:fill="1A1333"/>
            <w:tcMar>
              <w:top w:type="dxa" w:w="40"/>
              <w:left w:type="dxa" w:w="90"/>
              <w:bottom w:type="dxa" w:w="40"/>
              <w:right w:type="dxa" w:w="90"/>
            </w:tcMar>
          </w:tcPr>
          <w:p>
            <w:pPr>
              <w:spacing w:after="0"/>
              <w:jc w:val="left"/>
            </w:pPr>
            <w:r>
              <w:rPr>
                <w:b/>
                <w:bCs/>
                <w:color w:val="FFFFFF"/>
              </w:rPr>
              <w:t xml:space="preserve">Pass / Fix / Reject</w:t>
            </w:r>
          </w:p>
        </w:tc>
        <w:tc>
          <w:tcPr>
            <w:tcW w:type="dxa" w:w="1783"/>
            <w:shd w:fill="1A1333"/>
            <w:tcMar>
              <w:top w:type="dxa" w:w="40"/>
              <w:left w:type="dxa" w:w="90"/>
              <w:bottom w:type="dxa" w:w="40"/>
              <w:right w:type="dxa" w:w="90"/>
            </w:tcMar>
          </w:tcPr>
          <w:p>
            <w:pPr>
              <w:spacing w:after="0"/>
              <w:jc w:val="left"/>
            </w:pPr>
            <w:r>
              <w:rPr>
                <w:b/>
                <w:bCs/>
                <w:color w:val="FFFFFF"/>
              </w:rPr>
              <w:t xml:space="preserve">Who</w:t>
            </w:r>
          </w:p>
        </w:tc>
      </w:tr>
      <w:tr>
        <w:tc>
          <w:tcPr>
            <w:tcW w:type="dxa" w:w="445"/>
            <w:tcMar>
              <w:top w:type="dxa" w:w="40"/>
              <w:left w:type="dxa" w:w="90"/>
              <w:bottom w:type="dxa" w:w="40"/>
              <w:right w:type="dxa" w:w="90"/>
            </w:tcMar>
          </w:tcPr>
          <w:p>
            <w:pPr>
              <w:spacing w:after="0"/>
              <w:jc w:val="left"/>
            </w:pPr>
            <w:r>
              <w:rPr>
                <w:b/>
                <w:bCs/>
              </w:rPr>
              <w:t xml:space="preserve">A1</w:t>
            </w:r>
          </w:p>
        </w:tc>
        <w:tc>
          <w:tcPr>
            <w:tcW w:type="dxa" w:w="1783"/>
            <w:tcMar>
              <w:top w:type="dxa" w:w="40"/>
              <w:left w:type="dxa" w:w="90"/>
              <w:bottom w:type="dxa" w:w="40"/>
              <w:right w:type="dxa" w:w="90"/>
            </w:tcMar>
          </w:tcPr>
          <w:p>
            <w:pPr>
              <w:spacing w:after="0"/>
              <w:jc w:val="left"/>
            </w:pPr>
            <w:r>
              <w:rPr>
                <w:b/>
                <w:bCs/>
              </w:rPr>
              <w:t xml:space="preserve">Real-world brief</w:t>
            </w:r>
          </w:p>
        </w:tc>
        <w:tc>
          <w:tcPr>
            <w:tcW w:type="dxa" w:w="1783"/>
            <w:tcMar>
              <w:top w:type="dxa" w:w="40"/>
              <w:left w:type="dxa" w:w="90"/>
              <w:bottom w:type="dxa" w:w="40"/>
              <w:right w:type="dxa" w:w="90"/>
            </w:tcMar>
          </w:tcPr>
          <w:p>
            <w:pPr>
              <w:spacing w:after="0"/>
              <w:jc w:val="left"/>
            </w:pPr>
            <w:r>
              <w:t xml:space="preserve">Reads like a genuine commission someone would actually pay for.</w:t>
            </w:r>
          </w:p>
        </w:tc>
        <w:tc>
          <w:tcPr>
            <w:tcW w:type="dxa" w:w="1783"/>
            <w:tcMar>
              <w:top w:type="dxa" w:w="40"/>
              <w:left w:type="dxa" w:w="90"/>
              <w:bottom w:type="dxa" w:w="40"/>
              <w:right w:type="dxa" w:w="90"/>
            </w:tcMar>
          </w:tcPr>
          <w:p>
            <w:pPr>
              <w:spacing w:after="0"/>
              <w:jc w:val="left"/>
            </w:pPr>
            <w:r>
              <w:t xml:space="preserve">• names a concrete deliverable • has a plausible purpose/audience • not a toy/puzzle/"test the AI" prompt</w:t>
            </w:r>
          </w:p>
        </w:tc>
        <w:tc>
          <w:tcPr>
            <w:tcW w:type="dxa" w:w="1783"/>
            <w:tcMar>
              <w:top w:type="dxa" w:w="40"/>
              <w:left w:type="dxa" w:w="90"/>
              <w:bottom w:type="dxa" w:w="40"/>
              <w:right w:type="dxa" w:w="90"/>
            </w:tcMar>
          </w:tcPr>
          <w:p>
            <w:pPr>
              <w:spacing w:after="0"/>
              <w:jc w:val="left"/>
            </w:pPr>
            <w:r>
              <w:rPr>
                <w:b/>
                <w:bCs/>
              </w:rPr>
              <w:t xml:space="preserve">Pass</w:t>
            </w:r>
            <w:r>
              <w:t xml:space="preserve"> plausible paid job · </w:t>
            </w:r>
            <w:r>
              <w:rPr>
                <w:b/>
                <w:bCs/>
              </w:rPr>
              <w:t xml:space="preserve">Fix</w:t>
            </w:r>
            <w:r>
              <w:t xml:space="preserve"> real ask buried under fluff → trim · </w:t>
            </w:r>
            <w:r>
              <w:rPr>
                <w:b/>
                <w:bCs/>
              </w:rPr>
              <w:t xml:space="preserve">Reject</w:t>
            </w:r>
            <w:r>
              <w:t xml:space="preserve"> contrived or no real-world analog</w:t>
            </w:r>
          </w:p>
        </w:tc>
        <w:tc>
          <w:tcPr>
            <w:tcW w:type="dxa" w:w="1783"/>
            <w:tcMar>
              <w:top w:type="dxa" w:w="40"/>
              <w:left w:type="dxa" w:w="90"/>
              <w:bottom w:type="dxa" w:w="40"/>
              <w:right w:type="dxa" w:w="90"/>
            </w:tcMar>
          </w:tcPr>
          <w:p>
            <w:pPr>
              <w:spacing w:after="0"/>
              <w:jc w:val="left"/>
            </w:pPr>
            <w:r>
              <w:t xml:space="preserve">expert</w:t>
            </w:r>
          </w:p>
        </w:tc>
      </w:tr>
      <w:tr>
        <w:tc>
          <w:tcPr>
            <w:tcW w:type="dxa" w:w="445"/>
            <w:tcMar>
              <w:top w:type="dxa" w:w="40"/>
              <w:left w:type="dxa" w:w="90"/>
              <w:bottom w:type="dxa" w:w="40"/>
              <w:right w:type="dxa" w:w="90"/>
            </w:tcMar>
          </w:tcPr>
          <w:p>
            <w:pPr>
              <w:spacing w:after="0"/>
              <w:jc w:val="left"/>
            </w:pPr>
            <w:r>
              <w:rPr>
                <w:b/>
                <w:bCs/>
              </w:rPr>
              <w:t xml:space="preserve">A2</w:t>
            </w:r>
          </w:p>
        </w:tc>
        <w:tc>
          <w:tcPr>
            <w:tcW w:type="dxa" w:w="1783"/>
            <w:tcMar>
              <w:top w:type="dxa" w:w="40"/>
              <w:left w:type="dxa" w:w="90"/>
              <w:bottom w:type="dxa" w:w="40"/>
              <w:right w:type="dxa" w:w="90"/>
            </w:tcMar>
          </w:tcPr>
          <w:p>
            <w:pPr>
              <w:spacing w:after="0"/>
              <w:jc w:val="left"/>
            </w:pPr>
            <w:r>
              <w:rPr>
                <w:b/>
                <w:bCs/>
              </w:rPr>
              <w:t xml:space="preserve">Clear &amp; unambiguous</w:t>
            </w:r>
          </w:p>
        </w:tc>
        <w:tc>
          <w:tcPr>
            <w:tcW w:type="dxa" w:w="1783"/>
            <w:tcMar>
              <w:top w:type="dxa" w:w="40"/>
              <w:left w:type="dxa" w:w="90"/>
              <w:bottom w:type="dxa" w:w="40"/>
              <w:right w:type="dxa" w:w="90"/>
            </w:tcMar>
          </w:tcPr>
          <w:p>
            <w:pPr>
              <w:spacing w:after="0"/>
              <w:jc w:val="left"/>
            </w:pPr>
            <w:r>
              <w:t xml:space="preserve">A reader lands on exactly one interpretation.</w:t>
            </w:r>
          </w:p>
        </w:tc>
        <w:tc>
          <w:tcPr>
            <w:tcW w:type="dxa" w:w="1783"/>
            <w:tcMar>
              <w:top w:type="dxa" w:w="40"/>
              <w:left w:type="dxa" w:w="90"/>
              <w:bottom w:type="dxa" w:w="40"/>
              <w:right w:type="dxa" w:w="90"/>
            </w:tcMar>
          </w:tcPr>
          <w:p>
            <w:pPr>
              <w:spacing w:after="0"/>
              <w:jc w:val="left"/>
            </w:pPr>
            <w:r>
              <w:t xml:space="preserve">• each instruction has a single reading • no undefined "make it pop" • no contradictory directives</w:t>
            </w:r>
          </w:p>
        </w:tc>
        <w:tc>
          <w:tcPr>
            <w:tcW w:type="dxa" w:w="1783"/>
            <w:tcMar>
              <w:top w:type="dxa" w:w="40"/>
              <w:left w:type="dxa" w:w="90"/>
              <w:bottom w:type="dxa" w:w="40"/>
              <w:right w:type="dxa" w:w="90"/>
            </w:tcMar>
          </w:tcPr>
          <w:p>
            <w:pPr>
              <w:spacing w:after="0"/>
              <w:jc w:val="left"/>
            </w:pPr>
            <w:r>
              <w:rPr>
                <w:b/>
                <w:bCs/>
              </w:rPr>
              <w:t xml:space="preserve">Pass</w:t>
            </w:r>
            <w:r>
              <w:t xml:space="preserve"> one obvious reading · </w:t>
            </w:r>
            <w:r>
              <w:rPr>
                <w:b/>
                <w:bCs/>
              </w:rPr>
              <w:t xml:space="preserve">Fix</w:t>
            </w:r>
            <w:r>
              <w:t xml:space="preserve"> one fuzzy phrase fixable in an edit · </w:t>
            </w:r>
            <w:r>
              <w:rPr>
                <w:b/>
                <w:bCs/>
              </w:rPr>
              <w:t xml:space="preserve">Reject</w:t>
            </w:r>
            <w:r>
              <w:t xml:space="preserve"> two+ valid readings or self-contradiction</w:t>
            </w:r>
          </w:p>
        </w:tc>
        <w:tc>
          <w:tcPr>
            <w:tcW w:type="dxa" w:w="1783"/>
            <w:tcMar>
              <w:top w:type="dxa" w:w="40"/>
              <w:left w:type="dxa" w:w="90"/>
              <w:bottom w:type="dxa" w:w="40"/>
              <w:right w:type="dxa" w:w="90"/>
            </w:tcMar>
          </w:tcPr>
          <w:p>
            <w:pPr>
              <w:spacing w:after="0"/>
              <w:jc w:val="left"/>
            </w:pPr>
            <w:r>
              <w:t xml:space="preserve">expert</w:t>
            </w:r>
          </w:p>
        </w:tc>
      </w:tr>
      <w:tr>
        <w:tc>
          <w:tcPr>
            <w:tcW w:type="dxa" w:w="445"/>
            <w:tcMar>
              <w:top w:type="dxa" w:w="40"/>
              <w:left w:type="dxa" w:w="90"/>
              <w:bottom w:type="dxa" w:w="40"/>
              <w:right w:type="dxa" w:w="90"/>
            </w:tcMar>
          </w:tcPr>
          <w:p>
            <w:pPr>
              <w:spacing w:after="0"/>
              <w:jc w:val="left"/>
            </w:pPr>
            <w:r>
              <w:rPr>
                <w:b/>
                <w:bCs/>
              </w:rPr>
              <w:t xml:space="preserve">A3</w:t>
            </w:r>
          </w:p>
        </w:tc>
        <w:tc>
          <w:tcPr>
            <w:tcW w:type="dxa" w:w="1783"/>
            <w:tcMar>
              <w:top w:type="dxa" w:w="40"/>
              <w:left w:type="dxa" w:w="90"/>
              <w:bottom w:type="dxa" w:w="40"/>
              <w:right w:type="dxa" w:w="90"/>
            </w:tcMar>
          </w:tcPr>
          <w:p>
            <w:pPr>
              <w:spacing w:after="0"/>
              <w:jc w:val="left"/>
            </w:pPr>
            <w:r>
              <w:rPr>
                <w:b/>
                <w:bCs/>
              </w:rPr>
              <w:t xml:space="preserve">Tool-feasible</w:t>
            </w:r>
          </w:p>
        </w:tc>
        <w:tc>
          <w:tcPr>
            <w:tcW w:type="dxa" w:w="1783"/>
            <w:tcMar>
              <w:top w:type="dxa" w:w="40"/>
              <w:left w:type="dxa" w:w="90"/>
              <w:bottom w:type="dxa" w:w="40"/>
              <w:right w:type="dxa" w:w="90"/>
            </w:tcMar>
          </w:tcPr>
          <w:p>
            <w:pPr>
              <w:spacing w:after="0"/>
              <w:jc w:val="left"/>
            </w:pPr>
            <w:r>
              <w:t xml:space="preserve">Doable with the agent's actual toolset — </w:t>
            </w:r>
            <w:r>
              <w:rPr>
                <w:b/>
                <w:bCs/>
              </w:rPr>
              <w:t xml:space="preserve">this is where "not-doable" tasks are caught and rejected.</w:t>
            </w:r>
          </w:p>
        </w:tc>
        <w:tc>
          <w:tcPr>
            <w:tcW w:type="dxa" w:w="1783"/>
            <w:tcMar>
              <w:top w:type="dxa" w:w="40"/>
              <w:left w:type="dxa" w:w="90"/>
              <w:bottom w:type="dxa" w:w="40"/>
              <w:right w:type="dxa" w:w="90"/>
            </w:tcMar>
          </w:tcPr>
          <w:p>
            <w:pPr>
              <w:spacing w:after="0"/>
              <w:jc w:val="left"/>
            </w:pPr>
            <w:r>
              <w:t xml:space="preserve">• every required action maps to an available connector • no banned capability (</w:t>
            </w:r>
            <w:r>
              <w:rPr>
                <w:b/>
                <w:bCs/>
              </w:rPr>
              <w:t xml:space="preserve">text-to-image / from-scratch logo or illustration with no source asset</w:t>
            </w:r>
            <w:r>
              <w:t xml:space="preserve">) • output format is one the tools can make</w:t>
            </w:r>
          </w:p>
        </w:tc>
        <w:tc>
          <w:tcPr>
            <w:tcW w:type="dxa" w:w="1783"/>
            <w:tcMar>
              <w:top w:type="dxa" w:w="40"/>
              <w:left w:type="dxa" w:w="90"/>
              <w:bottom w:type="dxa" w:w="40"/>
              <w:right w:type="dxa" w:w="90"/>
            </w:tcMar>
          </w:tcPr>
          <w:p>
            <w:pPr>
              <w:spacing w:after="0"/>
              <w:jc w:val="left"/>
            </w:pPr>
            <w:r>
              <w:rPr>
                <w:b/>
                <w:bCs/>
              </w:rPr>
              <w:t xml:space="preserve">Pass</w:t>
            </w:r>
            <w:r>
              <w:t xml:space="preserve"> every step has a tool · </w:t>
            </w:r>
            <w:r>
              <w:rPr>
                <w:b/>
                <w:bCs/>
              </w:rPr>
              <w:t xml:space="preserve">Fix</w:t>
            </w:r>
            <w:r>
              <w:t xml:space="preserve"> one out-of-scope flourish removable without gutting the task · </w:t>
            </w:r>
            <w:r>
              <w:rPr>
                <w:b/>
                <w:bCs/>
              </w:rPr>
              <w:t xml:space="preserve">Reject</w:t>
            </w:r>
            <w:r>
              <w:t xml:space="preserve"> core deliverable needs a capability we don't have → set </w:t>
            </w:r>
            <w:r>
              <w:rPr>
                <w:rFonts w:ascii="Courier New" w:cs="Courier New" w:eastAsia="Courier New" w:hAnsi="Courier New"/>
              </w:rPr>
              <w:t xml:space="preserve">feasibility = no</w:t>
            </w:r>
            <w:r>
              <w:t xml:space="preserve"> and drop</w:t>
            </w:r>
          </w:p>
        </w:tc>
        <w:tc>
          <w:tcPr>
            <w:tcW w:type="dxa" w:w="1783"/>
            <w:tcMar>
              <w:top w:type="dxa" w:w="40"/>
              <w:left w:type="dxa" w:w="90"/>
              <w:bottom w:type="dxa" w:w="40"/>
              <w:right w:type="dxa" w:w="90"/>
            </w:tcMar>
          </w:tcPr>
          <w:p>
            <w:pPr>
              <w:spacing w:after="0"/>
              <w:jc w:val="left"/>
            </w:pPr>
            <w:r>
              <w:t xml:space="preserve">code (tool-map) + expert</w:t>
            </w:r>
          </w:p>
        </w:tc>
      </w:tr>
      <w:tr>
        <w:tc>
          <w:tcPr>
            <w:tcW w:type="dxa" w:w="445"/>
            <w:tcMar>
              <w:top w:type="dxa" w:w="40"/>
              <w:left w:type="dxa" w:w="90"/>
              <w:bottom w:type="dxa" w:w="40"/>
              <w:right w:type="dxa" w:w="90"/>
            </w:tcMar>
          </w:tcPr>
          <w:p>
            <w:pPr>
              <w:spacing w:after="0"/>
              <w:jc w:val="left"/>
            </w:pPr>
            <w:r>
              <w:rPr>
                <w:b/>
                <w:bCs/>
              </w:rPr>
              <w:t xml:space="preserve">A4</w:t>
            </w:r>
          </w:p>
        </w:tc>
        <w:tc>
          <w:tcPr>
            <w:tcW w:type="dxa" w:w="1783"/>
            <w:tcMar>
              <w:top w:type="dxa" w:w="40"/>
              <w:left w:type="dxa" w:w="90"/>
              <w:bottom w:type="dxa" w:w="40"/>
              <w:right w:type="dxa" w:w="90"/>
            </w:tcMar>
          </w:tcPr>
          <w:p>
            <w:pPr>
              <w:spacing w:after="0"/>
              <w:jc w:val="left"/>
            </w:pPr>
            <w:r>
              <w:rPr>
                <w:b/>
                <w:bCs/>
              </w:rPr>
              <w:t xml:space="preserve">Self-contained</w:t>
            </w:r>
          </w:p>
        </w:tc>
        <w:tc>
          <w:tcPr>
            <w:tcW w:type="dxa" w:w="1783"/>
            <w:tcMar>
              <w:top w:type="dxa" w:w="40"/>
              <w:left w:type="dxa" w:w="90"/>
              <w:bottom w:type="dxa" w:w="40"/>
              <w:right w:type="dxa" w:w="90"/>
            </w:tcMar>
          </w:tcPr>
          <w:p>
            <w:pPr>
              <w:spacing w:after="0"/>
              <w:jc w:val="left"/>
            </w:pPr>
            <w:r>
              <w:t xml:space="preserve">Everything essential is in the brief or its inputs.</w:t>
            </w:r>
          </w:p>
        </w:tc>
        <w:tc>
          <w:tcPr>
            <w:tcW w:type="dxa" w:w="1783"/>
            <w:tcMar>
              <w:top w:type="dxa" w:w="40"/>
              <w:left w:type="dxa" w:w="90"/>
              <w:bottom w:type="dxa" w:w="40"/>
              <w:right w:type="dxa" w:w="90"/>
            </w:tcMar>
          </w:tcPr>
          <w:p>
            <w:pPr>
              <w:spacing w:after="0"/>
              <w:jc w:val="left"/>
            </w:pPr>
            <w:r>
              <w:t xml:space="preserve">• all referenced inputs named • no "as we discussed" dependency • required parameters (size, count, platform) stated or safely inferable</w:t>
            </w:r>
          </w:p>
        </w:tc>
        <w:tc>
          <w:tcPr>
            <w:tcW w:type="dxa" w:w="1783"/>
            <w:tcMar>
              <w:top w:type="dxa" w:w="40"/>
              <w:left w:type="dxa" w:w="90"/>
              <w:bottom w:type="dxa" w:w="40"/>
              <w:right w:type="dxa" w:w="90"/>
            </w:tcMar>
          </w:tcPr>
          <w:p>
            <w:pPr>
              <w:spacing w:after="0"/>
              <w:jc w:val="left"/>
            </w:pPr>
            <w:r>
              <w:rPr>
                <w:b/>
                <w:bCs/>
              </w:rPr>
              <w:t xml:space="preserve">Pass</w:t>
            </w:r>
            <w:r>
              <w:t xml:space="preserve"> nothing essential missing · </w:t>
            </w:r>
            <w:r>
              <w:rPr>
                <w:b/>
                <w:bCs/>
              </w:rPr>
              <w:t xml:space="preserve">Fix</w:t>
            </w:r>
            <w:r>
              <w:t xml:space="preserve"> one gap fillable with a stated default · </w:t>
            </w:r>
            <w:r>
              <w:rPr>
                <w:b/>
                <w:bCs/>
              </w:rPr>
              <w:t xml:space="preserve">Reject</w:t>
            </w:r>
            <w:r>
              <w:t xml:space="preserve"> a load-bearing input/instruction is absent and unrecoverable</w:t>
            </w:r>
          </w:p>
        </w:tc>
        <w:tc>
          <w:tcPr>
            <w:tcW w:type="dxa" w:w="1783"/>
            <w:tcMar>
              <w:top w:type="dxa" w:w="40"/>
              <w:left w:type="dxa" w:w="90"/>
              <w:bottom w:type="dxa" w:w="40"/>
              <w:right w:type="dxa" w:w="90"/>
            </w:tcMar>
          </w:tcPr>
          <w:p>
            <w:pPr>
              <w:spacing w:after="0"/>
              <w:jc w:val="left"/>
            </w:pPr>
            <w:r>
              <w:t xml:space="preserve">expert</w:t>
            </w:r>
          </w:p>
        </w:tc>
      </w:tr>
      <w:tr>
        <w:tc>
          <w:tcPr>
            <w:tcW w:type="dxa" w:w="445"/>
            <w:tcMar>
              <w:top w:type="dxa" w:w="40"/>
              <w:left w:type="dxa" w:w="90"/>
              <w:bottom w:type="dxa" w:w="40"/>
              <w:right w:type="dxa" w:w="90"/>
            </w:tcMar>
          </w:tcPr>
          <w:p>
            <w:pPr>
              <w:spacing w:after="0"/>
              <w:jc w:val="left"/>
            </w:pPr>
            <w:r>
              <w:rPr>
                <w:b/>
                <w:bCs/>
              </w:rPr>
              <w:t xml:space="preserve">A5</w:t>
            </w:r>
          </w:p>
        </w:tc>
        <w:tc>
          <w:tcPr>
            <w:tcW w:type="dxa" w:w="1783"/>
            <w:tcMar>
              <w:top w:type="dxa" w:w="40"/>
              <w:left w:type="dxa" w:w="90"/>
              <w:bottom w:type="dxa" w:w="40"/>
              <w:right w:type="dxa" w:w="90"/>
            </w:tcMar>
          </w:tcPr>
          <w:p>
            <w:pPr>
              <w:spacing w:after="0"/>
              <w:jc w:val="left"/>
            </w:pPr>
            <w:r>
              <w:rPr>
                <w:b/>
                <w:bCs/>
              </w:rPr>
              <w:t xml:space="preserve">Measurable outcome</w:t>
            </w:r>
          </w:p>
        </w:tc>
        <w:tc>
          <w:tcPr>
            <w:tcW w:type="dxa" w:w="1783"/>
            <w:tcMar>
              <w:top w:type="dxa" w:w="40"/>
              <w:left w:type="dxa" w:w="90"/>
              <w:bottom w:type="dxa" w:w="40"/>
              <w:right w:type="dxa" w:w="90"/>
            </w:tcMar>
          </w:tcPr>
          <w:p>
            <w:pPr>
              <w:spacing w:after="0"/>
              <w:jc w:val="left"/>
            </w:pPr>
            <w:r>
              <w:t xml:space="preserve">An objective pass/fail criterion </w:t>
            </w:r>
            <w:r>
              <w:rPr>
                <w:i/>
                <w:iCs/>
              </w:rPr>
              <w:t xml:space="preserve">can</w:t>
            </w:r>
            <w:r>
              <w:t xml:space="preserve"> be written for the result.</w:t>
            </w:r>
          </w:p>
        </w:tc>
        <w:tc>
          <w:tcPr>
            <w:tcW w:type="dxa" w:w="1783"/>
            <w:tcMar>
              <w:top w:type="dxa" w:w="40"/>
              <w:left w:type="dxa" w:w="90"/>
              <w:bottom w:type="dxa" w:w="40"/>
              <w:right w:type="dxa" w:w="90"/>
            </w:tcMar>
          </w:tcPr>
          <w:p>
            <w:pPr>
              <w:spacing w:after="0"/>
              <w:jc w:val="left"/>
            </w:pPr>
            <w:r>
              <w:t xml:space="preserve">• success is checkable by observation, not pure taste • constraints are concrete (dims, format, count, element present) • "done" has an end state, not "improve"</w:t>
            </w:r>
          </w:p>
        </w:tc>
        <w:tc>
          <w:tcPr>
            <w:tcW w:type="dxa" w:w="1783"/>
            <w:tcMar>
              <w:top w:type="dxa" w:w="40"/>
              <w:left w:type="dxa" w:w="90"/>
              <w:bottom w:type="dxa" w:w="40"/>
              <w:right w:type="dxa" w:w="90"/>
            </w:tcMar>
          </w:tcPr>
          <w:p>
            <w:pPr>
              <w:spacing w:after="0"/>
              <w:jc w:val="left"/>
            </w:pPr>
            <w:r>
              <w:rPr>
                <w:b/>
                <w:bCs/>
              </w:rPr>
              <w:t xml:space="preserve">Pass</w:t>
            </w:r>
            <w:r>
              <w:t xml:space="preserve"> clear objective bar exists · </w:t>
            </w:r>
            <w:r>
              <w:rPr>
                <w:b/>
                <w:bCs/>
              </w:rPr>
              <w:t xml:space="preserve">Fix</w:t>
            </w:r>
            <w:r>
              <w:t xml:space="preserve"> add one quantifier to make a soft ask checkable · </w:t>
            </w:r>
            <w:r>
              <w:rPr>
                <w:b/>
                <w:bCs/>
              </w:rPr>
              <w:t xml:space="preserve">Reject</w:t>
            </w:r>
            <w:r>
              <w:t xml:space="preserve"> success is purely subjective with no anchorable criterion</w:t>
            </w:r>
          </w:p>
        </w:tc>
        <w:tc>
          <w:tcPr>
            <w:tcW w:type="dxa" w:w="1783"/>
            <w:tcMar>
              <w:top w:type="dxa" w:w="40"/>
              <w:left w:type="dxa" w:w="90"/>
              <w:bottom w:type="dxa" w:w="40"/>
              <w:right w:type="dxa" w:w="90"/>
            </w:tcMar>
          </w:tcPr>
          <w:p>
            <w:pPr>
              <w:spacing w:after="0"/>
              <w:jc w:val="left"/>
            </w:pPr>
            <w:r>
              <w:t xml:space="preserve">expert</w:t>
            </w:r>
          </w:p>
        </w:tc>
      </w:tr>
      <w:tr>
        <w:tc>
          <w:tcPr>
            <w:tcW w:type="dxa" w:w="445"/>
            <w:tcMar>
              <w:top w:type="dxa" w:w="40"/>
              <w:left w:type="dxa" w:w="90"/>
              <w:bottom w:type="dxa" w:w="40"/>
              <w:right w:type="dxa" w:w="90"/>
            </w:tcMar>
          </w:tcPr>
          <w:p>
            <w:pPr>
              <w:spacing w:after="0"/>
              <w:jc w:val="left"/>
            </w:pPr>
            <w:r>
              <w:rPr>
                <w:b/>
                <w:bCs/>
              </w:rPr>
              <w:t xml:space="preserve">A6</w:t>
            </w:r>
          </w:p>
        </w:tc>
        <w:tc>
          <w:tcPr>
            <w:tcW w:type="dxa" w:w="1783"/>
            <w:tcMar>
              <w:top w:type="dxa" w:w="40"/>
              <w:left w:type="dxa" w:w="90"/>
              <w:bottom w:type="dxa" w:w="40"/>
              <w:right w:type="dxa" w:w="90"/>
            </w:tcMar>
          </w:tcPr>
          <w:p>
            <w:pPr>
              <w:spacing w:after="0"/>
              <w:jc w:val="left"/>
            </w:pPr>
            <w:r>
              <w:rPr>
                <w:b/>
                <w:bCs/>
              </w:rPr>
              <w:t xml:space="preserve">Single coherent commission</w:t>
            </w:r>
          </w:p>
        </w:tc>
        <w:tc>
          <w:tcPr>
            <w:tcW w:type="dxa" w:w="1783"/>
            <w:tcMar>
              <w:top w:type="dxa" w:w="40"/>
              <w:left w:type="dxa" w:w="90"/>
              <w:bottom w:type="dxa" w:w="40"/>
              <w:right w:type="dxa" w:w="90"/>
            </w:tcMar>
          </w:tcPr>
          <w:p>
            <w:pPr>
              <w:spacing w:after="0"/>
              <w:jc w:val="left"/>
            </w:pPr>
            <w:r>
              <w:t xml:space="preserve">One unified job, not several unrelated tasks bundled.</w:t>
            </w:r>
          </w:p>
        </w:tc>
        <w:tc>
          <w:tcPr>
            <w:tcW w:type="dxa" w:w="1783"/>
            <w:tcMar>
              <w:top w:type="dxa" w:w="40"/>
              <w:left w:type="dxa" w:w="90"/>
              <w:bottom w:type="dxa" w:w="40"/>
              <w:right w:type="dxa" w:w="90"/>
            </w:tcMar>
          </w:tcPr>
          <w:p>
            <w:pPr>
              <w:spacing w:after="0"/>
              <w:jc w:val="left"/>
            </w:pPr>
            <w:r>
              <w:t xml:space="preserve">• all steps serve one end deliverable • shared subject/assets/theme • any multi-step flow is sequential toward one output</w:t>
            </w:r>
          </w:p>
        </w:tc>
        <w:tc>
          <w:tcPr>
            <w:tcW w:type="dxa" w:w="1783"/>
            <w:tcMar>
              <w:top w:type="dxa" w:w="40"/>
              <w:left w:type="dxa" w:w="90"/>
              <w:bottom w:type="dxa" w:w="40"/>
              <w:right w:type="dxa" w:w="90"/>
            </w:tcMar>
          </w:tcPr>
          <w:p>
            <w:pPr>
              <w:spacing w:after="0"/>
              <w:jc w:val="left"/>
            </w:pPr>
            <w:r>
              <w:rPr>
                <w:b/>
                <w:bCs/>
              </w:rPr>
              <w:t xml:space="preserve">Pass</w:t>
            </w:r>
            <w:r>
              <w:t xml:space="preserve"> one job (may be multi-step) · </w:t>
            </w:r>
            <w:r>
              <w:rPr>
                <w:b/>
                <w:bCs/>
              </w:rPr>
              <w:t xml:space="preserve">Fix</w:t>
            </w:r>
            <w:r>
              <w:t xml:space="preserve"> trim one tangential add-on · </w:t>
            </w:r>
            <w:r>
              <w:rPr>
                <w:b/>
                <w:bCs/>
              </w:rPr>
              <w:t xml:space="preserve">Reject</w:t>
            </w:r>
            <w:r>
              <w:t xml:space="preserve"> two+ independent jobs that should be separate tasks</w:t>
            </w:r>
          </w:p>
        </w:tc>
        <w:tc>
          <w:tcPr>
            <w:tcW w:type="dxa" w:w="1783"/>
            <w:tcMar>
              <w:top w:type="dxa" w:w="40"/>
              <w:left w:type="dxa" w:w="90"/>
              <w:bottom w:type="dxa" w:w="40"/>
              <w:right w:type="dxa" w:w="90"/>
            </w:tcMar>
          </w:tcPr>
          <w:p>
            <w:pPr>
              <w:spacing w:after="0"/>
              <w:jc w:val="left"/>
            </w:pPr>
            <w:r>
              <w:t xml:space="preserve">expert</w:t>
            </w:r>
          </w:p>
        </w:tc>
      </w:tr>
      <w:tr>
        <w:tc>
          <w:tcPr>
            <w:tcW w:type="dxa" w:w="445"/>
            <w:tcMar>
              <w:top w:type="dxa" w:w="40"/>
              <w:left w:type="dxa" w:w="90"/>
              <w:bottom w:type="dxa" w:w="40"/>
              <w:right w:type="dxa" w:w="90"/>
            </w:tcMar>
          </w:tcPr>
          <w:p>
            <w:pPr>
              <w:spacing w:after="0"/>
              <w:jc w:val="left"/>
            </w:pPr>
            <w:r>
              <w:rPr>
                <w:b/>
                <w:bCs/>
              </w:rPr>
              <w:t xml:space="preserve">A7</w:t>
            </w:r>
          </w:p>
        </w:tc>
        <w:tc>
          <w:tcPr>
            <w:tcW w:type="dxa" w:w="1783"/>
            <w:tcMar>
              <w:top w:type="dxa" w:w="40"/>
              <w:left w:type="dxa" w:w="90"/>
              <w:bottom w:type="dxa" w:w="40"/>
              <w:right w:type="dxa" w:w="90"/>
            </w:tcMar>
          </w:tcPr>
          <w:p>
            <w:pPr>
              <w:spacing w:after="0"/>
              <w:jc w:val="left"/>
            </w:pPr>
            <w:r>
              <w:rPr>
                <w:b/>
                <w:bCs/>
              </w:rPr>
              <w:t xml:space="preserve">Right difficulty for its horizon</w:t>
            </w:r>
          </w:p>
        </w:tc>
        <w:tc>
          <w:tcPr>
            <w:tcW w:type="dxa" w:w="1783"/>
            <w:tcMar>
              <w:top w:type="dxa" w:w="40"/>
              <w:left w:type="dxa" w:w="90"/>
              <w:bottom w:type="dxa" w:w="40"/>
              <w:right w:type="dxa" w:w="90"/>
            </w:tcMar>
          </w:tcPr>
          <w:p>
            <w:pPr>
              <w:spacing w:after="0"/>
              <w:jc w:val="left"/>
            </w:pPr>
            <w:r>
              <w:t xml:space="preserve">Effort fits the task's intended length — not trivial, not unbounded.</w:t>
            </w:r>
          </w:p>
        </w:tc>
        <w:tc>
          <w:tcPr>
            <w:tcW w:type="dxa" w:w="1783"/>
            <w:tcMar>
              <w:top w:type="dxa" w:w="40"/>
              <w:left w:type="dxa" w:w="90"/>
              <w:bottom w:type="dxa" w:w="40"/>
              <w:right w:type="dxa" w:w="90"/>
            </w:tcMar>
          </w:tcPr>
          <w:p>
            <w:pPr>
              <w:spacing w:after="0"/>
              <w:jc w:val="left"/>
            </w:pPr>
            <w:r>
              <w:t xml:space="preserve">• not a one-tool one-liner • not too broad to finish in its horizon • </w:t>
            </w:r>
            <w:r>
              <w:rPr>
                <w:b/>
                <w:bCs/>
              </w:rPr>
              <w:t xml:space="preserve">step count sits within the H-band for its `est_calls`</w:t>
            </w:r>
            <w:r>
              <w:t xml:space="preserve"> (observable, see §0.3)</w:t>
            </w:r>
          </w:p>
        </w:tc>
        <w:tc>
          <w:tcPr>
            <w:tcW w:type="dxa" w:w="1783"/>
            <w:tcMar>
              <w:top w:type="dxa" w:w="40"/>
              <w:left w:type="dxa" w:w="90"/>
              <w:bottom w:type="dxa" w:w="40"/>
              <w:right w:type="dxa" w:w="90"/>
            </w:tcMar>
          </w:tcPr>
          <w:p>
            <w:pPr>
              <w:spacing w:after="0"/>
              <w:jc w:val="left"/>
            </w:pPr>
            <w:r>
              <w:rPr>
                <w:b/>
                <w:bCs/>
              </w:rPr>
              <w:t xml:space="preserve">Pass</w:t>
            </w:r>
            <w:r>
              <w:t xml:space="preserve"> complexity matches horizon · </w:t>
            </w:r>
            <w:r>
              <w:rPr>
                <w:b/>
                <w:bCs/>
              </w:rPr>
              <w:t xml:space="preserve">Fix</w:t>
            </w:r>
            <w:r>
              <w:t xml:space="preserve"> scope up/down by a step · </w:t>
            </w:r>
            <w:r>
              <w:rPr>
                <w:b/>
                <w:bCs/>
              </w:rPr>
              <w:t xml:space="preserve">Reject</w:t>
            </w:r>
            <w:r>
              <w:t xml:space="preserve"> trivially one-shot, or unbounded with no finish</w:t>
            </w:r>
          </w:p>
        </w:tc>
        <w:tc>
          <w:tcPr>
            <w:tcW w:type="dxa" w:w="1783"/>
            <w:tcMar>
              <w:top w:type="dxa" w:w="40"/>
              <w:left w:type="dxa" w:w="90"/>
              <w:bottom w:type="dxa" w:w="40"/>
              <w:right w:type="dxa" w:w="90"/>
            </w:tcMar>
          </w:tcPr>
          <w:p>
            <w:pPr>
              <w:spacing w:after="0"/>
              <w:jc w:val="left"/>
            </w:pPr>
            <w:r>
              <w:t xml:space="preserve">code (</w:t>
            </w:r>
            <w:r>
              <w:rPr>
                <w:rFonts w:ascii="Courier New" w:cs="Courier New" w:eastAsia="Courier New" w:hAnsi="Courier New"/>
              </w:rPr>
              <w:t xml:space="preserve">est_calls</w:t>
            </w:r>
            <w:r>
              <w:t xml:space="preserve"> band) + expert</w:t>
            </w:r>
          </w:p>
        </w:tc>
      </w:tr>
      <w:tr>
        <w:tc>
          <w:tcPr>
            <w:tcW w:type="dxa" w:w="445"/>
            <w:tcMar>
              <w:top w:type="dxa" w:w="40"/>
              <w:left w:type="dxa" w:w="90"/>
              <w:bottom w:type="dxa" w:w="40"/>
              <w:right w:type="dxa" w:w="90"/>
            </w:tcMar>
          </w:tcPr>
          <w:p>
            <w:pPr>
              <w:spacing w:after="0"/>
              <w:jc w:val="left"/>
            </w:pPr>
            <w:r>
              <w:rPr>
                <w:b/>
                <w:bCs/>
              </w:rPr>
              <w:t xml:space="preserve">A8</w:t>
            </w:r>
          </w:p>
        </w:tc>
        <w:tc>
          <w:tcPr>
            <w:tcW w:type="dxa" w:w="1783"/>
            <w:tcMar>
              <w:top w:type="dxa" w:w="40"/>
              <w:left w:type="dxa" w:w="90"/>
              <w:bottom w:type="dxa" w:w="40"/>
              <w:right w:type="dxa" w:w="90"/>
            </w:tcMar>
          </w:tcPr>
          <w:p>
            <w:pPr>
              <w:spacing w:after="0"/>
              <w:jc w:val="left"/>
            </w:pPr>
            <w:r>
              <w:rPr>
                <w:b/>
                <w:bCs/>
              </w:rPr>
              <w:t xml:space="preserve">Internally consistent</w:t>
            </w:r>
          </w:p>
        </w:tc>
        <w:tc>
          <w:tcPr>
            <w:tcW w:type="dxa" w:w="1783"/>
            <w:tcMar>
              <w:top w:type="dxa" w:w="40"/>
              <w:left w:type="dxa" w:w="90"/>
              <w:bottom w:type="dxa" w:w="40"/>
              <w:right w:type="dxa" w:w="90"/>
            </w:tcMar>
          </w:tcPr>
          <w:p>
            <w:pPr>
              <w:spacing w:after="0"/>
              <w:jc w:val="left"/>
            </w:pPr>
            <w:r>
              <w:t xml:space="preserve">The brief doesn't fight itself (numbers, specs, references all agree).</w:t>
            </w:r>
          </w:p>
        </w:tc>
        <w:tc>
          <w:tcPr>
            <w:tcW w:type="dxa" w:w="1783"/>
            <w:tcMar>
              <w:top w:type="dxa" w:w="40"/>
              <w:left w:type="dxa" w:w="90"/>
              <w:bottom w:type="dxa" w:w="40"/>
              <w:right w:type="dxa" w:w="90"/>
            </w:tcMar>
          </w:tcPr>
          <w:p>
            <w:pPr>
              <w:spacing w:after="0"/>
              <w:jc w:val="left"/>
            </w:pPr>
            <w:r>
              <w:t xml:space="preserve">• counts/dims/dates/prices consistent • no instruction references a thing the brief never provides</w:t>
            </w:r>
          </w:p>
        </w:tc>
        <w:tc>
          <w:tcPr>
            <w:tcW w:type="dxa" w:w="1783"/>
            <w:tcMar>
              <w:top w:type="dxa" w:w="40"/>
              <w:left w:type="dxa" w:w="90"/>
              <w:bottom w:type="dxa" w:w="40"/>
              <w:right w:type="dxa" w:w="90"/>
            </w:tcMar>
          </w:tcPr>
          <w:p>
            <w:pPr>
              <w:spacing w:after="0"/>
              <w:jc w:val="left"/>
            </w:pPr>
            <w:r>
              <w:rPr>
                <w:b/>
                <w:bCs/>
              </w:rPr>
              <w:t xml:space="preserve">Pass</w:t>
            </w:r>
            <w:r>
              <w:t xml:space="preserve"> self-consistent · </w:t>
            </w:r>
            <w:r>
              <w:rPr>
                <w:b/>
                <w:bCs/>
              </w:rPr>
              <w:t xml:space="preserve">Fix</w:t>
            </w:r>
            <w:r>
              <w:t xml:space="preserve"> one stray reference correctable · </w:t>
            </w:r>
            <w:r>
              <w:rPr>
                <w:b/>
                <w:bCs/>
              </w:rPr>
              <w:t xml:space="preserve">Reject</w:t>
            </w:r>
            <w:r>
              <w:t xml:space="preserve"> fundamentally inconsistent brief</w:t>
            </w:r>
          </w:p>
        </w:tc>
        <w:tc>
          <w:tcPr>
            <w:tcW w:type="dxa" w:w="1783"/>
            <w:tcMar>
              <w:top w:type="dxa" w:w="40"/>
              <w:left w:type="dxa" w:w="90"/>
              <w:bottom w:type="dxa" w:w="40"/>
              <w:right w:type="dxa" w:w="90"/>
            </w:tcMar>
          </w:tcPr>
          <w:p>
            <w:pPr>
              <w:spacing w:after="0"/>
              <w:jc w:val="left"/>
            </w:pPr>
            <w:r>
              <w:t xml:space="preserve">code + expert</w:t>
            </w:r>
          </w:p>
        </w:tc>
      </w:tr>
      <w:tr>
        <w:tc>
          <w:tcPr>
            <w:tcW w:type="dxa" w:w="445"/>
            <w:tcMar>
              <w:top w:type="dxa" w:w="40"/>
              <w:left w:type="dxa" w:w="90"/>
              <w:bottom w:type="dxa" w:w="40"/>
              <w:right w:type="dxa" w:w="90"/>
            </w:tcMar>
          </w:tcPr>
          <w:p>
            <w:pPr>
              <w:spacing w:after="0"/>
              <w:jc w:val="left"/>
            </w:pPr>
            <w:r>
              <w:rPr>
                <w:b/>
                <w:bCs/>
              </w:rPr>
              <w:t xml:space="preserve">A9</w:t>
            </w:r>
          </w:p>
        </w:tc>
        <w:tc>
          <w:tcPr>
            <w:tcW w:type="dxa" w:w="1783"/>
            <w:tcMar>
              <w:top w:type="dxa" w:w="40"/>
              <w:left w:type="dxa" w:w="90"/>
              <w:bottom w:type="dxa" w:w="40"/>
              <w:right w:type="dxa" w:w="90"/>
            </w:tcMar>
          </w:tcPr>
          <w:p>
            <w:pPr>
              <w:spacing w:after="0"/>
              <w:jc w:val="left"/>
            </w:pPr>
            <w:r>
              <w:rPr>
                <w:b/>
                <w:bCs/>
              </w:rPr>
              <w:t xml:space="preserve">Rubric-writable</w:t>
            </w:r>
          </w:p>
        </w:tc>
        <w:tc>
          <w:tcPr>
            <w:tcW w:type="dxa" w:w="1783"/>
            <w:tcMar>
              <w:top w:type="dxa" w:w="40"/>
              <w:left w:type="dxa" w:w="90"/>
              <w:bottom w:type="dxa" w:w="40"/>
              <w:right w:type="dxa" w:w="90"/>
            </w:tcMar>
          </w:tcPr>
          <w:p>
            <w:pPr>
              <w:spacing w:after="0"/>
              <w:jc w:val="left"/>
            </w:pPr>
            <w:r>
              <w:t xml:space="preserve">We can draft a concrete, atomic acceptance checklist for this task </w:t>
            </w:r>
            <w:r>
              <w:rPr>
                <w:i/>
                <w:iCs/>
              </w:rPr>
              <w:t xml:space="preserve">now</w:t>
            </w:r>
            <w:r>
              <w:t xml:space="preserve">.</w:t>
            </w:r>
          </w:p>
        </w:tc>
        <w:tc>
          <w:tcPr>
            <w:tcW w:type="dxa" w:w="1783"/>
            <w:tcMar>
              <w:top w:type="dxa" w:w="40"/>
              <w:left w:type="dxa" w:w="90"/>
              <w:bottom w:type="dxa" w:w="40"/>
              <w:right w:type="dxa" w:w="90"/>
            </w:tcMar>
          </w:tcPr>
          <w:p>
            <w:pPr>
              <w:spacing w:after="0"/>
              <w:jc w:val="left"/>
            </w:pPr>
            <w:r>
              <w:t xml:space="preserve">• at least one objective verifier is drafted at gating time • each drafted verifier is atomic + observable + (code)/(expert)-tagged</w:t>
            </w:r>
          </w:p>
        </w:tc>
        <w:tc>
          <w:tcPr>
            <w:tcW w:type="dxa" w:w="1783"/>
            <w:tcMar>
              <w:top w:type="dxa" w:w="40"/>
              <w:left w:type="dxa" w:w="90"/>
              <w:bottom w:type="dxa" w:w="40"/>
              <w:right w:type="dxa" w:w="90"/>
            </w:tcMar>
          </w:tcPr>
          <w:p>
            <w:pPr>
              <w:spacing w:after="0"/>
              <w:jc w:val="left"/>
            </w:pPr>
            <w:r>
              <w:rPr>
                <w:b/>
                <w:bCs/>
              </w:rPr>
              <w:t xml:space="preserve">Pass</w:t>
            </w:r>
            <w:r>
              <w:t xml:space="preserve"> a clean verifier bundle is drafted · </w:t>
            </w:r>
            <w:r>
              <w:rPr>
                <w:b/>
                <w:bCs/>
              </w:rPr>
              <w:t xml:space="preserve">Fix</w:t>
            </w:r>
            <w:r>
              <w:t xml:space="preserve"> sharpen a vague verifier · </w:t>
            </w:r>
            <w:r>
              <w:rPr>
                <w:b/>
                <w:bCs/>
              </w:rPr>
              <w:t xml:space="preserve">Reject</w:t>
            </w:r>
            <w:r>
              <w:t xml:space="preserve"> no checkable acceptance criterion can be written (overlaps A5 → reject once)</w:t>
            </w:r>
          </w:p>
        </w:tc>
        <w:tc>
          <w:tcPr>
            <w:tcW w:type="dxa" w:w="1783"/>
            <w:tcMar>
              <w:top w:type="dxa" w:w="40"/>
              <w:left w:type="dxa" w:w="90"/>
              <w:bottom w:type="dxa" w:w="40"/>
              <w:right w:type="dxa" w:w="90"/>
            </w:tcMar>
          </w:tcPr>
          <w:p>
            <w:pPr>
              <w:spacing w:after="0"/>
              <w:jc w:val="left"/>
            </w:pPr>
            <w:r>
              <w:t xml:space="preserve">expert</w:t>
            </w:r>
          </w:p>
        </w:tc>
      </w:tr>
    </w:tbl>
    <w:p>
      <w:pPr>
        <w:spacing w:after="80"/>
      </w:pPr>
      <w:r>
        <w:t xml:space="preserve"/>
      </w:r>
    </w:p>
    <w:p>
      <w:pPr>
        <w:spacing w:after="100"/>
      </w:pPr>
      <w:r>
        <w:t xml:space="preserve">&gt; </w:t>
      </w:r>
      <w:r>
        <w:rPr>
          <w:i/>
          <w:iCs/>
        </w:rPr>
        <w:t xml:space="preserve">Note: cross-task duplicate detection is </w:t>
      </w:r>
      <w:r>
        <w:rPr>
          <w:i/>
          <w:iCs/>
        </w:rPr>
        <w:t xml:space="preserve">not</w:t>
      </w:r>
      <w:r>
        <w:rPr>
          <w:i/>
          <w:iCs/>
        </w:rPr>
        <w:t xml:space="preserve"> in Gate A — that's a corpus-level check and lives in Gate B (B5). A8 covers only a task's </w:t>
      </w:r>
      <w:r>
        <w:rPr>
          <w:i/>
          <w:iCs/>
        </w:rPr>
        <w:t xml:space="preserve">internal</w:t>
      </w:r>
      <w:r>
        <w:rPr>
          <w:i/>
          <w:iCs/>
        </w:rPr>
        <w:t xml:space="preserve"> consistency.</w:t>
      </w:r>
    </w:p>
    <w:p>
      <w:pPr>
        <w:pStyle w:val="Heading2"/>
        <w:spacing w:after="60" w:before="160"/>
      </w:pPr>
      <w:r>
        <w:t xml:space="preserve">The "Good Task" definition</w:t>
      </w:r>
    </w:p>
    <w:p>
      <w:pPr>
        <w:spacing w:after="100"/>
      </w:pPr>
      <w:r>
        <w:rPr>
          <w:b/>
          <w:bCs/>
        </w:rPr>
        <w:t xml:space="preserve">INCLUDE a task if it…</w:t>
      </w:r>
    </w:p>
    <w:p>
      <w:pPr>
        <w:pStyle w:val="ListParagraph"/>
        <w:numPr>
          <w:ilvl w:val="0"/>
          <w:numId w:val="1"/>
        </w:numPr>
        <w:spacing w:after="40"/>
      </w:pPr>
      <w:r>
        <w:t xml:space="preserve">Reads like a </w:t>
      </w:r>
      <w:r>
        <w:rPr>
          <w:b/>
          <w:bCs/>
        </w:rPr>
        <w:t xml:space="preserve">real commission</w:t>
      </w:r>
      <w:r>
        <w:t xml:space="preserve"> someone would genuinely pay for.</w:t>
      </w:r>
    </w:p>
    <w:p>
      <w:pPr>
        <w:pStyle w:val="ListParagraph"/>
        <w:numPr>
          <w:ilvl w:val="0"/>
          <w:numId w:val="1"/>
        </w:numPr>
        <w:spacing w:after="40"/>
      </w:pPr>
      <w:r>
        <w:t xml:space="preserve">Has </w:t>
      </w:r>
      <w:r>
        <w:rPr>
          <w:b/>
          <w:bCs/>
        </w:rPr>
        <w:t xml:space="preserve">one clear goal</w:t>
      </w:r>
      <w:r>
        <w:t xml:space="preserve"> with a single obvious interpretation.</w:t>
      </w:r>
    </w:p>
    <w:p>
      <w:pPr>
        <w:pStyle w:val="ListParagraph"/>
        <w:numPr>
          <w:ilvl w:val="0"/>
          <w:numId w:val="1"/>
        </w:numPr>
        <w:spacing w:after="40"/>
      </w:pPr>
      <w:r>
        <w:t xml:space="preserve">Is </w:t>
      </w:r>
      <w:r>
        <w:rPr>
          <w:b/>
          <w:bCs/>
        </w:rPr>
        <w:t xml:space="preserve">fully doable with the agent's tools</w:t>
      </w:r>
      <w:r>
        <w:t xml:space="preserve"> (edit, resize, crop, mask, retouch, vectorize, layout, data-merge, template-fill, stock-license, video/audio cut, etc.).</w:t>
      </w:r>
    </w:p>
    <w:p>
      <w:pPr>
        <w:pStyle w:val="ListParagraph"/>
        <w:numPr>
          <w:ilvl w:val="0"/>
          <w:numId w:val="1"/>
        </w:numPr>
        <w:spacing w:after="40"/>
      </w:pPr>
      <w:r>
        <w:t xml:space="preserve">Is </w:t>
      </w:r>
      <w:r>
        <w:rPr>
          <w:b/>
          <w:bCs/>
        </w:rPr>
        <w:t xml:space="preserve">self-contained</w:t>
      </w:r>
      <w:r>
        <w:t xml:space="preserve"> — every essential input/parameter present or safely inferable.</w:t>
      </w:r>
    </w:p>
    <w:p>
      <w:pPr>
        <w:pStyle w:val="ListParagraph"/>
        <w:numPr>
          <w:ilvl w:val="0"/>
          <w:numId w:val="1"/>
        </w:numPr>
        <w:spacing w:after="40"/>
      </w:pPr>
      <w:r>
        <w:t xml:space="preserve">Has an </w:t>
      </w:r>
      <w:r>
        <w:rPr>
          <w:b/>
          <w:bCs/>
        </w:rPr>
        <w:t xml:space="preserve">objective acceptance criterion</w:t>
      </w:r>
      <w:r>
        <w:t xml:space="preserve"> you could write in advance.</w:t>
      </w:r>
    </w:p>
    <w:p>
      <w:pPr>
        <w:pStyle w:val="ListParagraph"/>
        <w:numPr>
          <w:ilvl w:val="0"/>
          <w:numId w:val="1"/>
        </w:numPr>
        <w:spacing w:after="40"/>
      </w:pPr>
      <w:r>
        <w:t xml:space="preserve">Is a </w:t>
      </w:r>
      <w:r>
        <w:rPr>
          <w:b/>
          <w:bCs/>
        </w:rPr>
        <w:t xml:space="preserve">single coherent commission</w:t>
      </w:r>
      <w:r>
        <w:t xml:space="preserve"> working toward one deliverable.</w:t>
      </w:r>
    </w:p>
    <w:p>
      <w:pPr>
        <w:pStyle w:val="ListParagraph"/>
        <w:numPr>
          <w:ilvl w:val="0"/>
          <w:numId w:val="1"/>
        </w:numPr>
        <w:spacing w:after="40"/>
      </w:pPr>
      <w:r>
        <w:t xml:space="preserve">Sits at the </w:t>
      </w:r>
      <w:r>
        <w:rPr>
          <w:b/>
          <w:bCs/>
        </w:rPr>
        <w:t xml:space="preserve">right difficulty for its horizon</w:t>
      </w:r>
      <w:r>
        <w:t xml:space="preserve"> — real work, but bounded.</w:t>
      </w:r>
    </w:p>
    <w:p>
      <w:pPr>
        <w:pStyle w:val="ListParagraph"/>
        <w:numPr>
          <w:ilvl w:val="0"/>
          <w:numId w:val="1"/>
        </w:numPr>
        <w:spacing w:after="40"/>
      </w:pPr>
      <w:r>
        <w:t xml:space="preserve">Is </w:t>
      </w:r>
      <w:r>
        <w:rPr>
          <w:b/>
          <w:bCs/>
        </w:rPr>
        <w:t xml:space="preserve">meaningfully distinct</w:t>
      </w:r>
      <w:r>
        <w:t xml:space="preserve"> from tasks already accepted.</w:t>
      </w:r>
    </w:p>
    <w:p>
      <w:pPr>
        <w:spacing w:after="100"/>
      </w:pPr>
      <w:r>
        <w:rPr>
          <w:b/>
          <w:bCs/>
        </w:rPr>
        <w:t xml:space="preserve">FILTER OUT a task if it…</w:t>
      </w:r>
    </w:p>
    <w:p>
      <w:pPr>
        <w:pStyle w:val="ListParagraph"/>
        <w:numPr>
          <w:ilvl w:val="0"/>
          <w:numId w:val="1"/>
        </w:numPr>
        <w:spacing w:after="40"/>
      </w:pPr>
      <w:r>
        <w:t xml:space="preserve">Needs </w:t>
      </w:r>
      <w:r>
        <w:rPr>
          <w:b/>
          <w:bCs/>
        </w:rPr>
        <w:t xml:space="preserve">text-to-image / generative image creation</w:t>
      </w:r>
      <w:r>
        <w:t xml:space="preserve"> from a prompt. </w:t>
      </w:r>
      <w:r>
        <w:rPr>
          <w:b/>
          <w:bCs/>
        </w:rPr>
        <w:t xml:space="preserve">Excluded</w:t>
      </w:r>
      <w:r>
        <w:t xml:space="preserve"> (A3 → </w:t>
      </w:r>
      <w:r>
        <w:rPr>
          <w:rFonts w:ascii="Courier New" w:cs="Courier New" w:eastAsia="Courier New" w:hAnsi="Courier New"/>
        </w:rPr>
        <w:t xml:space="preserve">feasibility = no</w:t>
      </w:r>
      <w:r>
        <w:t xml:space="preserve">).</w:t>
      </w:r>
    </w:p>
    <w:p>
      <w:pPr>
        <w:pStyle w:val="ListParagraph"/>
        <w:numPr>
          <w:ilvl w:val="0"/>
          <w:numId w:val="1"/>
        </w:numPr>
        <w:spacing w:after="40"/>
      </w:pPr>
      <w:r>
        <w:t xml:space="preserve">Needs a </w:t>
      </w:r>
      <w:r>
        <w:rPr>
          <w:b/>
          <w:bCs/>
        </w:rPr>
        <w:t xml:space="preserve">logo, illustration, or artwork invented from scratch</w:t>
      </w:r>
      <w:r>
        <w:t xml:space="preserve"> with no source asset. </w:t>
      </w:r>
      <w:r>
        <w:rPr>
          <w:b/>
          <w:bCs/>
        </w:rPr>
        <w:t xml:space="preserve">Excluded</w:t>
      </w:r>
      <w:r>
        <w:t xml:space="preserve"> (A3 → </w:t>
      </w:r>
      <w:r>
        <w:rPr>
          <w:rFonts w:ascii="Courier New" w:cs="Courier New" w:eastAsia="Courier New" w:hAnsi="Courier New"/>
        </w:rPr>
        <w:t xml:space="preserve">feasibility = no</w:t>
      </w:r>
      <w:r>
        <w:t xml:space="preserve">).</w:t>
      </w:r>
    </w:p>
    <w:p>
      <w:pPr>
        <w:pStyle w:val="ListParagraph"/>
        <w:numPr>
          <w:ilvl w:val="0"/>
          <w:numId w:val="1"/>
        </w:numPr>
        <w:spacing w:after="40"/>
      </w:pPr>
      <w:r>
        <w:t xml:space="preserve">Is a </w:t>
      </w:r>
      <w:r>
        <w:rPr>
          <w:b/>
          <w:bCs/>
        </w:rPr>
        <w:t xml:space="preserve">toy, puzzle, riddle, or "test the AI"</w:t>
      </w:r>
      <w:r>
        <w:t xml:space="preserve"> prompt with no real-world analog.</w:t>
      </w:r>
    </w:p>
    <w:p>
      <w:pPr>
        <w:pStyle w:val="ListParagraph"/>
        <w:numPr>
          <w:ilvl w:val="0"/>
          <w:numId w:val="1"/>
        </w:numPr>
        <w:spacing w:after="40"/>
      </w:pPr>
      <w:r>
        <w:t xml:space="preserve">Is </w:t>
      </w:r>
      <w:r>
        <w:rPr>
          <w:b/>
          <w:bCs/>
        </w:rPr>
        <w:t xml:space="preserve">ambiguous</w:t>
      </w:r>
      <w:r>
        <w:t xml:space="preserve"> (two+ valid readings) or </w:t>
      </w:r>
      <w:r>
        <w:rPr>
          <w:b/>
          <w:bCs/>
        </w:rPr>
        <w:t xml:space="preserve">self-contradictory</w:t>
      </w:r>
      <w:r>
        <w:t xml:space="preserve">.</w:t>
      </w:r>
    </w:p>
    <w:p>
      <w:pPr>
        <w:pStyle w:val="ListParagraph"/>
        <w:numPr>
          <w:ilvl w:val="0"/>
          <w:numId w:val="1"/>
        </w:numPr>
        <w:spacing w:after="40"/>
      </w:pPr>
      <w:r>
        <w:rPr>
          <w:b/>
          <w:bCs/>
        </w:rPr>
        <w:t xml:space="preserve">Can't be done with our tools</w:t>
      </w:r>
      <w:r>
        <w:t xml:space="preserve"> (needs a banned capability or an unreachable external system).</w:t>
      </w:r>
    </w:p>
    <w:p>
      <w:pPr>
        <w:pStyle w:val="ListParagraph"/>
        <w:numPr>
          <w:ilvl w:val="0"/>
          <w:numId w:val="1"/>
        </w:numPr>
        <w:spacing w:after="40"/>
      </w:pPr>
      <w:r>
        <w:t xml:space="preserve">Is </w:t>
      </w:r>
      <w:r>
        <w:rPr>
          <w:b/>
          <w:bCs/>
        </w:rPr>
        <w:t xml:space="preserve">missing an essential input/instruction</w:t>
      </w:r>
      <w:r>
        <w:t xml:space="preserve"> that can't be recovered or defaulted.</w:t>
      </w:r>
    </w:p>
    <w:p>
      <w:pPr>
        <w:pStyle w:val="ListParagraph"/>
        <w:numPr>
          <w:ilvl w:val="0"/>
          <w:numId w:val="1"/>
        </w:numPr>
        <w:spacing w:after="40"/>
      </w:pPr>
      <w:r>
        <w:t xml:space="preserve">Has </w:t>
      </w:r>
      <w:r>
        <w:rPr>
          <w:b/>
          <w:bCs/>
        </w:rPr>
        <w:t xml:space="preserve">no objective success criterion</w:t>
      </w:r>
      <w:r>
        <w:t xml:space="preserve"> (success rests entirely on taste).</w:t>
      </w:r>
    </w:p>
    <w:p>
      <w:pPr>
        <w:pStyle w:val="ListParagraph"/>
        <w:numPr>
          <w:ilvl w:val="0"/>
          <w:numId w:val="1"/>
        </w:numPr>
        <w:spacing w:after="40"/>
      </w:pPr>
      <w:r>
        <w:rPr>
          <w:b/>
          <w:bCs/>
        </w:rPr>
        <w:t xml:space="preserve">Bundles unrelated jobs</w:t>
      </w:r>
      <w:r>
        <w:t xml:space="preserve"> that should each be their own task.</w:t>
      </w:r>
    </w:p>
    <w:p>
      <w:pPr>
        <w:pStyle w:val="ListParagraph"/>
        <w:numPr>
          <w:ilvl w:val="0"/>
          <w:numId w:val="1"/>
        </w:numPr>
        <w:spacing w:after="40"/>
      </w:pPr>
      <w:r>
        <w:t xml:space="preserve">Is </w:t>
      </w:r>
      <w:r>
        <w:rPr>
          <w:b/>
          <w:bCs/>
        </w:rPr>
        <w:t xml:space="preserve">too trivial</w:t>
      </w:r>
      <w:r>
        <w:t xml:space="preserve"> (one-tool one-liner) </w:t>
      </w:r>
      <w:r>
        <w:rPr>
          <w:b/>
          <w:bCs/>
        </w:rPr>
        <w:t xml:space="preserve">or too sprawling</w:t>
      </w:r>
      <w:r>
        <w:t xml:space="preserve"> to finish in its horizon.</w:t>
      </w:r>
    </w:p>
    <w:p>
      <w:pPr>
        <w:pStyle w:val="ListParagraph"/>
        <w:numPr>
          <w:ilvl w:val="0"/>
          <w:numId w:val="1"/>
        </w:numPr>
        <w:spacing w:after="40"/>
      </w:pPr>
      <w:r>
        <w:t xml:space="preserve">Is a </w:t>
      </w:r>
      <w:r>
        <w:rPr>
          <w:b/>
          <w:bCs/>
        </w:rPr>
        <w:t xml:space="preserve">near-duplicate</w:t>
      </w:r>
      <w:r>
        <w:t xml:space="preserve"> of an already-accepted task (caught at Gate B).</w:t>
      </w:r>
    </w:p>
    <w:p>
      <w:pPr>
        <w:pBdr>
          <w:bottom w:val="single" w:color="CCCCCC" w:sz="6" w:space="1"/>
        </w:pBdr>
        <w:spacing w:after="80" w:before="80"/>
      </w:pPr>
      <w:r>
        <w:t xml:space="preserve"/>
      </w:r>
    </w:p>
    <w:p>
      <w:pPr>
        <w:pStyle w:val="Heading1"/>
        <w:spacing w:after="100" w:before="240"/>
      </w:pPr>
      <w:r>
        <w:t xml:space="preserve">0.3  The metadata tag schema (the tags every task carries)</w:t>
      </w:r>
    </w:p>
    <w:p>
      <w:pPr>
        <w:spacing w:after="100"/>
      </w:pPr>
      <w:r>
        <w:t xml:space="preserve">These are the labels every admitted task ships with. </w:t>
      </w:r>
      <w:r>
        <w:rPr>
          <w:b/>
          <w:bCs/>
        </w:rPr>
        <w:t xml:space="preserve">How assigned:</w:t>
      </w:r>
      <w:r>
        <w:t xml:space="preserve"> </w:t>
      </w:r>
      <w:r>
        <w:rPr>
          <w:rFonts w:ascii="Courier New" w:cs="Courier New" w:eastAsia="Courier New" w:hAnsi="Courier New"/>
        </w:rPr>
        <w:t xml:space="preserve">A</w:t>
      </w:r>
      <w:r>
        <w:t xml:space="preserve"> = auto-derived from the workflow string, </w:t>
      </w:r>
      <w:r>
        <w:rPr>
          <w:rFonts w:ascii="Courier New" w:cs="Courier New" w:eastAsia="Courier New" w:hAnsi="Courier New"/>
        </w:rPr>
        <w:t xml:space="preserve">H</w:t>
      </w:r>
      <w:r>
        <w:t xml:space="preserve"> = human/judge, </w:t>
      </w:r>
      <w:r>
        <w:rPr>
          <w:rFonts w:ascii="Courier New" w:cs="Courier New" w:eastAsia="Courier New" w:hAnsi="Courier New"/>
        </w:rPr>
        <w:t xml:space="preserve">A+H</w:t>
      </w:r>
      <w:r>
        <w:t xml:space="preserve"> = auto-proposed then human-confirmed. </w:t>
      </w:r>
      <w:r>
        <w:rPr>
          <w:i/>
          <w:iCs/>
        </w:rPr>
        <w:t xml:space="preserve">(The workflow is stored as one arrow-delimited string, e.g. `image_remove_background (...) -&gt; image_apply_auto_tone (...) -&gt; ...`; auto-derivation first </w:t>
      </w:r>
      <w:r>
        <w:rPr>
          <w:i/>
          <w:iCs/>
        </w:rPr>
        <w:t xml:space="preserve">parses</w:t>
      </w:r>
      <w:r>
        <w:rPr>
          <w:i/>
          <w:iCs/>
        </w:rPr>
        <w:t xml:space="preserve"> it: split on `-&gt;`, strip the parenthetical notes, de-dupe the tool tokens.)</w:t>
      </w:r>
    </w:p>
    <w:p>
      <w:pPr>
        <w:pStyle w:val="Heading2"/>
        <w:spacing w:after="60" w:before="160"/>
      </w:pPr>
      <w:r>
        <w:t xml:space="preserve">A. Core operation &amp; structure (mandatory)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337"/>
        <w:gridCol w:w="2173"/>
        <w:gridCol w:w="2173"/>
        <w:gridCol w:w="1504"/>
        <w:gridCol w:w="2173"/>
      </w:tblGrid>
      <w:tr>
        <w:trPr>
          <w:tblHeader/>
        </w:trPr>
        <w:tc>
          <w:tcPr>
            <w:tcW w:type="dxa" w:w="1337"/>
            <w:shd w:fill="1A1333"/>
            <w:tcMar>
              <w:top w:type="dxa" w:w="40"/>
              <w:left w:type="dxa" w:w="90"/>
              <w:bottom w:type="dxa" w:w="40"/>
              <w:right w:type="dxa" w:w="90"/>
            </w:tcMar>
          </w:tcPr>
          <w:p>
            <w:pPr>
              <w:spacing w:after="0"/>
              <w:jc w:val="left"/>
            </w:pPr>
            <w:r>
              <w:rPr>
                <w:b/>
                <w:bCs/>
                <w:color w:val="FFFFFF"/>
              </w:rPr>
              <w:t xml:space="preserve">Tag</w:t>
            </w:r>
          </w:p>
        </w:tc>
        <w:tc>
          <w:tcPr>
            <w:tcW w:type="dxa" w:w="2173"/>
            <w:shd w:fill="1A1333"/>
            <w:tcMar>
              <w:top w:type="dxa" w:w="40"/>
              <w:left w:type="dxa" w:w="90"/>
              <w:bottom w:type="dxa" w:w="40"/>
              <w:right w:type="dxa" w:w="90"/>
            </w:tcMar>
          </w:tcPr>
          <w:p>
            <w:pPr>
              <w:spacing w:after="0"/>
              <w:jc w:val="left"/>
            </w:pPr>
            <w:r>
              <w:rPr>
                <w:b/>
                <w:bCs/>
                <w:color w:val="FFFFFF"/>
              </w:rPr>
              <w:t xml:space="preserve">Captures</w:t>
            </w:r>
          </w:p>
        </w:tc>
        <w:tc>
          <w:tcPr>
            <w:tcW w:type="dxa" w:w="2173"/>
            <w:shd w:fill="1A1333"/>
            <w:tcMar>
              <w:top w:type="dxa" w:w="40"/>
              <w:left w:type="dxa" w:w="90"/>
              <w:bottom w:type="dxa" w:w="40"/>
              <w:right w:type="dxa" w:w="90"/>
            </w:tcMar>
          </w:tcPr>
          <w:p>
            <w:pPr>
              <w:spacing w:after="0"/>
              <w:jc w:val="left"/>
            </w:pPr>
            <w:r>
              <w:rPr>
                <w:b/>
                <w:bCs/>
                <w:color w:val="FFFFFF"/>
              </w:rPr>
              <w:t xml:space="preserve">Allowed values</w:t>
            </w:r>
          </w:p>
        </w:tc>
        <w:tc>
          <w:tcPr>
            <w:tcW w:type="dxa" w:w="1504"/>
            <w:shd w:fill="1A1333"/>
            <w:tcMar>
              <w:top w:type="dxa" w:w="40"/>
              <w:left w:type="dxa" w:w="90"/>
              <w:bottom w:type="dxa" w:w="40"/>
              <w:right w:type="dxa" w:w="90"/>
            </w:tcMar>
          </w:tcPr>
          <w:p>
            <w:pPr>
              <w:spacing w:after="0"/>
              <w:jc w:val="left"/>
            </w:pPr>
            <w:r>
              <w:rPr>
                <w:b/>
                <w:bCs/>
                <w:color w:val="FFFFFF"/>
              </w:rPr>
              <w:t xml:space="preserve">Assigned</w:t>
            </w:r>
          </w:p>
        </w:tc>
        <w:tc>
          <w:tcPr>
            <w:tcW w:type="dxa" w:w="2173"/>
            <w:shd w:fill="1A1333"/>
            <w:tcMar>
              <w:top w:type="dxa" w:w="40"/>
              <w:left w:type="dxa" w:w="90"/>
              <w:bottom w:type="dxa" w:w="40"/>
              <w:right w:type="dxa" w:w="90"/>
            </w:tcMar>
          </w:tcPr>
          <w:p>
            <w:pPr>
              <w:spacing w:after="0"/>
              <w:jc w:val="left"/>
            </w:pPr>
            <w:r>
              <w:rPr>
                <w:b/>
                <w:bCs/>
                <w:color w:val="FFFFFF"/>
              </w:rPr>
              <w:t xml:space="preserve">Why it matters</w:t>
            </w:r>
          </w:p>
        </w:tc>
      </w:tr>
      <w:tr>
        <w:tc>
          <w:tcPr>
            <w:tcW w:type="dxa" w:w="1337"/>
            <w:tcMar>
              <w:top w:type="dxa" w:w="40"/>
              <w:left w:type="dxa" w:w="90"/>
              <w:bottom w:type="dxa" w:w="40"/>
              <w:right w:type="dxa" w:w="90"/>
            </w:tcMar>
          </w:tcPr>
          <w:p>
            <w:pPr>
              <w:spacing w:after="0"/>
              <w:jc w:val="left"/>
            </w:pPr>
            <w:r>
              <w:rPr>
                <w:b/>
                <w:bCs/>
              </w:rPr>
              <w:t xml:space="preserve">`operation`</w:t>
            </w:r>
          </w:p>
        </w:tc>
        <w:tc>
          <w:tcPr>
            <w:tcW w:type="dxa" w:w="2173"/>
            <w:tcMar>
              <w:top w:type="dxa" w:w="40"/>
              <w:left w:type="dxa" w:w="90"/>
              <w:bottom w:type="dxa" w:w="40"/>
              <w:right w:type="dxa" w:w="90"/>
            </w:tcMar>
          </w:tcPr>
          <w:p>
            <w:pPr>
              <w:spacing w:after="0"/>
              <w:jc w:val="left"/>
            </w:pPr>
            <w:r>
              <w:t xml:space="preserve">The single dominant operation (our 8 data-derived clusters)</w:t>
            </w:r>
          </w:p>
        </w:tc>
        <w:tc>
          <w:tcPr>
            <w:tcW w:type="dxa" w:w="2173"/>
            <w:tcMar>
              <w:top w:type="dxa" w:w="40"/>
              <w:left w:type="dxa" w:w="90"/>
              <w:bottom w:type="dxa" w:w="40"/>
              <w:right w:type="dxa" w:w="90"/>
            </w:tcMar>
          </w:tcPr>
          <w:p>
            <w:pPr>
              <w:spacing w:after="0"/>
              <w:jc w:val="left"/>
            </w:pPr>
            <w:r>
              <w:rPr>
                <w:b/>
                <w:bCs/>
              </w:rPr>
              <w:t xml:space="preserve">O1</w:t>
            </w:r>
            <w:r>
              <w:t xml:space="preserve"> tonal grade &amp; restore · </w:t>
            </w:r>
            <w:r>
              <w:rPr>
                <w:b/>
                <w:bCs/>
              </w:rPr>
              <w:t xml:space="preserve">O2</w:t>
            </w:r>
            <w:r>
              <w:t xml:space="preserve"> masked recolor &amp; isolation · </w:t>
            </w:r>
            <w:r>
              <w:rPr>
                <w:b/>
                <w:bCs/>
              </w:rPr>
              <w:t xml:space="preserve">O3</w:t>
            </w:r>
            <w:r>
              <w:t xml:space="preserve"> video &amp; audio · </w:t>
            </w:r>
            <w:r>
              <w:rPr>
                <w:b/>
                <w:bCs/>
              </w:rPr>
              <w:t xml:space="preserve">O4</w:t>
            </w:r>
            <w:r>
              <w:t xml:space="preserve"> preset retouch &amp; look-dev · </w:t>
            </w:r>
            <w:r>
              <w:rPr>
                <w:b/>
                <w:bCs/>
              </w:rPr>
              <w:t xml:space="preserve">O5</w:t>
            </w:r>
            <w:r>
              <w:t xml:space="preserve"> data-merge &amp; layout · </w:t>
            </w:r>
            <w:r>
              <w:rPr>
                <w:b/>
                <w:bCs/>
              </w:rPr>
              <w:t xml:space="preserve">O6</w:t>
            </w:r>
            <w:r>
              <w:t xml:space="preserve"> stylized &amp; duotone · </w:t>
            </w:r>
            <w:r>
              <w:rPr>
                <w:b/>
                <w:bCs/>
              </w:rPr>
              <w:t xml:space="preserve">O7</w:t>
            </w:r>
            <w:r>
              <w:t xml:space="preserve"> vector &amp; screen-print · </w:t>
            </w:r>
            <w:r>
              <w:rPr>
                <w:b/>
                <w:bCs/>
              </w:rPr>
              <w:t xml:space="preserve">O8</w:t>
            </w:r>
            <w:r>
              <w:t xml:space="preserve"> stock-sourced hero</w:t>
            </w:r>
          </w:p>
        </w:tc>
        <w:tc>
          <w:tcPr>
            <w:tcW w:type="dxa" w:w="1504"/>
            <w:tcMar>
              <w:top w:type="dxa" w:w="40"/>
              <w:left w:type="dxa" w:w="90"/>
              <w:bottom w:type="dxa" w:w="40"/>
              <w:right w:type="dxa" w:w="90"/>
            </w:tcMar>
          </w:tcPr>
          <w:p>
            <w:pPr>
              <w:spacing w:after="0"/>
              <w:jc w:val="left"/>
            </w:pPr>
            <w:r>
              <w:t xml:space="preserve">A+H</w:t>
            </w:r>
          </w:p>
        </w:tc>
        <w:tc>
          <w:tcPr>
            <w:tcW w:type="dxa" w:w="2173"/>
            <w:tcMar>
              <w:top w:type="dxa" w:w="40"/>
              <w:left w:type="dxa" w:w="90"/>
              <w:bottom w:type="dxa" w:w="40"/>
              <w:right w:type="dxa" w:w="90"/>
            </w:tcMar>
          </w:tcPr>
          <w:p>
            <w:pPr>
              <w:spacing w:after="0"/>
              <w:jc w:val="left"/>
            </w:pPr>
            <w:r>
              <w:t xml:space="preserve">The primary capability slice; drives Gate B's operation-match check</w:t>
            </w:r>
          </w:p>
        </w:tc>
      </w:tr>
      <w:tr>
        <w:tc>
          <w:tcPr>
            <w:tcW w:type="dxa" w:w="1337"/>
            <w:tcMar>
              <w:top w:type="dxa" w:w="40"/>
              <w:left w:type="dxa" w:w="90"/>
              <w:bottom w:type="dxa" w:w="40"/>
              <w:right w:type="dxa" w:w="90"/>
            </w:tcMar>
          </w:tcPr>
          <w:p>
            <w:pPr>
              <w:spacing w:after="0"/>
              <w:jc w:val="left"/>
            </w:pPr>
            <w:r>
              <w:rPr>
                <w:b/>
                <w:bCs/>
              </w:rPr>
              <w:t xml:space="preserve">`family`</w:t>
            </w:r>
          </w:p>
        </w:tc>
        <w:tc>
          <w:tcPr>
            <w:tcW w:type="dxa" w:w="2173"/>
            <w:tcMar>
              <w:top w:type="dxa" w:w="40"/>
              <w:left w:type="dxa" w:w="90"/>
              <w:bottom w:type="dxa" w:w="40"/>
              <w:right w:type="dxa" w:w="90"/>
            </w:tcMar>
          </w:tcPr>
          <w:p>
            <w:pPr>
              <w:spacing w:after="0"/>
              <w:jc w:val="left"/>
            </w:pPr>
            <w:r>
              <w:t xml:space="preserve">The 4 super-families</w:t>
            </w:r>
          </w:p>
        </w:tc>
        <w:tc>
          <w:tcPr>
            <w:tcW w:type="dxa" w:w="2173"/>
            <w:tcMar>
              <w:top w:type="dxa" w:w="40"/>
              <w:left w:type="dxa" w:w="90"/>
              <w:bottom w:type="dxa" w:w="40"/>
              <w:right w:type="dxa" w:w="90"/>
            </w:tcMar>
          </w:tcPr>
          <w:p>
            <w:pPr>
              <w:spacing w:after="0"/>
              <w:jc w:val="left"/>
            </w:pPr>
            <w:r>
              <w:rPr>
                <w:rFonts w:ascii="Courier New" w:cs="Courier New" w:eastAsia="Courier New" w:hAnsi="Courier New"/>
              </w:rPr>
              <w:t xml:space="preserve">Photo &amp; Image</w:t>
            </w:r>
            <w:r>
              <w:t xml:space="preserve"> (O1,O2,O4,O6,O8) · </w:t>
            </w:r>
            <w:r>
              <w:rPr>
                <w:rFonts w:ascii="Courier New" w:cs="Courier New" w:eastAsia="Courier New" w:hAnsi="Courier New"/>
              </w:rPr>
              <w:t xml:space="preserve">Vector &amp; Print</w:t>
            </w:r>
            <w:r>
              <w:t xml:space="preserve"> (O7) · </w:t>
            </w:r>
            <w:r>
              <w:rPr>
                <w:rFonts w:ascii="Courier New" w:cs="Courier New" w:eastAsia="Courier New" w:hAnsi="Courier New"/>
              </w:rPr>
              <w:t xml:space="preserve">Layout &amp; Data</w:t>
            </w:r>
            <w:r>
              <w:t xml:space="preserve"> (O5) · </w:t>
            </w:r>
            <w:r>
              <w:rPr>
                <w:rFonts w:ascii="Courier New" w:cs="Courier New" w:eastAsia="Courier New" w:hAnsi="Courier New"/>
              </w:rPr>
              <w:t xml:space="preserve">Motion &amp; Audio</w:t>
            </w:r>
            <w:r>
              <w:t xml:space="preserve"> (O3)</w:t>
            </w:r>
          </w:p>
        </w:tc>
        <w:tc>
          <w:tcPr>
            <w:tcW w:type="dxa" w:w="1504"/>
            <w:tcMar>
              <w:top w:type="dxa" w:w="40"/>
              <w:left w:type="dxa" w:w="90"/>
              <w:bottom w:type="dxa" w:w="40"/>
              <w:right w:type="dxa" w:w="90"/>
            </w:tcMar>
          </w:tcPr>
          <w:p>
            <w:pPr>
              <w:spacing w:after="0"/>
              <w:jc w:val="left"/>
            </w:pPr>
            <w:r>
              <w:t xml:space="preserve">A (from </w:t>
            </w:r>
            <w:r>
              <w:rPr>
                <w:rFonts w:ascii="Courier New" w:cs="Courier New" w:eastAsia="Courier New" w:hAnsi="Courier New"/>
              </w:rPr>
              <w:t xml:space="preserve">operation</w:t>
            </w:r>
            <w:r>
              <w:t xml:space="preserve">)</w:t>
            </w:r>
          </w:p>
        </w:tc>
        <w:tc>
          <w:tcPr>
            <w:tcW w:type="dxa" w:w="2173"/>
            <w:tcMar>
              <w:top w:type="dxa" w:w="40"/>
              <w:left w:type="dxa" w:w="90"/>
              <w:bottom w:type="dxa" w:w="40"/>
              <w:right w:type="dxa" w:w="90"/>
            </w:tcMar>
          </w:tcPr>
          <w:p>
            <w:pPr>
              <w:spacing w:after="0"/>
              <w:jc w:val="left"/>
            </w:pPr>
            <w:r>
              <w:t xml:space="preserve">One-glance portfolio balance across the four families</w:t>
            </w:r>
          </w:p>
        </w:tc>
      </w:tr>
      <w:tr>
        <w:tc>
          <w:tcPr>
            <w:tcW w:type="dxa" w:w="1337"/>
            <w:tcMar>
              <w:top w:type="dxa" w:w="40"/>
              <w:left w:type="dxa" w:w="90"/>
              <w:bottom w:type="dxa" w:w="40"/>
              <w:right w:type="dxa" w:w="90"/>
            </w:tcMar>
          </w:tcPr>
          <w:p>
            <w:pPr>
              <w:spacing w:after="0"/>
              <w:jc w:val="left"/>
            </w:pPr>
            <w:r>
              <w:rPr>
                <w:b/>
                <w:bCs/>
              </w:rPr>
              <w:t xml:space="preserve">`output_modality`</w:t>
            </w:r>
          </w:p>
        </w:tc>
        <w:tc>
          <w:tcPr>
            <w:tcW w:type="dxa" w:w="2173"/>
            <w:tcMar>
              <w:top w:type="dxa" w:w="40"/>
              <w:left w:type="dxa" w:w="90"/>
              <w:bottom w:type="dxa" w:w="40"/>
              <w:right w:type="dxa" w:w="90"/>
            </w:tcMar>
          </w:tcPr>
          <w:p>
            <w:pPr>
              <w:spacing w:after="0"/>
              <w:jc w:val="left"/>
            </w:pPr>
            <w:r>
              <w:t xml:space="preserve">What the deliverable </w:t>
            </w:r>
            <w:r>
              <w:rPr>
                <w:b/>
                <w:bCs/>
              </w:rPr>
              <w:t xml:space="preserve">is</w:t>
            </w:r>
          </w:p>
        </w:tc>
        <w:tc>
          <w:tcPr>
            <w:tcW w:type="dxa" w:w="2173"/>
            <w:tcMar>
              <w:top w:type="dxa" w:w="40"/>
              <w:left w:type="dxa" w:w="90"/>
              <w:bottom w:type="dxa" w:w="40"/>
              <w:right w:type="dxa" w:w="90"/>
            </w:tcMar>
          </w:tcPr>
          <w:p>
            <w:pPr>
              <w:spacing w:after="0"/>
              <w:jc w:val="left"/>
            </w:pPr>
            <w:r>
              <w:rPr>
                <w:rFonts w:ascii="Courier New" w:cs="Courier New" w:eastAsia="Courier New" w:hAnsi="Courier New"/>
              </w:rPr>
              <w:t xml:space="preserve">image</w:t>
            </w:r>
            <w:r>
              <w:t xml:space="preserve"> · </w:t>
            </w:r>
            <w:r>
              <w:rPr>
                <w:rFonts w:ascii="Courier New" w:cs="Courier New" w:eastAsia="Courier New" w:hAnsi="Courier New"/>
              </w:rPr>
              <w:t xml:space="preserve">vector</w:t>
            </w:r>
            <w:r>
              <w:t xml:space="preserve"> · </w:t>
            </w:r>
            <w:r>
              <w:rPr>
                <w:rFonts w:ascii="Courier New" w:cs="Courier New" w:eastAsia="Courier New" w:hAnsi="Courier New"/>
              </w:rPr>
              <w:t xml:space="preserve">document</w:t>
            </w:r>
            <w:r>
              <w:t xml:space="preserve"> · </w:t>
            </w:r>
            <w:r>
              <w:rPr>
                <w:rFonts w:ascii="Courier New" w:cs="Courier New" w:eastAsia="Courier New" w:hAnsi="Courier New"/>
              </w:rPr>
              <w:t xml:space="preserve">video</w:t>
            </w:r>
            <w:r>
              <w:t xml:space="preserve"> · </w:t>
            </w:r>
            <w:r>
              <w:rPr>
                <w:rFonts w:ascii="Courier New" w:cs="Courier New" w:eastAsia="Courier New" w:hAnsi="Courier New"/>
              </w:rPr>
              <w:t xml:space="preserve">audio</w:t>
            </w:r>
            <w:r>
              <w:t xml:space="preserve"> · </w:t>
            </w:r>
            <w:r>
              <w:rPr>
                <w:rFonts w:ascii="Courier New" w:cs="Courier New" w:eastAsia="Courier New" w:hAnsi="Courier New"/>
              </w:rPr>
              <w:t xml:space="preserve">data</w:t>
            </w:r>
          </w:p>
        </w:tc>
        <w:tc>
          <w:tcPr>
            <w:tcW w:type="dxa" w:w="1504"/>
            <w:tcMar>
              <w:top w:type="dxa" w:w="40"/>
              <w:left w:type="dxa" w:w="90"/>
              <w:bottom w:type="dxa" w:w="40"/>
              <w:right w:type="dxa" w:w="90"/>
            </w:tcMar>
          </w:tcPr>
          <w:p>
            <w:pPr>
              <w:spacing w:after="0"/>
              <w:jc w:val="left"/>
            </w:pPr>
            <w:r>
              <w:t xml:space="preserve">A+H</w:t>
            </w:r>
          </w:p>
        </w:tc>
        <w:tc>
          <w:tcPr>
            <w:tcW w:type="dxa" w:w="2173"/>
            <w:tcMar>
              <w:top w:type="dxa" w:w="40"/>
              <w:left w:type="dxa" w:w="90"/>
              <w:bottom w:type="dxa" w:w="40"/>
              <w:right w:type="dxa" w:w="90"/>
            </w:tcMar>
          </w:tcPr>
          <w:p>
            <w:pPr>
              <w:spacing w:after="0"/>
              <w:jc w:val="left"/>
            </w:pPr>
            <w:r>
              <w:t xml:space="preserve">Must match the actual deliverable (= Suma's "Asset Type" axis)</w:t>
            </w:r>
          </w:p>
        </w:tc>
      </w:tr>
      <w:tr>
        <w:tc>
          <w:tcPr>
            <w:tcW w:type="dxa" w:w="1337"/>
            <w:tcMar>
              <w:top w:type="dxa" w:w="40"/>
              <w:left w:type="dxa" w:w="90"/>
              <w:bottom w:type="dxa" w:w="40"/>
              <w:right w:type="dxa" w:w="90"/>
            </w:tcMar>
          </w:tcPr>
          <w:p>
            <w:pPr>
              <w:spacing w:after="0"/>
              <w:jc w:val="left"/>
            </w:pPr>
            <w:r>
              <w:rPr>
                <w:b/>
                <w:bCs/>
              </w:rPr>
              <w:t xml:space="preserve">`workflow_tag`</w:t>
            </w:r>
          </w:p>
        </w:tc>
        <w:tc>
          <w:tcPr>
            <w:tcW w:type="dxa" w:w="2173"/>
            <w:tcMar>
              <w:top w:type="dxa" w:w="40"/>
              <w:left w:type="dxa" w:w="90"/>
              <w:bottom w:type="dxa" w:w="40"/>
              <w:right w:type="dxa" w:w="90"/>
            </w:tcMar>
          </w:tcPr>
          <w:p>
            <w:pPr>
              <w:spacing w:after="0"/>
              <w:jc w:val="left"/>
            </w:pPr>
            <w:r>
              <w:t xml:space="preserve">Create / Edit / Analyze posture</w:t>
            </w:r>
          </w:p>
        </w:tc>
        <w:tc>
          <w:tcPr>
            <w:tcW w:type="dxa" w:w="2173"/>
            <w:tcMar>
              <w:top w:type="dxa" w:w="40"/>
              <w:left w:type="dxa" w:w="90"/>
              <w:bottom w:type="dxa" w:w="40"/>
              <w:right w:type="dxa" w:w="90"/>
            </w:tcMar>
          </w:tcPr>
          <w:p>
            <w:pPr>
              <w:spacing w:after="0"/>
              <w:jc w:val="left"/>
            </w:pPr>
            <w:r>
              <w:rPr>
                <w:rFonts w:ascii="Courier New" w:cs="Courier New" w:eastAsia="Courier New" w:hAnsi="Courier New"/>
              </w:rPr>
              <w:t xml:space="preserve">Create</w:t>
            </w:r>
            <w:r>
              <w:t xml:space="preserve"> · </w:t>
            </w:r>
            <w:r>
              <w:rPr>
                <w:rFonts w:ascii="Courier New" w:cs="Courier New" w:eastAsia="Courier New" w:hAnsi="Courier New"/>
              </w:rPr>
              <w:t xml:space="preserve">Edit</w:t>
            </w:r>
            <w:r>
              <w:t xml:space="preserve"> · </w:t>
            </w:r>
            <w:r>
              <w:rPr>
                <w:rFonts w:ascii="Courier New" w:cs="Courier New" w:eastAsia="Courier New" w:hAnsi="Courier New"/>
              </w:rPr>
              <w:t xml:space="preserve">Analyze</w:t>
            </w:r>
            <w:r>
              <w:t xml:space="preserve"> · or combos (</w:t>
            </w:r>
            <w:r>
              <w:rPr>
                <w:rFonts w:ascii="Courier New" w:cs="Courier New" w:eastAsia="Courier New" w:hAnsi="Courier New"/>
              </w:rPr>
              <w:t xml:space="preserve">Create+Edit</w:t>
            </w:r>
            <w:r>
              <w:t xml:space="preserve">, </w:t>
            </w:r>
            <w:r>
              <w:rPr>
                <w:rFonts w:ascii="Courier New" w:cs="Courier New" w:eastAsia="Courier New" w:hAnsi="Courier New"/>
              </w:rPr>
              <w:t xml:space="preserve">Edit+Analyze</w:t>
            </w:r>
            <w:r>
              <w:t xml:space="preserve">, …)</w:t>
            </w:r>
          </w:p>
        </w:tc>
        <w:tc>
          <w:tcPr>
            <w:tcW w:type="dxa" w:w="1504"/>
            <w:tcMar>
              <w:top w:type="dxa" w:w="40"/>
              <w:left w:type="dxa" w:w="90"/>
              <w:bottom w:type="dxa" w:w="40"/>
              <w:right w:type="dxa" w:w="90"/>
            </w:tcMar>
          </w:tcPr>
          <w:p>
            <w:pPr>
              <w:spacing w:after="0"/>
              <w:jc w:val="left"/>
            </w:pPr>
            <w:r>
              <w:t xml:space="preserve">A+H</w:t>
            </w:r>
          </w:p>
        </w:tc>
        <w:tc>
          <w:tcPr>
            <w:tcW w:type="dxa" w:w="2173"/>
            <w:tcMar>
              <w:top w:type="dxa" w:w="40"/>
              <w:left w:type="dxa" w:w="90"/>
              <w:bottom w:type="dxa" w:w="40"/>
              <w:right w:type="dxa" w:w="90"/>
            </w:tcMar>
          </w:tcPr>
          <w:p>
            <w:pPr>
              <w:spacing w:after="0"/>
              <w:jc w:val="left"/>
            </w:pPr>
            <w:r>
              <w:t xml:space="preserve">= Suma's "Workflow Tags"; net-new vs transform vs extract/judge</w:t>
            </w:r>
          </w:p>
        </w:tc>
      </w:tr>
      <w:tr>
        <w:tc>
          <w:tcPr>
            <w:tcW w:type="dxa" w:w="1337"/>
            <w:tcMar>
              <w:top w:type="dxa" w:w="40"/>
              <w:left w:type="dxa" w:w="90"/>
              <w:bottom w:type="dxa" w:w="40"/>
              <w:right w:type="dxa" w:w="90"/>
            </w:tcMar>
          </w:tcPr>
          <w:p>
            <w:pPr>
              <w:spacing w:after="0"/>
              <w:jc w:val="left"/>
            </w:pPr>
            <w:r>
              <w:rPr>
                <w:b/>
                <w:bCs/>
              </w:rPr>
              <w:t xml:space="preserve">`deliverable_type`</w:t>
            </w:r>
          </w:p>
        </w:tc>
        <w:tc>
          <w:tcPr>
            <w:tcW w:type="dxa" w:w="2173"/>
            <w:tcMar>
              <w:top w:type="dxa" w:w="40"/>
              <w:left w:type="dxa" w:w="90"/>
              <w:bottom w:type="dxa" w:w="40"/>
              <w:right w:type="dxa" w:w="90"/>
            </w:tcMar>
          </w:tcPr>
          <w:p>
            <w:pPr>
              <w:spacing w:after="0"/>
              <w:jc w:val="left"/>
            </w:pPr>
            <w:r>
              <w:t xml:space="preserve">The concrete artifact noun the brief asked for</w:t>
            </w:r>
          </w:p>
        </w:tc>
        <w:tc>
          <w:tcPr>
            <w:tcW w:type="dxa" w:w="2173"/>
            <w:tcMar>
              <w:top w:type="dxa" w:w="40"/>
              <w:left w:type="dxa" w:w="90"/>
              <w:bottom w:type="dxa" w:w="40"/>
              <w:right w:type="dxa" w:w="90"/>
            </w:tcMar>
          </w:tcPr>
          <w:p>
            <w:pPr>
              <w:spacing w:after="0"/>
              <w:jc w:val="left"/>
            </w:pPr>
            <w:r>
              <w:t xml:space="preserve">derived from the brief's </w:t>
            </w:r>
            <w:r>
              <w:rPr>
                <w:rFonts w:ascii="Courier New" w:cs="Courier New" w:eastAsia="Courier New" w:hAnsi="Courier New"/>
              </w:rPr>
              <w:t xml:space="preserve">task_type</w:t>
            </w:r>
            <w:r>
              <w:t xml:space="preserve">, e.g. </w:t>
            </w:r>
            <w:r>
              <w:rPr>
                <w:rFonts w:ascii="Courier New" w:cs="Courier New" w:eastAsia="Courier New" w:hAnsi="Courier New"/>
              </w:rPr>
              <w:t xml:space="preserve">menu</w:t>
            </w:r>
            <w:r>
              <w:t xml:space="preserve"> · </w:t>
            </w:r>
            <w:r>
              <w:rPr>
                <w:rFonts w:ascii="Courier New" w:cs="Courier New" w:eastAsia="Courier New" w:hAnsi="Courier New"/>
              </w:rPr>
              <w:t xml:space="preserve">flyer</w:t>
            </w:r>
            <w:r>
              <w:t xml:space="preserve"> · </w:t>
            </w:r>
            <w:r>
              <w:rPr>
                <w:rFonts w:ascii="Courier New" w:cs="Courier New" w:eastAsia="Courier New" w:hAnsi="Courier New"/>
              </w:rPr>
              <w:t xml:space="preserve">poster</w:t>
            </w:r>
            <w:r>
              <w:t xml:space="preserve"> · </w:t>
            </w:r>
            <w:r>
              <w:rPr>
                <w:rFonts w:ascii="Courier New" w:cs="Courier New" w:eastAsia="Courier New" w:hAnsi="Courier New"/>
              </w:rPr>
              <w:t xml:space="preserve">banner</w:t>
            </w:r>
            <w:r>
              <w:t xml:space="preserve"> · </w:t>
            </w:r>
            <w:r>
              <w:rPr>
                <w:rFonts w:ascii="Courier New" w:cs="Courier New" w:eastAsia="Courier New" w:hAnsi="Courier New"/>
              </w:rPr>
              <w:t xml:space="preserve">logo</w:t>
            </w:r>
            <w:r>
              <w:t xml:space="preserve"> · </w:t>
            </w:r>
            <w:r>
              <w:rPr>
                <w:rFonts w:ascii="Courier New" w:cs="Courier New" w:eastAsia="Courier New" w:hAnsi="Courier New"/>
              </w:rPr>
              <w:t xml:space="preserve">social-post</w:t>
            </w:r>
            <w:r>
              <w:t xml:space="preserve"> · </w:t>
            </w:r>
            <w:r>
              <w:rPr>
                <w:rFonts w:ascii="Courier New" w:cs="Courier New" w:eastAsia="Courier New" w:hAnsi="Courier New"/>
              </w:rPr>
              <w:t xml:space="preserve">story</w:t>
            </w:r>
            <w:r>
              <w:t xml:space="preserve"> · </w:t>
            </w:r>
            <w:r>
              <w:rPr>
                <w:rFonts w:ascii="Courier New" w:cs="Courier New" w:eastAsia="Courier New" w:hAnsi="Courier New"/>
              </w:rPr>
              <w:t xml:space="preserve">ad</w:t>
            </w:r>
            <w:r>
              <w:t xml:space="preserve"> · </w:t>
            </w:r>
            <w:r>
              <w:rPr>
                <w:rFonts w:ascii="Courier New" w:cs="Courier New" w:eastAsia="Courier New" w:hAnsi="Courier New"/>
              </w:rPr>
              <w:t xml:space="preserve">business-card</w:t>
            </w:r>
            <w:r>
              <w:t xml:space="preserve"> · </w:t>
            </w:r>
            <w:r>
              <w:rPr>
                <w:rFonts w:ascii="Courier New" w:cs="Courier New" w:eastAsia="Courier New" w:hAnsi="Courier New"/>
              </w:rPr>
              <w:t xml:space="preserve">certificate</w:t>
            </w:r>
            <w:r>
              <w:t xml:space="preserve"> · </w:t>
            </w:r>
            <w:r>
              <w:rPr>
                <w:rFonts w:ascii="Courier New" w:cs="Courier New" w:eastAsia="Courier New" w:hAnsi="Courier New"/>
              </w:rPr>
              <w:t xml:space="preserve">brochure</w:t>
            </w:r>
            <w:r>
              <w:t xml:space="preserve"> · </w:t>
            </w:r>
            <w:r>
              <w:rPr>
                <w:rFonts w:ascii="Courier New" w:cs="Courier New" w:eastAsia="Courier New" w:hAnsi="Courier New"/>
              </w:rPr>
              <w:t xml:space="preserve">product-shot</w:t>
            </w:r>
            <w:r>
              <w:t xml:space="preserve"> · </w:t>
            </w:r>
            <w:r>
              <w:rPr>
                <w:rFonts w:ascii="Courier New" w:cs="Courier New" w:eastAsia="Courier New" w:hAnsi="Courier New"/>
              </w:rPr>
              <w:t xml:space="preserve">headshot</w:t>
            </w:r>
            <w:r>
              <w:t xml:space="preserve"> · </w:t>
            </w:r>
            <w:r>
              <w:rPr>
                <w:rFonts w:ascii="Courier New" w:cs="Courier New" w:eastAsia="Courier New" w:hAnsi="Courier New"/>
              </w:rPr>
              <w:t xml:space="preserve">label/packaging</w:t>
            </w:r>
            <w:r>
              <w:t xml:space="preserve"> · </w:t>
            </w:r>
            <w:r>
              <w:rPr>
                <w:rFonts w:ascii="Courier New" w:cs="Courier New" w:eastAsia="Courier New" w:hAnsi="Courier New"/>
              </w:rPr>
              <w:t xml:space="preserve">catalog</w:t>
            </w:r>
            <w:r>
              <w:t xml:space="preserve"> · </w:t>
            </w:r>
            <w:r>
              <w:rPr>
                <w:rFonts w:ascii="Courier New" w:cs="Courier New" w:eastAsia="Courier New" w:hAnsi="Courier New"/>
              </w:rPr>
              <w:t xml:space="preserve">thumbnail</w:t>
            </w:r>
            <w:r>
              <w:t xml:space="preserve"> · </w:t>
            </w:r>
            <w:r>
              <w:rPr>
                <w:rFonts w:ascii="Courier New" w:cs="Courier New" w:eastAsia="Courier New" w:hAnsi="Courier New"/>
              </w:rPr>
              <w:t xml:space="preserve">sizzle-reel</w:t>
            </w:r>
            <w:r>
              <w:t xml:space="preserve"> · </w:t>
            </w:r>
            <w:r>
              <w:rPr>
                <w:rFonts w:ascii="Courier New" w:cs="Courier New" w:eastAsia="Courier New" w:hAnsi="Courier New"/>
              </w:rPr>
              <w:t xml:space="preserve">explainer-video</w:t>
            </w:r>
            <w:r>
              <w:t xml:space="preserve"> · </w:t>
            </w:r>
            <w:r>
              <w:rPr>
                <w:rFonts w:ascii="Courier New" w:cs="Courier New" w:eastAsia="Courier New" w:hAnsi="Courier New"/>
              </w:rPr>
              <w:t xml:space="preserve">podcast-audio</w:t>
            </w:r>
            <w:r>
              <w:t xml:space="preserve"> · </w:t>
            </w:r>
            <w:r>
              <w:rPr>
                <w:rFonts w:ascii="Courier New" w:cs="Courier New" w:eastAsia="Courier New" w:hAnsi="Courier New"/>
              </w:rPr>
              <w:t xml:space="preserve">restored-photo</w:t>
            </w:r>
            <w:r>
              <w:t xml:space="preserve"> · </w:t>
            </w:r>
            <w:r>
              <w:rPr>
                <w:rFonts w:ascii="Courier New" w:cs="Courier New" w:eastAsia="Courier New" w:hAnsi="Courier New"/>
              </w:rPr>
              <w:t xml:space="preserve">screen-print-seps</w:t>
            </w:r>
            <w:r>
              <w:t xml:space="preserve"> (extend as needed)</w:t>
            </w:r>
          </w:p>
        </w:tc>
        <w:tc>
          <w:tcPr>
            <w:tcW w:type="dxa" w:w="1504"/>
            <w:tcMar>
              <w:top w:type="dxa" w:w="40"/>
              <w:left w:type="dxa" w:w="90"/>
              <w:bottom w:type="dxa" w:w="40"/>
              <w:right w:type="dxa" w:w="90"/>
            </w:tcMar>
          </w:tcPr>
          <w:p>
            <w:pPr>
              <w:spacing w:after="0"/>
              <w:jc w:val="left"/>
            </w:pPr>
            <w:r>
              <w:t xml:space="preserve">A+H</w:t>
            </w:r>
          </w:p>
        </w:tc>
        <w:tc>
          <w:tcPr>
            <w:tcW w:type="dxa" w:w="2173"/>
            <w:tcMar>
              <w:top w:type="dxa" w:w="40"/>
              <w:left w:type="dxa" w:w="90"/>
              <w:bottom w:type="dxa" w:w="40"/>
              <w:right w:type="dxa" w:w="90"/>
            </w:tcMar>
          </w:tcPr>
          <w:p>
            <w:pPr>
              <w:spacing w:after="0"/>
              <w:jc w:val="left"/>
            </w:pPr>
            <w:r>
              <w:t xml:space="preserve">The human-readable handle</w:t>
            </w:r>
          </w:p>
        </w:tc>
      </w:tr>
      <w:tr>
        <w:tc>
          <w:tcPr>
            <w:tcW w:type="dxa" w:w="1337"/>
            <w:tcMar>
              <w:top w:type="dxa" w:w="40"/>
              <w:left w:type="dxa" w:w="90"/>
              <w:bottom w:type="dxa" w:w="40"/>
              <w:right w:type="dxa" w:w="90"/>
            </w:tcMar>
          </w:tcPr>
          <w:p>
            <w:pPr>
              <w:spacing w:after="0"/>
              <w:jc w:val="left"/>
            </w:pPr>
            <w:r>
              <w:rPr>
                <w:b/>
                <w:bCs/>
              </w:rPr>
              <w:t xml:space="preserve">`horizon_tier`</w:t>
            </w:r>
          </w:p>
        </w:tc>
        <w:tc>
          <w:tcPr>
            <w:tcW w:type="dxa" w:w="2173"/>
            <w:tcMar>
              <w:top w:type="dxa" w:w="40"/>
              <w:left w:type="dxa" w:w="90"/>
              <w:bottom w:type="dxa" w:w="40"/>
              <w:right w:type="dxa" w:w="90"/>
            </w:tcMar>
          </w:tcPr>
          <w:p>
            <w:pPr>
              <w:spacing w:after="0"/>
              <w:jc w:val="left"/>
            </w:pPr>
            <w:r>
              <w:t xml:space="preserve">Task length</w:t>
            </w:r>
          </w:p>
        </w:tc>
        <w:tc>
          <w:tcPr>
            <w:tcW w:type="dxa" w:w="2173"/>
            <w:tcMar>
              <w:top w:type="dxa" w:w="40"/>
              <w:left w:type="dxa" w:w="90"/>
              <w:bottom w:type="dxa" w:w="40"/>
              <w:right w:type="dxa" w:w="90"/>
            </w:tcMar>
          </w:tcPr>
          <w:p>
            <w:pPr>
              <w:spacing w:after="0"/>
              <w:jc w:val="left"/>
            </w:pPr>
            <w:r>
              <w:rPr>
                <w:b/>
                <w:bCs/>
              </w:rPr>
              <w:t xml:space="preserve">H1</w:t>
            </w:r>
            <w:r>
              <w:t xml:space="preserve"> ≤3 calls · </w:t>
            </w:r>
            <w:r>
              <w:rPr>
                <w:b/>
                <w:bCs/>
              </w:rPr>
              <w:t xml:space="preserve">H2</w:t>
            </w:r>
            <w:r>
              <w:t xml:space="preserve"> 4–8 · </w:t>
            </w:r>
            <w:r>
              <w:rPr>
                <w:b/>
                <w:bCs/>
              </w:rPr>
              <w:t xml:space="preserve">H3</w:t>
            </w:r>
            <w:r>
              <w:t xml:space="preserve"> 9–15 · </w:t>
            </w:r>
            <w:r>
              <w:rPr>
                <w:b/>
                <w:bCs/>
              </w:rPr>
              <w:t xml:space="preserve">H4</w:t>
            </w:r>
            <w:r>
              <w:t xml:space="preserve"> 16+ — banded off </w:t>
            </w:r>
            <w:r>
              <w:rPr>
                <w:rFonts w:ascii="Courier New" w:cs="Courier New" w:eastAsia="Courier New" w:hAnsi="Courier New"/>
              </w:rPr>
              <w:t xml:space="preserve">est_calls</w:t>
            </w:r>
          </w:p>
        </w:tc>
        <w:tc>
          <w:tcPr>
            <w:tcW w:type="dxa" w:w="1504"/>
            <w:tcMar>
              <w:top w:type="dxa" w:w="40"/>
              <w:left w:type="dxa" w:w="90"/>
              <w:bottom w:type="dxa" w:w="40"/>
              <w:right w:type="dxa" w:w="90"/>
            </w:tcMar>
          </w:tcPr>
          <w:p>
            <w:pPr>
              <w:spacing w:after="0"/>
              <w:jc w:val="left"/>
            </w:pPr>
            <w:r>
              <w:t xml:space="preserve">A (from </w:t>
            </w:r>
            <w:r>
              <w:rPr>
                <w:rFonts w:ascii="Courier New" w:cs="Courier New" w:eastAsia="Courier New" w:hAnsi="Courier New"/>
              </w:rPr>
              <w:t xml:space="preserve">est_calls</w:t>
            </w:r>
            <w:r>
              <w:t xml:space="preserve">)</w:t>
            </w:r>
          </w:p>
        </w:tc>
        <w:tc>
          <w:tcPr>
            <w:tcW w:type="dxa" w:w="2173"/>
            <w:tcMar>
              <w:top w:type="dxa" w:w="40"/>
              <w:left w:type="dxa" w:w="90"/>
              <w:bottom w:type="dxa" w:w="40"/>
              <w:right w:type="dxa" w:w="90"/>
            </w:tcMar>
          </w:tcPr>
          <w:p>
            <w:pPr>
              <w:spacing w:after="0"/>
              <w:jc w:val="left"/>
            </w:pPr>
            <w:r>
              <w:t xml:space="preserve">Balances trivial vs long-horizon tasks</w:t>
            </w:r>
          </w:p>
        </w:tc>
      </w:tr>
      <w:tr>
        <w:tc>
          <w:tcPr>
            <w:tcW w:type="dxa" w:w="1337"/>
            <w:tcMar>
              <w:top w:type="dxa" w:w="40"/>
              <w:left w:type="dxa" w:w="90"/>
              <w:bottom w:type="dxa" w:w="40"/>
              <w:right w:type="dxa" w:w="90"/>
            </w:tcMar>
          </w:tcPr>
          <w:p>
            <w:pPr>
              <w:spacing w:after="0"/>
              <w:jc w:val="left"/>
            </w:pPr>
            <w:r>
              <w:rPr>
                <w:b/>
                <w:bCs/>
              </w:rPr>
              <w:t xml:space="preserve">`est_calls`</w:t>
            </w:r>
          </w:p>
        </w:tc>
        <w:tc>
          <w:tcPr>
            <w:tcW w:type="dxa" w:w="2173"/>
            <w:tcMar>
              <w:top w:type="dxa" w:w="40"/>
              <w:left w:type="dxa" w:w="90"/>
              <w:bottom w:type="dxa" w:w="40"/>
              <w:right w:type="dxa" w:w="90"/>
            </w:tcMar>
          </w:tcPr>
          <w:p>
            <w:pPr>
              <w:spacing w:after="0"/>
              <w:jc w:val="left"/>
            </w:pPr>
            <w:r>
              <w:t xml:space="preserve">Estimated connector-call count (the </w:t>
            </w:r>
            <w:r>
              <w:rPr>
                <w:b/>
                <w:bCs/>
              </w:rPr>
              <w:t xml:space="preserve">cost / effort proxy</w:t>
            </w:r>
            <w:r>
              <w:t xml:space="preserve">)</w:t>
            </w:r>
          </w:p>
        </w:tc>
        <w:tc>
          <w:tcPr>
            <w:tcW w:type="dxa" w:w="2173"/>
            <w:tcMar>
              <w:top w:type="dxa" w:w="40"/>
              <w:left w:type="dxa" w:w="90"/>
              <w:bottom w:type="dxa" w:w="40"/>
              <w:right w:type="dxa" w:w="90"/>
            </w:tcMar>
          </w:tcPr>
          <w:p>
            <w:pPr>
              <w:spacing w:after="0"/>
              <w:jc w:val="left"/>
            </w:pPr>
            <w:r>
              <w:t xml:space="preserve">integer</w:t>
            </w:r>
          </w:p>
        </w:tc>
        <w:tc>
          <w:tcPr>
            <w:tcW w:type="dxa" w:w="1504"/>
            <w:tcMar>
              <w:top w:type="dxa" w:w="40"/>
              <w:left w:type="dxa" w:w="90"/>
              <w:bottom w:type="dxa" w:w="40"/>
              <w:right w:type="dxa" w:w="90"/>
            </w:tcMar>
          </w:tcPr>
          <w:p>
            <w:pPr>
              <w:spacing w:after="0"/>
              <w:jc w:val="left"/>
            </w:pPr>
            <w:r>
              <w:t xml:space="preserve">A (audited)</w:t>
            </w:r>
          </w:p>
        </w:tc>
        <w:tc>
          <w:tcPr>
            <w:tcW w:type="dxa" w:w="2173"/>
            <w:tcMar>
              <w:top w:type="dxa" w:w="40"/>
              <w:left w:type="dxa" w:w="90"/>
              <w:bottom w:type="dxa" w:w="40"/>
              <w:right w:type="dxa" w:w="90"/>
            </w:tcMar>
          </w:tcPr>
          <w:p>
            <w:pPr>
              <w:spacing w:after="0"/>
              <w:jc w:val="left"/>
            </w:pPr>
            <w:r>
              <w:t xml:space="preserve">The supply/cost-planning number; horizon is banded from it</w:t>
            </w:r>
          </w:p>
        </w:tc>
      </w:tr>
    </w:tbl>
    <w:p>
      <w:pPr>
        <w:spacing w:after="80"/>
      </w:pPr>
      <w:r>
        <w:t xml:space="preserve"/>
      </w:r>
    </w:p>
    <w:p>
      <w:pPr>
        <w:pStyle w:val="Heading2"/>
        <w:spacing w:after="60" w:before="160"/>
      </w:pPr>
      <w:r>
        <w:t xml:space="preserve">B. Context (mandatory)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766"/>
        <w:gridCol w:w="2296"/>
        <w:gridCol w:w="2296"/>
        <w:gridCol w:w="706"/>
        <w:gridCol w:w="2296"/>
      </w:tblGrid>
      <w:tr>
        <w:trPr>
          <w:tblHeader/>
        </w:trPr>
        <w:tc>
          <w:tcPr>
            <w:tcW w:type="dxa" w:w="1766"/>
            <w:shd w:fill="1A1333"/>
            <w:tcMar>
              <w:top w:type="dxa" w:w="40"/>
              <w:left w:type="dxa" w:w="90"/>
              <w:bottom w:type="dxa" w:w="40"/>
              <w:right w:type="dxa" w:w="90"/>
            </w:tcMar>
          </w:tcPr>
          <w:p>
            <w:pPr>
              <w:spacing w:after="0"/>
              <w:jc w:val="left"/>
            </w:pPr>
            <w:r>
              <w:rPr>
                <w:b/>
                <w:bCs/>
                <w:color w:val="FFFFFF"/>
              </w:rPr>
              <w:t xml:space="preserve">Tag</w:t>
            </w:r>
          </w:p>
        </w:tc>
        <w:tc>
          <w:tcPr>
            <w:tcW w:type="dxa" w:w="2296"/>
            <w:shd w:fill="1A1333"/>
            <w:tcMar>
              <w:top w:type="dxa" w:w="40"/>
              <w:left w:type="dxa" w:w="90"/>
              <w:bottom w:type="dxa" w:w="40"/>
              <w:right w:type="dxa" w:w="90"/>
            </w:tcMar>
          </w:tcPr>
          <w:p>
            <w:pPr>
              <w:spacing w:after="0"/>
              <w:jc w:val="left"/>
            </w:pPr>
            <w:r>
              <w:rPr>
                <w:b/>
                <w:bCs/>
                <w:color w:val="FFFFFF"/>
              </w:rPr>
              <w:t xml:space="preserve">Captures</w:t>
            </w:r>
          </w:p>
        </w:tc>
        <w:tc>
          <w:tcPr>
            <w:tcW w:type="dxa" w:w="2296"/>
            <w:shd w:fill="1A1333"/>
            <w:tcMar>
              <w:top w:type="dxa" w:w="40"/>
              <w:left w:type="dxa" w:w="90"/>
              <w:bottom w:type="dxa" w:w="40"/>
              <w:right w:type="dxa" w:w="90"/>
            </w:tcMar>
          </w:tcPr>
          <w:p>
            <w:pPr>
              <w:spacing w:after="0"/>
              <w:jc w:val="left"/>
            </w:pPr>
            <w:r>
              <w:rPr>
                <w:b/>
                <w:bCs/>
                <w:color w:val="FFFFFF"/>
              </w:rPr>
              <w:t xml:space="preserve">Allowed values</w:t>
            </w:r>
          </w:p>
        </w:tc>
        <w:tc>
          <w:tcPr>
            <w:tcW w:type="dxa" w:w="706"/>
            <w:shd w:fill="1A1333"/>
            <w:tcMar>
              <w:top w:type="dxa" w:w="40"/>
              <w:left w:type="dxa" w:w="90"/>
              <w:bottom w:type="dxa" w:w="40"/>
              <w:right w:type="dxa" w:w="90"/>
            </w:tcMar>
          </w:tcPr>
          <w:p>
            <w:pPr>
              <w:spacing w:after="0"/>
              <w:jc w:val="left"/>
            </w:pPr>
            <w:r>
              <w:rPr>
                <w:b/>
                <w:bCs/>
                <w:color w:val="FFFFFF"/>
              </w:rPr>
              <w:t xml:space="preserve">Assigned</w:t>
            </w:r>
          </w:p>
        </w:tc>
        <w:tc>
          <w:tcPr>
            <w:tcW w:type="dxa" w:w="2296"/>
            <w:shd w:fill="1A1333"/>
            <w:tcMar>
              <w:top w:type="dxa" w:w="40"/>
              <w:left w:type="dxa" w:w="90"/>
              <w:bottom w:type="dxa" w:w="40"/>
              <w:right w:type="dxa" w:w="90"/>
            </w:tcMar>
          </w:tcPr>
          <w:p>
            <w:pPr>
              <w:spacing w:after="0"/>
              <w:jc w:val="left"/>
            </w:pPr>
            <w:r>
              <w:rPr>
                <w:b/>
                <w:bCs/>
                <w:color w:val="FFFFFF"/>
              </w:rPr>
              <w:t xml:space="preserve">Why</w:t>
            </w:r>
          </w:p>
        </w:tc>
      </w:tr>
      <w:tr>
        <w:tc>
          <w:tcPr>
            <w:tcW w:type="dxa" w:w="1766"/>
            <w:tcMar>
              <w:top w:type="dxa" w:w="40"/>
              <w:left w:type="dxa" w:w="90"/>
              <w:bottom w:type="dxa" w:w="40"/>
              <w:right w:type="dxa" w:w="90"/>
            </w:tcMar>
          </w:tcPr>
          <w:p>
            <w:pPr>
              <w:spacing w:after="0"/>
              <w:jc w:val="left"/>
            </w:pPr>
            <w:r>
              <w:rPr>
                <w:b/>
                <w:bCs/>
              </w:rPr>
              <w:t xml:space="preserve">`domain`</w:t>
            </w:r>
          </w:p>
        </w:tc>
        <w:tc>
          <w:tcPr>
            <w:tcW w:type="dxa" w:w="2296"/>
            <w:tcMar>
              <w:top w:type="dxa" w:w="40"/>
              <w:left w:type="dxa" w:w="90"/>
              <w:bottom w:type="dxa" w:w="40"/>
              <w:right w:type="dxa" w:w="90"/>
            </w:tcMar>
          </w:tcPr>
          <w:p>
            <w:pPr>
              <w:spacing w:after="0"/>
              <w:jc w:val="left"/>
            </w:pPr>
            <w:r>
              <w:t xml:space="preserve">Industry the brief lives in</w:t>
            </w:r>
          </w:p>
        </w:tc>
        <w:tc>
          <w:tcPr>
            <w:tcW w:type="dxa" w:w="2296"/>
            <w:tcMar>
              <w:top w:type="dxa" w:w="40"/>
              <w:left w:type="dxa" w:w="90"/>
              <w:bottom w:type="dxa" w:w="40"/>
              <w:right w:type="dxa" w:w="90"/>
            </w:tcMar>
          </w:tcPr>
          <w:p>
            <w:pPr>
              <w:spacing w:after="0"/>
              <w:jc w:val="left"/>
            </w:pPr>
            <w:r>
              <w:rPr>
                <w:rFonts w:ascii="Courier New" w:cs="Courier New" w:eastAsia="Courier New" w:hAnsi="Courier New"/>
              </w:rPr>
              <w:t xml:space="preserve">food-bev</w:t>
            </w:r>
            <w:r>
              <w:t xml:space="preserve"> · </w:t>
            </w:r>
            <w:r>
              <w:rPr>
                <w:rFonts w:ascii="Courier New" w:cs="Courier New" w:eastAsia="Courier New" w:hAnsi="Courier New"/>
              </w:rPr>
              <w:t xml:space="preserve">restaurant</w:t>
            </w:r>
            <w:r>
              <w:t xml:space="preserve"> · </w:t>
            </w:r>
            <w:r>
              <w:rPr>
                <w:rFonts w:ascii="Courier New" w:cs="Courier New" w:eastAsia="Courier New" w:hAnsi="Courier New"/>
              </w:rPr>
              <w:t xml:space="preserve">beauty-cosmetics</w:t>
            </w:r>
            <w:r>
              <w:t xml:space="preserve"> · </w:t>
            </w:r>
            <w:r>
              <w:rPr>
                <w:rFonts w:ascii="Courier New" w:cs="Courier New" w:eastAsia="Courier New" w:hAnsi="Courier New"/>
              </w:rPr>
              <w:t xml:space="preserve">fashion-apparel</w:t>
            </w:r>
            <w:r>
              <w:t xml:space="preserve"> · </w:t>
            </w:r>
            <w:r>
              <w:rPr>
                <w:rFonts w:ascii="Courier New" w:cs="Courier New" w:eastAsia="Courier New" w:hAnsi="Courier New"/>
              </w:rPr>
              <w:t xml:space="preserve">jewelry</w:t>
            </w:r>
            <w:r>
              <w:t xml:space="preserve"> · </w:t>
            </w:r>
            <w:r>
              <w:rPr>
                <w:rFonts w:ascii="Courier New" w:cs="Courier New" w:eastAsia="Courier New" w:hAnsi="Courier New"/>
              </w:rPr>
              <w:t xml:space="preserve">real-estate</w:t>
            </w:r>
            <w:r>
              <w:t xml:space="preserve"> · </w:t>
            </w:r>
            <w:r>
              <w:rPr>
                <w:rFonts w:ascii="Courier New" w:cs="Courier New" w:eastAsia="Courier New" w:hAnsi="Courier New"/>
              </w:rPr>
              <w:t xml:space="preserve">tech-saas</w:t>
            </w:r>
            <w:r>
              <w:t xml:space="preserve"> · </w:t>
            </w:r>
            <w:r>
              <w:rPr>
                <w:rFonts w:ascii="Courier New" w:cs="Courier New" w:eastAsia="Courier New" w:hAnsi="Courier New"/>
              </w:rPr>
              <w:t xml:space="preserve">fitness-wellness</w:t>
            </w:r>
            <w:r>
              <w:t xml:space="preserve"> · </w:t>
            </w:r>
            <w:r>
              <w:rPr>
                <w:rFonts w:ascii="Courier New" w:cs="Courier New" w:eastAsia="Courier New" w:hAnsi="Courier New"/>
              </w:rPr>
              <w:t xml:space="preserve">events-weddings</w:t>
            </w:r>
            <w:r>
              <w:t xml:space="preserve"> · </w:t>
            </w:r>
            <w:r>
              <w:rPr>
                <w:rFonts w:ascii="Courier New" w:cs="Courier New" w:eastAsia="Courier New" w:hAnsi="Courier New"/>
              </w:rPr>
              <w:t xml:space="preserve">education</w:t>
            </w:r>
            <w:r>
              <w:t xml:space="preserve"> · </w:t>
            </w:r>
            <w:r>
              <w:rPr>
                <w:rFonts w:ascii="Courier New" w:cs="Courier New" w:eastAsia="Courier New" w:hAnsi="Courier New"/>
              </w:rPr>
              <w:t xml:space="preserve">finance</w:t>
            </w:r>
            <w:r>
              <w:t xml:space="preserve"> · </w:t>
            </w:r>
            <w:r>
              <w:rPr>
                <w:rFonts w:ascii="Courier New" w:cs="Courier New" w:eastAsia="Courier New" w:hAnsi="Courier New"/>
              </w:rPr>
              <w:t xml:space="preserve">healthcare</w:t>
            </w:r>
            <w:r>
              <w:t xml:space="preserve"> · </w:t>
            </w:r>
            <w:r>
              <w:rPr>
                <w:rFonts w:ascii="Courier New" w:cs="Courier New" w:eastAsia="Courier New" w:hAnsi="Courier New"/>
              </w:rPr>
              <w:t xml:space="preserve">nonprofit</w:t>
            </w:r>
            <w:r>
              <w:t xml:space="preserve"> · </w:t>
            </w:r>
            <w:r>
              <w:rPr>
                <w:rFonts w:ascii="Courier New" w:cs="Courier New" w:eastAsia="Courier New" w:hAnsi="Courier New"/>
              </w:rPr>
              <w:t xml:space="preserve">ecommerce-retail</w:t>
            </w:r>
            <w:r>
              <w:t xml:space="preserve"> · </w:t>
            </w:r>
            <w:r>
              <w:rPr>
                <w:rFonts w:ascii="Courier New" w:cs="Courier New" w:eastAsia="Courier New" w:hAnsi="Courier New"/>
              </w:rPr>
              <w:t xml:space="preserve">hospitality-travel</w:t>
            </w:r>
            <w:r>
              <w:t xml:space="preserve"> · </w:t>
            </w:r>
            <w:r>
              <w:rPr>
                <w:rFonts w:ascii="Courier New" w:cs="Courier New" w:eastAsia="Courier New" w:hAnsi="Courier New"/>
              </w:rPr>
              <w:t xml:space="preserve">automotive</w:t>
            </w:r>
            <w:r>
              <w:t xml:space="preserve"> · </w:t>
            </w:r>
            <w:r>
              <w:rPr>
                <w:rFonts w:ascii="Courier New" w:cs="Courier New" w:eastAsia="Courier New" w:hAnsi="Courier New"/>
              </w:rPr>
              <w:t xml:space="preserve">music-entertainment</w:t>
            </w:r>
            <w:r>
              <w:t xml:space="preserve"> · </w:t>
            </w:r>
            <w:r>
              <w:rPr>
                <w:rFonts w:ascii="Courier New" w:cs="Courier New" w:eastAsia="Courier New" w:hAnsi="Courier New"/>
              </w:rPr>
              <w:t xml:space="preserve">professional-services</w:t>
            </w:r>
            <w:r>
              <w:t xml:space="preserve"> · </w:t>
            </w:r>
            <w:r>
              <w:rPr>
                <w:rFonts w:ascii="Courier New" w:cs="Courier New" w:eastAsia="Courier New" w:hAnsi="Courier New"/>
              </w:rPr>
              <w:t xml:space="preserve">generic</w:t>
            </w:r>
          </w:p>
        </w:tc>
        <w:tc>
          <w:tcPr>
            <w:tcW w:type="dxa" w:w="706"/>
            <w:tcMar>
              <w:top w:type="dxa" w:w="40"/>
              <w:left w:type="dxa" w:w="90"/>
              <w:bottom w:type="dxa" w:w="40"/>
              <w:right w:type="dxa" w:w="90"/>
            </w:tcMar>
          </w:tcPr>
          <w:p>
            <w:pPr>
              <w:spacing w:after="0"/>
              <w:jc w:val="left"/>
            </w:pPr>
            <w:r>
              <w:t xml:space="preserve">A+H</w:t>
            </w:r>
          </w:p>
        </w:tc>
        <w:tc>
          <w:tcPr>
            <w:tcW w:type="dxa" w:w="2296"/>
            <w:tcMar>
              <w:top w:type="dxa" w:w="40"/>
              <w:left w:type="dxa" w:w="90"/>
              <w:bottom w:type="dxa" w:w="40"/>
              <w:right w:type="dxa" w:w="90"/>
            </w:tcMar>
          </w:tcPr>
          <w:p>
            <w:pPr>
              <w:spacing w:after="0"/>
              <w:jc w:val="left"/>
            </w:pPr>
            <w:r>
              <w:t xml:space="preserve">= Suma's "Domain"; drives domain spread</w:t>
            </w:r>
          </w:p>
        </w:tc>
      </w:tr>
      <w:tr>
        <w:tc>
          <w:tcPr>
            <w:tcW w:type="dxa" w:w="1766"/>
            <w:tcMar>
              <w:top w:type="dxa" w:w="40"/>
              <w:left w:type="dxa" w:w="90"/>
              <w:bottom w:type="dxa" w:w="40"/>
              <w:right w:type="dxa" w:w="90"/>
            </w:tcMar>
          </w:tcPr>
          <w:p>
            <w:pPr>
              <w:spacing w:after="0"/>
              <w:jc w:val="left"/>
            </w:pPr>
            <w:r>
              <w:rPr>
                <w:b/>
                <w:bCs/>
              </w:rPr>
              <w:t xml:space="preserve">`brand_persona`</w:t>
            </w:r>
          </w:p>
        </w:tc>
        <w:tc>
          <w:tcPr>
            <w:tcW w:type="dxa" w:w="2296"/>
            <w:tcMar>
              <w:top w:type="dxa" w:w="40"/>
              <w:left w:type="dxa" w:w="90"/>
              <w:bottom w:type="dxa" w:w="40"/>
              <w:right w:type="dxa" w:w="90"/>
            </w:tcMar>
          </w:tcPr>
          <w:p>
            <w:pPr>
              <w:spacing w:after="0"/>
              <w:jc w:val="left"/>
            </w:pPr>
            <w:r>
              <w:t xml:space="preserve">The fictional brand the task wears</w:t>
            </w:r>
          </w:p>
        </w:tc>
        <w:tc>
          <w:tcPr>
            <w:tcW w:type="dxa" w:w="2296"/>
            <w:tcMar>
              <w:top w:type="dxa" w:w="40"/>
              <w:left w:type="dxa" w:w="90"/>
              <w:bottom w:type="dxa" w:w="40"/>
              <w:right w:type="dxa" w:w="90"/>
            </w:tcMar>
          </w:tcPr>
          <w:p>
            <w:pPr>
              <w:spacing w:after="0"/>
              <w:jc w:val="left"/>
            </w:pPr>
            <w:r>
              <w:t xml:space="preserve">free text (e.g. </w:t>
            </w:r>
            <w:r>
              <w:rPr>
                <w:rFonts w:ascii="Courier New" w:cs="Courier New" w:eastAsia="Courier New" w:hAnsi="Courier New"/>
              </w:rPr>
              <w:t xml:space="preserve">"Maison Rouge / French-bistro"</w:t>
            </w:r>
            <w:r>
              <w:t xml:space="preserve">) or </w:t>
            </w:r>
            <w:r>
              <w:rPr>
                <w:rFonts w:ascii="Courier New" w:cs="Courier New" w:eastAsia="Courier New" w:hAnsi="Courier New"/>
              </w:rPr>
              <w:t xml:space="preserve">none</w:t>
            </w:r>
          </w:p>
        </w:tc>
        <w:tc>
          <w:tcPr>
            <w:tcW w:type="dxa" w:w="706"/>
            <w:tcMar>
              <w:top w:type="dxa" w:w="40"/>
              <w:left w:type="dxa" w:w="90"/>
              <w:bottom w:type="dxa" w:w="40"/>
              <w:right w:type="dxa" w:w="90"/>
            </w:tcMar>
          </w:tcPr>
          <w:p>
            <w:pPr>
              <w:spacing w:after="0"/>
              <w:jc w:val="left"/>
            </w:pPr>
            <w:r>
              <w:t xml:space="preserve">H</w:t>
            </w:r>
          </w:p>
        </w:tc>
        <w:tc>
          <w:tcPr>
            <w:tcW w:type="dxa" w:w="2296"/>
            <w:tcMar>
              <w:top w:type="dxa" w:w="40"/>
              <w:left w:type="dxa" w:w="90"/>
              <w:bottom w:type="dxa" w:w="40"/>
              <w:right w:type="dxa" w:w="90"/>
            </w:tcMar>
          </w:tcPr>
          <w:p>
            <w:pPr>
              <w:spacing w:after="0"/>
              <w:jc w:val="left"/>
            </w:pPr>
            <w:r>
              <w:t xml:space="preserve">Keeps tasks concrete, not generic (free text → presence-only check)</w:t>
            </w:r>
          </w:p>
        </w:tc>
      </w:tr>
      <w:tr>
        <w:tc>
          <w:tcPr>
            <w:tcW w:type="dxa" w:w="1766"/>
            <w:tcMar>
              <w:top w:type="dxa" w:w="40"/>
              <w:left w:type="dxa" w:w="90"/>
              <w:bottom w:type="dxa" w:w="40"/>
              <w:right w:type="dxa" w:w="90"/>
            </w:tcMar>
          </w:tcPr>
          <w:p>
            <w:pPr>
              <w:spacing w:after="0"/>
              <w:jc w:val="left"/>
            </w:pPr>
            <w:r>
              <w:rPr>
                <w:b/>
                <w:bCs/>
              </w:rPr>
              <w:t xml:space="preserve">`capability_footprint`</w:t>
            </w:r>
          </w:p>
        </w:tc>
        <w:tc>
          <w:tcPr>
            <w:tcW w:type="dxa" w:w="2296"/>
            <w:tcMar>
              <w:top w:type="dxa" w:w="40"/>
              <w:left w:type="dxa" w:w="90"/>
              <w:bottom w:type="dxa" w:w="40"/>
              <w:right w:type="dxa" w:w="90"/>
            </w:tcMar>
          </w:tcPr>
          <w:p>
            <w:pPr>
              <w:spacing w:after="0"/>
              <w:jc w:val="left"/>
            </w:pPr>
            <w:r>
              <w:t xml:space="preserve">Which </w:t>
            </w:r>
            <w:r>
              <w:rPr>
                <w:b/>
                <w:bCs/>
              </w:rPr>
              <w:t xml:space="preserve">scoring buckets</w:t>
            </w:r>
            <w:r>
              <w:t xml:space="preserve"> the task is designed to exercise</w:t>
            </w:r>
          </w:p>
        </w:tc>
        <w:tc>
          <w:tcPr>
            <w:tcW w:type="dxa" w:w="2296"/>
            <w:tcMar>
              <w:top w:type="dxa" w:w="40"/>
              <w:left w:type="dxa" w:w="90"/>
              <w:bottom w:type="dxa" w:w="40"/>
              <w:right w:type="dxa" w:w="90"/>
            </w:tcMar>
          </w:tcPr>
          <w:p>
            <w:pPr>
              <w:spacing w:after="0"/>
              <w:jc w:val="left"/>
            </w:pPr>
            <w:r>
              <w:t xml:space="preserve">any subset of the 7: </w:t>
            </w:r>
            <w:r>
              <w:rPr>
                <w:rFonts w:ascii="Courier New" w:cs="Courier New" w:eastAsia="Courier New" w:hAnsi="Courier New"/>
              </w:rPr>
              <w:t xml:space="preserve">Instruction Following</w:t>
            </w:r>
            <w:r>
              <w:t xml:space="preserve"> · </w:t>
            </w:r>
            <w:r>
              <w:rPr>
                <w:rFonts w:ascii="Courier New" w:cs="Courier New" w:eastAsia="Courier New" w:hAnsi="Courier New"/>
              </w:rPr>
              <w:t xml:space="preserve">Asset Utilization</w:t>
            </w:r>
            <w:r>
              <w:t xml:space="preserve"> · </w:t>
            </w:r>
            <w:r>
              <w:rPr>
                <w:rFonts w:ascii="Courier New" w:cs="Courier New" w:eastAsia="Courier New" w:hAnsi="Courier New"/>
              </w:rPr>
              <w:t xml:space="preserve">Brand Alignment</w:t>
            </w:r>
            <w:r>
              <w:t xml:space="preserve"> · </w:t>
            </w:r>
            <w:r>
              <w:rPr>
                <w:rFonts w:ascii="Courier New" w:cs="Courier New" w:eastAsia="Courier New" w:hAnsi="Courier New"/>
              </w:rPr>
              <w:t xml:space="preserve">Technical Quality</w:t>
            </w:r>
            <w:r>
              <w:t xml:space="preserve"> · </w:t>
            </w:r>
            <w:r>
              <w:rPr>
                <w:rFonts w:ascii="Courier New" w:cs="Courier New" w:eastAsia="Courier New" w:hAnsi="Courier New"/>
              </w:rPr>
              <w:t xml:space="preserve">Creative Quality</w:t>
            </w:r>
            <w:r>
              <w:t xml:space="preserve"> · </w:t>
            </w:r>
            <w:r>
              <w:rPr>
                <w:rFonts w:ascii="Courier New" w:cs="Courier New" w:eastAsia="Courier New" w:hAnsi="Courier New"/>
              </w:rPr>
              <w:t xml:space="preserve">Process</w:t>
            </w:r>
            <w:r>
              <w:t xml:space="preserve"> · </w:t>
            </w:r>
            <w:r>
              <w:rPr>
                <w:rFonts w:ascii="Courier New" w:cs="Courier New" w:eastAsia="Courier New" w:hAnsi="Courier New"/>
              </w:rPr>
              <w:t xml:space="preserve">Honesty</w:t>
            </w:r>
          </w:p>
        </w:tc>
        <w:tc>
          <w:tcPr>
            <w:tcW w:type="dxa" w:w="706"/>
            <w:tcMar>
              <w:top w:type="dxa" w:w="40"/>
              <w:left w:type="dxa" w:w="90"/>
              <w:bottom w:type="dxa" w:w="40"/>
              <w:right w:type="dxa" w:w="90"/>
            </w:tcMar>
          </w:tcPr>
          <w:p>
            <w:pPr>
              <w:spacing w:after="0"/>
              <w:jc w:val="left"/>
            </w:pPr>
            <w:r>
              <w:t xml:space="preserve">A+H</w:t>
            </w:r>
          </w:p>
        </w:tc>
        <w:tc>
          <w:tcPr>
            <w:tcW w:type="dxa" w:w="2296"/>
            <w:tcMar>
              <w:top w:type="dxa" w:w="40"/>
              <w:left w:type="dxa" w:w="90"/>
              <w:bottom w:type="dxa" w:w="40"/>
              <w:right w:type="dxa" w:w="90"/>
            </w:tcMar>
          </w:tcPr>
          <w:p>
            <w:pPr>
              <w:spacing w:after="0"/>
              <w:jc w:val="left"/>
            </w:pPr>
            <w:r>
              <w:t xml:space="preserve">Tells the scoring phase which dimensions must light up for this task</w:t>
            </w:r>
          </w:p>
        </w:tc>
      </w:tr>
    </w:tbl>
    <w:p>
      <w:pPr>
        <w:spacing w:after="80"/>
      </w:pPr>
      <w:r>
        <w:t xml:space="preserve"/>
      </w:r>
    </w:p>
    <w:p>
      <w:pPr>
        <w:pStyle w:val="Heading2"/>
        <w:spacing w:after="60" w:before="160"/>
      </w:pPr>
      <w:r>
        <w:t xml:space="preserve">C. Difficulty axes (optional, 1–5 each — all five or none)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2505"/>
        <w:gridCol w:w="3428"/>
        <w:gridCol w:w="3428"/>
      </w:tblGrid>
      <w:tr>
        <w:trPr>
          <w:tblHeader/>
        </w:trPr>
        <w:tc>
          <w:tcPr>
            <w:tcW w:type="dxa" w:w="2505"/>
            <w:shd w:fill="1A1333"/>
            <w:tcMar>
              <w:top w:type="dxa" w:w="40"/>
              <w:left w:type="dxa" w:w="90"/>
              <w:bottom w:type="dxa" w:w="40"/>
              <w:right w:type="dxa" w:w="90"/>
            </w:tcMar>
          </w:tcPr>
          <w:p>
            <w:pPr>
              <w:spacing w:after="0"/>
              <w:jc w:val="left"/>
            </w:pPr>
            <w:r>
              <w:rPr>
                <w:b/>
                <w:bCs/>
                <w:color w:val="FFFFFF"/>
              </w:rPr>
              <w:t xml:space="preserve">Tag</w:t>
            </w:r>
          </w:p>
        </w:tc>
        <w:tc>
          <w:tcPr>
            <w:tcW w:type="dxa" w:w="3428"/>
            <w:shd w:fill="1A1333"/>
            <w:tcMar>
              <w:top w:type="dxa" w:w="40"/>
              <w:left w:type="dxa" w:w="90"/>
              <w:bottom w:type="dxa" w:w="40"/>
              <w:right w:type="dxa" w:w="90"/>
            </w:tcMar>
          </w:tcPr>
          <w:p>
            <w:pPr>
              <w:spacing w:after="0"/>
              <w:jc w:val="left"/>
            </w:pPr>
            <w:r>
              <w:rPr>
                <w:b/>
                <w:bCs/>
                <w:color w:val="FFFFFF"/>
              </w:rPr>
              <w:t xml:space="preserve">Captures</w:t>
            </w:r>
          </w:p>
        </w:tc>
        <w:tc>
          <w:tcPr>
            <w:tcW w:type="dxa" w:w="3428"/>
            <w:shd w:fill="1A1333"/>
            <w:tcMar>
              <w:top w:type="dxa" w:w="40"/>
              <w:left w:type="dxa" w:w="90"/>
              <w:bottom w:type="dxa" w:w="40"/>
              <w:right w:type="dxa" w:w="90"/>
            </w:tcMar>
          </w:tcPr>
          <w:p>
            <w:pPr>
              <w:spacing w:after="0"/>
              <w:jc w:val="left"/>
            </w:pPr>
            <w:r>
              <w:rPr>
                <w:b/>
                <w:bCs/>
                <w:color w:val="FFFFFF"/>
              </w:rPr>
              <w:t xml:space="preserve">1 → 5</w:t>
            </w:r>
          </w:p>
        </w:tc>
      </w:tr>
      <w:tr>
        <w:tc>
          <w:tcPr>
            <w:tcW w:type="dxa" w:w="2505"/>
            <w:tcMar>
              <w:top w:type="dxa" w:w="40"/>
              <w:left w:type="dxa" w:w="90"/>
              <w:bottom w:type="dxa" w:w="40"/>
              <w:right w:type="dxa" w:w="90"/>
            </w:tcMar>
          </w:tcPr>
          <w:p>
            <w:pPr>
              <w:spacing w:after="0"/>
              <w:jc w:val="left"/>
            </w:pPr>
            <w:r>
              <w:rPr>
                <w:rFonts w:ascii="Courier New" w:cs="Courier New" w:eastAsia="Courier New" w:hAnsi="Courier New"/>
              </w:rPr>
              <w:t xml:space="preserve">planning_complexity</w:t>
            </w:r>
          </w:p>
        </w:tc>
        <w:tc>
          <w:tcPr>
            <w:tcW w:type="dxa" w:w="3428"/>
            <w:tcMar>
              <w:top w:type="dxa" w:w="40"/>
              <w:left w:type="dxa" w:w="90"/>
              <w:bottom w:type="dxa" w:w="40"/>
              <w:right w:type="dxa" w:w="90"/>
            </w:tcMar>
          </w:tcPr>
          <w:p>
            <w:pPr>
              <w:spacing w:after="0"/>
              <w:jc w:val="left"/>
            </w:pPr>
            <w:r>
              <w:t xml:space="preserve">sequencing/branching needed</w:t>
            </w:r>
          </w:p>
        </w:tc>
        <w:tc>
          <w:tcPr>
            <w:tcW w:type="dxa" w:w="3428"/>
            <w:tcMar>
              <w:top w:type="dxa" w:w="40"/>
              <w:left w:type="dxa" w:w="90"/>
              <w:bottom w:type="dxa" w:w="40"/>
              <w:right w:type="dxa" w:w="90"/>
            </w:tcMar>
          </w:tcPr>
          <w:p>
            <w:pPr>
              <w:spacing w:after="0"/>
              <w:jc w:val="left"/>
            </w:pPr>
            <w:r>
              <w:t xml:space="preserve">linear recipe → multi-branch, reorder-sensitive</w:t>
            </w:r>
          </w:p>
        </w:tc>
      </w:tr>
      <w:tr>
        <w:tc>
          <w:tcPr>
            <w:tcW w:type="dxa" w:w="2505"/>
            <w:tcMar>
              <w:top w:type="dxa" w:w="40"/>
              <w:left w:type="dxa" w:w="90"/>
              <w:bottom w:type="dxa" w:w="40"/>
              <w:right w:type="dxa" w:w="90"/>
            </w:tcMar>
          </w:tcPr>
          <w:p>
            <w:pPr>
              <w:spacing w:after="0"/>
              <w:jc w:val="left"/>
            </w:pPr>
            <w:r>
              <w:rPr>
                <w:rFonts w:ascii="Courier New" w:cs="Courier New" w:eastAsia="Courier New" w:hAnsi="Courier New"/>
              </w:rPr>
              <w:t xml:space="preserve">brand_strictness</w:t>
            </w:r>
          </w:p>
        </w:tc>
        <w:tc>
          <w:tcPr>
            <w:tcW w:type="dxa" w:w="3428"/>
            <w:tcMar>
              <w:top w:type="dxa" w:w="40"/>
              <w:left w:type="dxa" w:w="90"/>
              <w:bottom w:type="dxa" w:w="40"/>
              <w:right w:type="dxa" w:w="90"/>
            </w:tcMar>
          </w:tcPr>
          <w:p>
            <w:pPr>
              <w:spacing w:after="0"/>
              <w:jc w:val="left"/>
            </w:pPr>
            <w:r>
              <w:t xml:space="preserve">how tightly outputs must obey the brand kit</w:t>
            </w:r>
          </w:p>
        </w:tc>
        <w:tc>
          <w:tcPr>
            <w:tcW w:type="dxa" w:w="3428"/>
            <w:tcMar>
              <w:top w:type="dxa" w:w="40"/>
              <w:left w:type="dxa" w:w="90"/>
              <w:bottom w:type="dxa" w:w="40"/>
              <w:right w:type="dxa" w:w="90"/>
            </w:tcMar>
          </w:tcPr>
          <w:p>
            <w:pPr>
              <w:spacing w:after="0"/>
              <w:jc w:val="left"/>
            </w:pPr>
            <w:r>
              <w:t xml:space="preserve">none → exact hex/font/logo-safe-zone enforced</w:t>
            </w:r>
          </w:p>
        </w:tc>
      </w:tr>
      <w:tr>
        <w:tc>
          <w:tcPr>
            <w:tcW w:type="dxa" w:w="2505"/>
            <w:tcMar>
              <w:top w:type="dxa" w:w="40"/>
              <w:left w:type="dxa" w:w="90"/>
              <w:bottom w:type="dxa" w:w="40"/>
              <w:right w:type="dxa" w:w="90"/>
            </w:tcMar>
          </w:tcPr>
          <w:p>
            <w:pPr>
              <w:spacing w:after="0"/>
              <w:jc w:val="left"/>
            </w:pPr>
            <w:r>
              <w:rPr>
                <w:rFonts w:ascii="Courier New" w:cs="Courier New" w:eastAsia="Courier New" w:hAnsi="Courier New"/>
              </w:rPr>
              <w:t xml:space="preserve">tool_diversity</w:t>
            </w:r>
          </w:p>
        </w:tc>
        <w:tc>
          <w:tcPr>
            <w:tcW w:type="dxa" w:w="3428"/>
            <w:tcMar>
              <w:top w:type="dxa" w:w="40"/>
              <w:left w:type="dxa" w:w="90"/>
              <w:bottom w:type="dxa" w:w="40"/>
              <w:right w:type="dxa" w:w="90"/>
            </w:tcMar>
          </w:tcPr>
          <w:p>
            <w:pPr>
              <w:spacing w:after="0"/>
              <w:jc w:val="left"/>
            </w:pPr>
            <w:r>
              <w:t xml:space="preserve">count of distinct connectors (bucketed)</w:t>
            </w:r>
          </w:p>
        </w:tc>
        <w:tc>
          <w:tcPr>
            <w:tcW w:type="dxa" w:w="3428"/>
            <w:tcMar>
              <w:top w:type="dxa" w:w="40"/>
              <w:left w:type="dxa" w:w="90"/>
              <w:bottom w:type="dxa" w:w="40"/>
              <w:right w:type="dxa" w:w="90"/>
            </w:tcMar>
          </w:tcPr>
          <w:p>
            <w:pPr>
              <w:spacing w:after="0"/>
              <w:jc w:val="left"/>
            </w:pPr>
            <w:r>
              <w:t xml:space="preserve">1–2 tools → 16+ distinct tools</w:t>
            </w:r>
          </w:p>
        </w:tc>
      </w:tr>
      <w:tr>
        <w:tc>
          <w:tcPr>
            <w:tcW w:type="dxa" w:w="2505"/>
            <w:tcMar>
              <w:top w:type="dxa" w:w="40"/>
              <w:left w:type="dxa" w:w="90"/>
              <w:bottom w:type="dxa" w:w="40"/>
              <w:right w:type="dxa" w:w="90"/>
            </w:tcMar>
          </w:tcPr>
          <w:p>
            <w:pPr>
              <w:spacing w:after="0"/>
              <w:jc w:val="left"/>
            </w:pPr>
            <w:r>
              <w:rPr>
                <w:rFonts w:ascii="Courier New" w:cs="Courier New" w:eastAsia="Courier New" w:hAnsi="Courier New"/>
              </w:rPr>
              <w:t xml:space="preserve">visual_density</w:t>
            </w:r>
          </w:p>
        </w:tc>
        <w:tc>
          <w:tcPr>
            <w:tcW w:type="dxa" w:w="3428"/>
            <w:tcMar>
              <w:top w:type="dxa" w:w="40"/>
              <w:left w:type="dxa" w:w="90"/>
              <w:bottom w:type="dxa" w:w="40"/>
              <w:right w:type="dxa" w:w="90"/>
            </w:tcMar>
          </w:tcPr>
          <w:p>
            <w:pPr>
              <w:spacing w:after="0"/>
              <w:jc w:val="left"/>
            </w:pPr>
            <w:r>
              <w:t xml:space="preserve">content/elements on the canvas</w:t>
            </w:r>
          </w:p>
        </w:tc>
        <w:tc>
          <w:tcPr>
            <w:tcW w:type="dxa" w:w="3428"/>
            <w:tcMar>
              <w:top w:type="dxa" w:w="40"/>
              <w:left w:type="dxa" w:w="90"/>
              <w:bottom w:type="dxa" w:w="40"/>
              <w:right w:type="dxa" w:w="90"/>
            </w:tcMar>
          </w:tcPr>
          <w:p>
            <w:pPr>
              <w:spacing w:after="0"/>
              <w:jc w:val="left"/>
            </w:pPr>
            <w:r>
              <w:t xml:space="preserve">sparse → dense multi-element</w:t>
            </w:r>
          </w:p>
        </w:tc>
      </w:tr>
      <w:tr>
        <w:tc>
          <w:tcPr>
            <w:tcW w:type="dxa" w:w="2505"/>
            <w:tcMar>
              <w:top w:type="dxa" w:w="40"/>
              <w:left w:type="dxa" w:w="90"/>
              <w:bottom w:type="dxa" w:w="40"/>
              <w:right w:type="dxa" w:w="90"/>
            </w:tcMar>
          </w:tcPr>
          <w:p>
            <w:pPr>
              <w:spacing w:after="0"/>
              <w:jc w:val="left"/>
            </w:pPr>
            <w:r>
              <w:rPr>
                <w:rFonts w:ascii="Courier New" w:cs="Courier New" w:eastAsia="Courier New" w:hAnsi="Courier New"/>
              </w:rPr>
              <w:t xml:space="preserve">creative_freedom</w:t>
            </w:r>
          </w:p>
        </w:tc>
        <w:tc>
          <w:tcPr>
            <w:tcW w:type="dxa" w:w="3428"/>
            <w:tcMar>
              <w:top w:type="dxa" w:w="40"/>
              <w:left w:type="dxa" w:w="90"/>
              <w:bottom w:type="dxa" w:w="40"/>
              <w:right w:type="dxa" w:w="90"/>
            </w:tcMar>
          </w:tcPr>
          <w:p>
            <w:pPr>
              <w:spacing w:after="0"/>
              <w:jc w:val="left"/>
            </w:pPr>
            <w:r>
              <w:t xml:space="preserve">open-ended vs pinned target</w:t>
            </w:r>
          </w:p>
        </w:tc>
        <w:tc>
          <w:tcPr>
            <w:tcW w:type="dxa" w:w="3428"/>
            <w:tcMar>
              <w:top w:type="dxa" w:w="40"/>
              <w:left w:type="dxa" w:w="90"/>
              <w:bottom w:type="dxa" w:w="40"/>
              <w:right w:type="dxa" w:w="90"/>
            </w:tcMar>
          </w:tcPr>
          <w:p>
            <w:pPr>
              <w:spacing w:after="0"/>
              <w:jc w:val="left"/>
            </w:pPr>
            <w:r>
              <w:t xml:space="preserve">match-this → open brief</w:t>
            </w:r>
          </w:p>
        </w:tc>
      </w:tr>
    </w:tbl>
    <w:p>
      <w:pPr>
        <w:spacing w:after="80"/>
      </w:pPr>
      <w:r>
        <w:t xml:space="preserve"/>
      </w:r>
    </w:p>
    <w:p>
      <w:pPr>
        <w:pStyle w:val="Heading2"/>
        <w:spacing w:after="60" w:before="160"/>
      </w:pPr>
      <w:r>
        <w:t xml:space="preserve">D. Feasibility &amp; licensing (mandatory)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200"/>
        <w:gridCol w:w="2080"/>
        <w:gridCol w:w="2080"/>
        <w:gridCol w:w="1920"/>
        <w:gridCol w:w="2080"/>
      </w:tblGrid>
      <w:tr>
        <w:trPr>
          <w:tblHeader/>
        </w:trPr>
        <w:tc>
          <w:tcPr>
            <w:tcW w:type="dxa" w:w="1200"/>
            <w:shd w:fill="1A1333"/>
            <w:tcMar>
              <w:top w:type="dxa" w:w="40"/>
              <w:left w:type="dxa" w:w="90"/>
              <w:bottom w:type="dxa" w:w="40"/>
              <w:right w:type="dxa" w:w="90"/>
            </w:tcMar>
          </w:tcPr>
          <w:p>
            <w:pPr>
              <w:spacing w:after="0"/>
              <w:jc w:val="left"/>
            </w:pPr>
            <w:r>
              <w:rPr>
                <w:b/>
                <w:bCs/>
                <w:color w:val="FFFFFF"/>
              </w:rPr>
              <w:t xml:space="preserve">Tag</w:t>
            </w:r>
          </w:p>
        </w:tc>
        <w:tc>
          <w:tcPr>
            <w:tcW w:type="dxa" w:w="2080"/>
            <w:shd w:fill="1A1333"/>
            <w:tcMar>
              <w:top w:type="dxa" w:w="40"/>
              <w:left w:type="dxa" w:w="90"/>
              <w:bottom w:type="dxa" w:w="40"/>
              <w:right w:type="dxa" w:w="90"/>
            </w:tcMar>
          </w:tcPr>
          <w:p>
            <w:pPr>
              <w:spacing w:after="0"/>
              <w:jc w:val="left"/>
            </w:pPr>
            <w:r>
              <w:rPr>
                <w:b/>
                <w:bCs/>
                <w:color w:val="FFFFFF"/>
              </w:rPr>
              <w:t xml:space="preserve">Captures</w:t>
            </w:r>
          </w:p>
        </w:tc>
        <w:tc>
          <w:tcPr>
            <w:tcW w:type="dxa" w:w="2080"/>
            <w:shd w:fill="1A1333"/>
            <w:tcMar>
              <w:top w:type="dxa" w:w="40"/>
              <w:left w:type="dxa" w:w="90"/>
              <w:bottom w:type="dxa" w:w="40"/>
              <w:right w:type="dxa" w:w="90"/>
            </w:tcMar>
          </w:tcPr>
          <w:p>
            <w:pPr>
              <w:spacing w:after="0"/>
              <w:jc w:val="left"/>
            </w:pPr>
            <w:r>
              <w:rPr>
                <w:b/>
                <w:bCs/>
                <w:color w:val="FFFFFF"/>
              </w:rPr>
              <w:t xml:space="preserve">Allowed values</w:t>
            </w:r>
          </w:p>
        </w:tc>
        <w:tc>
          <w:tcPr>
            <w:tcW w:type="dxa" w:w="1920"/>
            <w:shd w:fill="1A1333"/>
            <w:tcMar>
              <w:top w:type="dxa" w:w="40"/>
              <w:left w:type="dxa" w:w="90"/>
              <w:bottom w:type="dxa" w:w="40"/>
              <w:right w:type="dxa" w:w="90"/>
            </w:tcMar>
          </w:tcPr>
          <w:p>
            <w:pPr>
              <w:spacing w:after="0"/>
              <w:jc w:val="left"/>
            </w:pPr>
            <w:r>
              <w:rPr>
                <w:b/>
                <w:bCs/>
                <w:color w:val="FFFFFF"/>
              </w:rPr>
              <w:t xml:space="preserve">Assigned</w:t>
            </w:r>
          </w:p>
        </w:tc>
        <w:tc>
          <w:tcPr>
            <w:tcW w:type="dxa" w:w="2080"/>
            <w:shd w:fill="1A1333"/>
            <w:tcMar>
              <w:top w:type="dxa" w:w="40"/>
              <w:left w:type="dxa" w:w="90"/>
              <w:bottom w:type="dxa" w:w="40"/>
              <w:right w:type="dxa" w:w="90"/>
            </w:tcMar>
          </w:tcPr>
          <w:p>
            <w:pPr>
              <w:spacing w:after="0"/>
              <w:jc w:val="left"/>
            </w:pPr>
            <w:r>
              <w:rPr>
                <w:b/>
                <w:bCs/>
                <w:color w:val="FFFFFF"/>
              </w:rPr>
              <w:t xml:space="preserve">Why</w:t>
            </w:r>
          </w:p>
        </w:tc>
      </w:tr>
      <w:tr>
        <w:tc>
          <w:tcPr>
            <w:tcW w:type="dxa" w:w="1200"/>
            <w:tcMar>
              <w:top w:type="dxa" w:w="40"/>
              <w:left w:type="dxa" w:w="90"/>
              <w:bottom w:type="dxa" w:w="40"/>
              <w:right w:type="dxa" w:w="90"/>
            </w:tcMar>
          </w:tcPr>
          <w:p>
            <w:pPr>
              <w:spacing w:after="0"/>
              <w:jc w:val="left"/>
            </w:pPr>
            <w:r>
              <w:rPr>
                <w:b/>
                <w:bCs/>
              </w:rPr>
              <w:t xml:space="preserve">`feasibility`</w:t>
            </w:r>
          </w:p>
        </w:tc>
        <w:tc>
          <w:tcPr>
            <w:tcW w:type="dxa" w:w="2080"/>
            <w:tcMar>
              <w:top w:type="dxa" w:w="40"/>
              <w:left w:type="dxa" w:w="90"/>
              <w:bottom w:type="dxa" w:w="40"/>
              <w:right w:type="dxa" w:w="90"/>
            </w:tcMar>
          </w:tcPr>
          <w:p>
            <w:pPr>
              <w:spacing w:after="0"/>
              <w:jc w:val="left"/>
            </w:pPr>
            <w:r>
              <w:t xml:space="preserve">Audited doability</w:t>
            </w:r>
          </w:p>
        </w:tc>
        <w:tc>
          <w:tcPr>
            <w:tcW w:type="dxa" w:w="2080"/>
            <w:tcMar>
              <w:top w:type="dxa" w:w="40"/>
              <w:left w:type="dxa" w:w="90"/>
              <w:bottom w:type="dxa" w:w="40"/>
              <w:right w:type="dxa" w:w="90"/>
            </w:tcMar>
          </w:tcPr>
          <w:p>
            <w:pPr>
              <w:spacing w:after="0"/>
              <w:jc w:val="left"/>
            </w:pPr>
            <w:r>
              <w:rPr>
                <w:rFonts w:ascii="Courier New" w:cs="Courier New" w:eastAsia="Courier New" w:hAnsi="Courier New"/>
              </w:rPr>
              <w:t xml:space="preserve">full</w:t>
            </w:r>
            <w:r>
              <w:t xml:space="preserve"> (headless-doable) · </w:t>
            </w:r>
            <w:r>
              <w:rPr>
                <w:rFonts w:ascii="Courier New" w:cs="Courier New" w:eastAsia="Courier New" w:hAnsi="Courier New"/>
              </w:rPr>
              <w:t xml:space="preserve">template</w:t>
            </w:r>
            <w:r>
              <w:t xml:space="preserve"> (Express/template-fill path) · </w:t>
            </w:r>
            <w:r>
              <w:rPr>
                <w:rFonts w:ascii="Courier New" w:cs="Courier New" w:eastAsia="Courier New" w:hAnsi="Courier New"/>
              </w:rPr>
              <w:t xml:space="preserve">partial</w:t>
            </w:r>
            <w:r>
              <w:t xml:space="preserve"> (some steps need outside-connector work) · </w:t>
            </w:r>
            <w:r>
              <w:rPr>
                <w:b/>
                <w:bCs/>
              </w:rPr>
              <w:t xml:space="preserve">`no`</w:t>
            </w:r>
            <w:r>
              <w:t xml:space="preserve"> (needs from-scratch art / text-to-image — </w:t>
            </w:r>
            <w:r>
              <w:rPr>
                <w:b/>
                <w:bCs/>
              </w:rPr>
              <w:t xml:space="preserve">filtered out at Gate A3</w:t>
            </w:r>
            <w:r>
              <w:t xml:space="preserve">)</w:t>
            </w:r>
          </w:p>
        </w:tc>
        <w:tc>
          <w:tcPr>
            <w:tcW w:type="dxa" w:w="1920"/>
            <w:tcMar>
              <w:top w:type="dxa" w:w="40"/>
              <w:left w:type="dxa" w:w="90"/>
              <w:bottom w:type="dxa" w:w="40"/>
              <w:right w:type="dxa" w:w="90"/>
            </w:tcMar>
          </w:tcPr>
          <w:p>
            <w:pPr>
              <w:spacing w:after="0"/>
              <w:jc w:val="left"/>
            </w:pPr>
            <w:r>
              <w:t xml:space="preserve">A+H (audited)</w:t>
            </w:r>
          </w:p>
        </w:tc>
        <w:tc>
          <w:tcPr>
            <w:tcW w:type="dxa" w:w="2080"/>
            <w:tcMar>
              <w:top w:type="dxa" w:w="40"/>
              <w:left w:type="dxa" w:w="90"/>
              <w:bottom w:type="dxa" w:w="40"/>
              <w:right w:type="dxa" w:w="90"/>
            </w:tcMar>
          </w:tcPr>
          <w:p>
            <w:pPr>
              <w:spacing w:after="0"/>
              <w:jc w:val="left"/>
            </w:pPr>
            <w:r>
              <w:t xml:space="preserve">The doability truth; </w:t>
            </w:r>
            <w:r>
              <w:rPr>
                <w:rFonts w:ascii="Courier New" w:cs="Courier New" w:eastAsia="Courier New" w:hAnsi="Courier New"/>
              </w:rPr>
              <w:t xml:space="preserve">no</w:t>
            </w:r>
            <w:r>
              <w:t xml:space="preserve"> rows never reach Gate B</w:t>
            </w:r>
          </w:p>
        </w:tc>
      </w:tr>
      <w:tr>
        <w:tc>
          <w:tcPr>
            <w:tcW w:type="dxa" w:w="1200"/>
            <w:tcMar>
              <w:top w:type="dxa" w:w="40"/>
              <w:left w:type="dxa" w:w="90"/>
              <w:bottom w:type="dxa" w:w="40"/>
              <w:right w:type="dxa" w:w="90"/>
            </w:tcMar>
          </w:tcPr>
          <w:p>
            <w:pPr>
              <w:spacing w:after="0"/>
              <w:jc w:val="left"/>
            </w:pPr>
            <w:r>
              <w:rPr>
                <w:b/>
                <w:bCs/>
              </w:rPr>
              <w:t xml:space="preserve">`grade`</w:t>
            </w:r>
          </w:p>
        </w:tc>
        <w:tc>
          <w:tcPr>
            <w:tcW w:type="dxa" w:w="2080"/>
            <w:tcMar>
              <w:top w:type="dxa" w:w="40"/>
              <w:left w:type="dxa" w:w="90"/>
              <w:bottom w:type="dxa" w:w="40"/>
              <w:right w:type="dxa" w:w="90"/>
            </w:tcMar>
          </w:tcPr>
          <w:p>
            <w:pPr>
              <w:spacing w:after="0"/>
              <w:jc w:val="left"/>
            </w:pPr>
            <w:r>
              <w:t xml:space="preserve">Long-horizon weight (separate axis)</w:t>
            </w:r>
          </w:p>
        </w:tc>
        <w:tc>
          <w:tcPr>
            <w:tcW w:type="dxa" w:w="2080"/>
            <w:tcMar>
              <w:top w:type="dxa" w:w="40"/>
              <w:left w:type="dxa" w:w="90"/>
              <w:bottom w:type="dxa" w:w="40"/>
              <w:right w:type="dxa" w:w="90"/>
            </w:tcMar>
          </w:tcPr>
          <w:p>
            <w:pPr>
              <w:spacing w:after="0"/>
              <w:jc w:val="left"/>
            </w:pPr>
            <w:r>
              <w:rPr>
                <w:rFonts w:ascii="Courier New" w:cs="Courier New" w:eastAsia="Courier New" w:hAnsi="Courier New"/>
              </w:rPr>
              <w:t xml:space="preserve">express</w:t>
            </w:r>
            <w:r>
              <w:t xml:space="preserve"> · </w:t>
            </w:r>
            <w:r>
              <w:rPr>
                <w:rFonts w:ascii="Courier New" w:cs="Courier New" w:eastAsia="Courier New" w:hAnsi="Courier New"/>
              </w:rPr>
              <w:t xml:space="preserve">full</w:t>
            </w:r>
            <w:r>
              <w:t xml:space="preserve"> · </w:t>
            </w:r>
            <w:r>
              <w:rPr>
                <w:rFonts w:ascii="Courier New" w:cs="Courier New" w:eastAsia="Courier New" w:hAnsi="Courier New"/>
              </w:rPr>
              <w:t xml:space="preserve">flagship</w:t>
            </w:r>
          </w:p>
        </w:tc>
        <w:tc>
          <w:tcPr>
            <w:tcW w:type="dxa" w:w="1920"/>
            <w:tcMar>
              <w:top w:type="dxa" w:w="40"/>
              <w:left w:type="dxa" w:w="90"/>
              <w:bottom w:type="dxa" w:w="40"/>
              <w:right w:type="dxa" w:w="90"/>
            </w:tcMar>
          </w:tcPr>
          <w:p>
            <w:pPr>
              <w:spacing w:after="0"/>
              <w:jc w:val="left"/>
            </w:pPr>
            <w:r>
              <w:t xml:space="preserve">A+H</w:t>
            </w:r>
          </w:p>
        </w:tc>
        <w:tc>
          <w:tcPr>
            <w:tcW w:type="dxa" w:w="2080"/>
            <w:tcMar>
              <w:top w:type="dxa" w:w="40"/>
              <w:left w:type="dxa" w:w="90"/>
              <w:bottom w:type="dxa" w:w="40"/>
              <w:right w:type="dxa" w:w="90"/>
            </w:tcMar>
          </w:tcPr>
          <w:p>
            <w:pPr>
              <w:spacing w:after="0"/>
              <w:jc w:val="left"/>
            </w:pPr>
            <w:r>
              <w:t xml:space="preserve">The "how heavy" weight, distinct from doability</w:t>
            </w:r>
          </w:p>
        </w:tc>
      </w:tr>
      <w:tr>
        <w:tc>
          <w:tcPr>
            <w:tcW w:type="dxa" w:w="1200"/>
            <w:tcMar>
              <w:top w:type="dxa" w:w="40"/>
              <w:left w:type="dxa" w:w="90"/>
              <w:bottom w:type="dxa" w:w="40"/>
              <w:right w:type="dxa" w:w="90"/>
            </w:tcMar>
          </w:tcPr>
          <w:p>
            <w:pPr>
              <w:spacing w:after="0"/>
              <w:jc w:val="left"/>
            </w:pPr>
            <w:r>
              <w:rPr>
                <w:b/>
                <w:bCs/>
              </w:rPr>
              <w:t xml:space="preserve">`execution_mode`</w:t>
            </w:r>
          </w:p>
        </w:tc>
        <w:tc>
          <w:tcPr>
            <w:tcW w:type="dxa" w:w="2080"/>
            <w:tcMar>
              <w:top w:type="dxa" w:w="40"/>
              <w:left w:type="dxa" w:w="90"/>
              <w:bottom w:type="dxa" w:w="40"/>
              <w:right w:type="dxa" w:w="90"/>
            </w:tcMar>
          </w:tcPr>
          <w:p>
            <w:pPr>
              <w:spacing w:after="0"/>
              <w:jc w:val="left"/>
            </w:pPr>
            <w:r>
              <w:t xml:space="preserve">Per-step + task-level runnability against the </w:t>
            </w:r>
            <w:r>
              <w:rPr>
                <w:b/>
                <w:bCs/>
              </w:rPr>
              <w:t xml:space="preserve">real</w:t>
            </w:r>
            <w:r>
              <w:t xml:space="preserve"> connector</w:t>
            </w:r>
          </w:p>
        </w:tc>
        <w:tc>
          <w:tcPr>
            <w:tcW w:type="dxa" w:w="2080"/>
            <w:tcMar>
              <w:top w:type="dxa" w:w="40"/>
              <w:left w:type="dxa" w:w="90"/>
              <w:bottom w:type="dxa" w:w="40"/>
              <w:right w:type="dxa" w:w="90"/>
            </w:tcMar>
          </w:tcPr>
          <w:p>
            <w:pPr>
              <w:spacing w:after="0"/>
              <w:jc w:val="left"/>
            </w:pPr>
            <w:r>
              <w:rPr>
                <w:rFonts w:ascii="Courier New" w:cs="Courier New" w:eastAsia="Courier New" w:hAnsi="Courier New"/>
              </w:rPr>
              <w:t xml:space="preserve">[C]</w:t>
            </w:r>
            <w:r>
              <w:t xml:space="preserve"> headless · </w:t>
            </w:r>
            <w:r>
              <w:rPr>
                <w:rFonts w:ascii="Courier New" w:cs="Courier New" w:eastAsia="Courier New" w:hAnsi="Courier New"/>
              </w:rPr>
              <w:t xml:space="preserve">[W]</w:t>
            </w:r>
            <w:r>
              <w:t xml:space="preserve"> interactive-widget (Express needs a human to pick) · </w:t>
            </w:r>
            <w:r>
              <w:rPr>
                <w:rFonts w:ascii="Courier New" w:cs="Courier New" w:eastAsia="Courier New" w:hAnsi="Courier New"/>
              </w:rPr>
              <w:t xml:space="preserve">[A]</w:t>
            </w:r>
            <w:r>
              <w:t xml:space="preserve"> async-widget (video/audio, polls in-product) · </w:t>
            </w:r>
            <w:r>
              <w:rPr>
                <w:rFonts w:ascii="Courier New" w:cs="Courier New" w:eastAsia="Courier New" w:hAnsi="Courier New"/>
              </w:rPr>
              <w:t xml:space="preserve">[T]</w:t>
            </w:r>
            <w:r>
              <w:t xml:space="preserve"> authored-template (needs a user .indd/.ai with merge fields) · or </w:t>
            </w:r>
            <w:r>
              <w:rPr>
                <w:b/>
                <w:bCs/>
              </w:rPr>
              <w:t xml:space="preserve">mixed</w:t>
            </w:r>
            <w:r>
              <w:t xml:space="preserve"> (</w:t>
            </w:r>
            <w:r>
              <w:rPr>
                <w:rFonts w:ascii="Courier New" w:cs="Courier New" w:eastAsia="Courier New" w:hAnsi="Courier New"/>
              </w:rPr>
              <w:t xml:space="preserve">[C]+[T]</w:t>
            </w:r>
            <w:r>
              <w:t xml:space="preserve">)</w:t>
            </w:r>
          </w:p>
        </w:tc>
        <w:tc>
          <w:tcPr>
            <w:tcW w:type="dxa" w:w="1920"/>
            <w:tcMar>
              <w:top w:type="dxa" w:w="40"/>
              <w:left w:type="dxa" w:w="90"/>
              <w:bottom w:type="dxa" w:w="40"/>
              <w:right w:type="dxa" w:w="90"/>
            </w:tcMar>
          </w:tcPr>
          <w:p>
            <w:pPr>
              <w:spacing w:after="0"/>
              <w:jc w:val="left"/>
            </w:pPr>
            <w:r>
              <w:t xml:space="preserve">A (lookup, see Appendix)</w:t>
            </w:r>
          </w:p>
        </w:tc>
        <w:tc>
          <w:tcPr>
            <w:tcW w:type="dxa" w:w="2080"/>
            <w:tcMar>
              <w:top w:type="dxa" w:w="40"/>
              <w:left w:type="dxa" w:w="90"/>
              <w:bottom w:type="dxa" w:w="40"/>
              <w:right w:type="dxa" w:w="90"/>
            </w:tcMar>
          </w:tcPr>
          <w:p>
            <w:pPr>
              <w:spacing w:after="0"/>
              <w:jc w:val="left"/>
            </w:pPr>
            <w:r>
              <w:t xml:space="preserve">Prevents claiming a </w:t>
            </w:r>
            <w:r>
              <w:rPr>
                <w:rFonts w:ascii="Courier New" w:cs="Courier New" w:eastAsia="Courier New" w:hAnsi="Courier New"/>
              </w:rPr>
              <w:t xml:space="preserve">[W]/[A]/[T]</w:t>
            </w:r>
            <w:r>
              <w:t xml:space="preserve"> task is headless</w:t>
            </w:r>
          </w:p>
        </w:tc>
      </w:tr>
      <w:tr>
        <w:tc>
          <w:tcPr>
            <w:tcW w:type="dxa" w:w="1200"/>
            <w:tcMar>
              <w:top w:type="dxa" w:w="40"/>
              <w:left w:type="dxa" w:w="90"/>
              <w:bottom w:type="dxa" w:w="40"/>
              <w:right w:type="dxa" w:w="90"/>
            </w:tcMar>
          </w:tcPr>
          <w:p>
            <w:pPr>
              <w:spacing w:after="0"/>
              <w:jc w:val="left"/>
            </w:pPr>
            <w:r>
              <w:rPr>
                <w:b/>
                <w:bCs/>
              </w:rPr>
              <w:t xml:space="preserve">`tool_coverage`</w:t>
            </w:r>
          </w:p>
        </w:tc>
        <w:tc>
          <w:tcPr>
            <w:tcW w:type="dxa" w:w="2080"/>
            <w:tcMar>
              <w:top w:type="dxa" w:w="40"/>
              <w:left w:type="dxa" w:w="90"/>
              <w:bottom w:type="dxa" w:w="40"/>
              <w:right w:type="dxa" w:w="90"/>
            </w:tcMar>
          </w:tcPr>
          <w:p>
            <w:pPr>
              <w:spacing w:after="0"/>
              <w:jc w:val="left"/>
            </w:pPr>
            <w:r>
              <w:t xml:space="preserve">Distinct connectors the task touches</w:t>
            </w:r>
          </w:p>
        </w:tc>
        <w:tc>
          <w:tcPr>
            <w:tcW w:type="dxa" w:w="2080"/>
            <w:tcMar>
              <w:top w:type="dxa" w:w="40"/>
              <w:left w:type="dxa" w:w="90"/>
              <w:bottom w:type="dxa" w:w="40"/>
              <w:right w:type="dxa" w:w="90"/>
            </w:tcMar>
          </w:tcPr>
          <w:p>
            <w:pPr>
              <w:spacing w:after="0"/>
              <w:jc w:val="left"/>
            </w:pPr>
            <w:r>
              <w:t xml:space="preserve">integer + the explicit tool list (parsed from the workflow string)</w:t>
            </w:r>
          </w:p>
        </w:tc>
        <w:tc>
          <w:tcPr>
            <w:tcW w:type="dxa" w:w="1920"/>
            <w:tcMar>
              <w:top w:type="dxa" w:w="40"/>
              <w:left w:type="dxa" w:w="90"/>
              <w:bottom w:type="dxa" w:w="40"/>
              <w:right w:type="dxa" w:w="90"/>
            </w:tcMar>
          </w:tcPr>
          <w:p>
            <w:pPr>
              <w:spacing w:after="0"/>
              <w:jc w:val="left"/>
            </w:pPr>
            <w:r>
              <w:t xml:space="preserve">A</w:t>
            </w:r>
          </w:p>
        </w:tc>
        <w:tc>
          <w:tcPr>
            <w:tcW w:type="dxa" w:w="2080"/>
            <w:tcMar>
              <w:top w:type="dxa" w:w="40"/>
              <w:left w:type="dxa" w:w="90"/>
              <w:bottom w:type="dxa" w:w="40"/>
              <w:right w:type="dxa" w:w="90"/>
            </w:tcMar>
          </w:tcPr>
          <w:p>
            <w:pPr>
              <w:spacing w:after="0"/>
              <w:jc w:val="left"/>
            </w:pPr>
            <w:r>
              <w:t xml:space="preserve">Proves suite coverage; drives </w:t>
            </w:r>
            <w:r>
              <w:rPr>
                <w:rFonts w:ascii="Courier New" w:cs="Courier New" w:eastAsia="Courier New" w:hAnsi="Courier New"/>
              </w:rPr>
              <w:t xml:space="preserve">tool_diversity</w:t>
            </w:r>
          </w:p>
        </w:tc>
      </w:tr>
      <w:tr>
        <w:tc>
          <w:tcPr>
            <w:tcW w:type="dxa" w:w="1200"/>
            <w:tcMar>
              <w:top w:type="dxa" w:w="40"/>
              <w:left w:type="dxa" w:w="90"/>
              <w:bottom w:type="dxa" w:w="40"/>
              <w:right w:type="dxa" w:w="90"/>
            </w:tcMar>
          </w:tcPr>
          <w:p>
            <w:pPr>
              <w:spacing w:after="0"/>
              <w:jc w:val="left"/>
            </w:pPr>
            <w:r>
              <w:rPr>
                <w:b/>
                <w:bCs/>
              </w:rPr>
              <w:t xml:space="preserve">`licensing_clean`</w:t>
            </w:r>
          </w:p>
        </w:tc>
        <w:tc>
          <w:tcPr>
            <w:tcW w:type="dxa" w:w="2080"/>
            <w:tcMar>
              <w:top w:type="dxa" w:w="40"/>
              <w:left w:type="dxa" w:w="90"/>
              <w:bottom w:type="dxa" w:w="40"/>
              <w:right w:type="dxa" w:w="90"/>
            </w:tcMar>
          </w:tcPr>
          <w:p>
            <w:pPr>
              <w:spacing w:after="0"/>
              <w:jc w:val="left"/>
            </w:pPr>
            <w:r>
              <w:t xml:space="preserve">License status — </w:t>
            </w:r>
            <w:r>
              <w:rPr>
                <w:b/>
                <w:bCs/>
              </w:rPr>
              <w:t xml:space="preserve">records the verdict Gate C6a produces</w:t>
            </w:r>
            <w:r>
              <w:t xml:space="preserve"> (a transcription, not an independent judgment)</w:t>
            </w:r>
          </w:p>
        </w:tc>
        <w:tc>
          <w:tcPr>
            <w:tcW w:type="dxa" w:w="2080"/>
            <w:tcMar>
              <w:top w:type="dxa" w:w="40"/>
              <w:left w:type="dxa" w:w="90"/>
              <w:bottom w:type="dxa" w:w="40"/>
              <w:right w:type="dxa" w:w="90"/>
            </w:tcMar>
          </w:tcPr>
          <w:p>
            <w:pPr>
              <w:spacing w:after="0"/>
              <w:jc w:val="left"/>
            </w:pPr>
            <w:r>
              <w:rPr>
                <w:rFonts w:ascii="Courier New" w:cs="Courier New" w:eastAsia="Courier New" w:hAnsi="Courier New"/>
              </w:rPr>
              <w:t xml:space="preserve">clean</w:t>
            </w:r>
            <w:r>
              <w:t xml:space="preserve"> · </w:t>
            </w:r>
            <w:r>
              <w:rPr>
                <w:rFonts w:ascii="Courier New" w:cs="Courier New" w:eastAsia="Courier New" w:hAnsi="Courier New"/>
              </w:rPr>
              <w:t xml:space="preserve">stock-required</w:t>
            </w:r>
            <w:r>
              <w:t xml:space="preserve"> · </w:t>
            </w:r>
            <w:r>
              <w:rPr>
                <w:rFonts w:ascii="Courier New" w:cs="Courier New" w:eastAsia="Courier New" w:hAnsi="Courier New"/>
              </w:rPr>
              <w:t xml:space="preserve">risk</w:t>
            </w:r>
          </w:p>
        </w:tc>
        <w:tc>
          <w:tcPr>
            <w:tcW w:type="dxa" w:w="1920"/>
            <w:tcMar>
              <w:top w:type="dxa" w:w="40"/>
              <w:left w:type="dxa" w:w="90"/>
              <w:bottom w:type="dxa" w:w="40"/>
              <w:right w:type="dxa" w:w="90"/>
            </w:tcMar>
          </w:tcPr>
          <w:p>
            <w:pPr>
              <w:spacing w:after="0"/>
              <w:jc w:val="left"/>
            </w:pPr>
            <w:r>
              <w:t xml:space="preserve">A (from C6a)</w:t>
            </w:r>
          </w:p>
        </w:tc>
        <w:tc>
          <w:tcPr>
            <w:tcW w:type="dxa" w:w="2080"/>
            <w:tcMar>
              <w:top w:type="dxa" w:w="40"/>
              <w:left w:type="dxa" w:w="90"/>
              <w:bottom w:type="dxa" w:w="40"/>
              <w:right w:type="dxa" w:w="90"/>
            </w:tcMar>
          </w:tcPr>
          <w:p>
            <w:pPr>
              <w:spacing w:after="0"/>
              <w:jc w:val="left"/>
            </w:pPr>
            <w:r>
              <w:t xml:space="preserve">Keeps the benchmark redistributable</w:t>
            </w:r>
          </w:p>
        </w:tc>
      </w:tr>
    </w:tbl>
    <w:p>
      <w:pPr>
        <w:spacing w:after="80"/>
      </w:pPr>
      <w:r>
        <w:t xml:space="preserve"/>
      </w:r>
    </w:p>
    <w:p>
      <w:pPr>
        <w:spacing w:after="100"/>
      </w:pPr>
      <w:r>
        <w:t xml:space="preserve">&gt; </w:t>
      </w:r>
      <w:r>
        <w:rPr>
          <w:b/>
          <w:bCs/>
        </w:rPr>
        <w:t xml:space="preserve">Reconciliation with Suma's plan:</w:t>
      </w:r>
      <w:r>
        <w:t xml:space="preserve"> </w:t>
      </w:r>
      <w:r>
        <w:rPr>
          <w:i/>
          <w:iCs/>
        </w:rPr>
        <w:t xml:space="preserve">Domain</w:t>
      </w:r>
      <w:r>
        <w:t xml:space="preserve"> → </w:t>
      </w:r>
      <w:r>
        <w:rPr>
          <w:rFonts w:ascii="Courier New" w:cs="Courier New" w:eastAsia="Courier New" w:hAnsi="Courier New"/>
        </w:rPr>
        <w:t xml:space="preserve">domain</w:t>
      </w:r>
      <w:r>
        <w:t xml:space="preserve">; </w:t>
      </w:r>
      <w:r>
        <w:rPr>
          <w:i/>
          <w:iCs/>
        </w:rPr>
        <w:t xml:space="preserve">Asset Type</w:t>
      </w:r>
      <w:r>
        <w:t xml:space="preserve"> → </w:t>
      </w:r>
      <w:r>
        <w:rPr>
          <w:rFonts w:ascii="Courier New" w:cs="Courier New" w:eastAsia="Courier New" w:hAnsi="Courier New"/>
        </w:rPr>
        <w:t xml:space="preserve">output_modality</w:t>
      </w:r>
      <w:r>
        <w:t xml:space="preserve"> + </w:t>
      </w:r>
      <w:r>
        <w:rPr>
          <w:rFonts w:ascii="Courier New" w:cs="Courier New" w:eastAsia="Courier New" w:hAnsi="Courier New"/>
        </w:rPr>
        <w:t xml:space="preserve">deliverable_type</w:t>
      </w:r>
      <w:r>
        <w:t xml:space="preserve">; </w:t>
      </w:r>
      <w:r>
        <w:rPr>
          <w:i/>
          <w:iCs/>
        </w:rPr>
        <w:t xml:space="preserve">Workflow Tags</w:t>
      </w:r>
      <w:r>
        <w:t xml:space="preserve"> → </w:t>
      </w:r>
      <w:r>
        <w:rPr>
          <w:rFonts w:ascii="Courier New" w:cs="Courier New" w:eastAsia="Courier New" w:hAnsi="Courier New"/>
        </w:rPr>
        <w:t xml:space="preserve">workflow_tag</w:t>
      </w:r>
      <w:r>
        <w:t xml:space="preserve">; her 6 harvest-level families collapse into our 4 </w:t>
      </w:r>
      <w:r>
        <w:rPr>
          <w:rFonts w:ascii="Courier New" w:cs="Courier New" w:eastAsia="Courier New" w:hAnsi="Courier New"/>
        </w:rPr>
        <w:t xml:space="preserve">family</w:t>
      </w:r>
      <w:r>
        <w:t xml:space="preserve"> values, with </w:t>
      </w:r>
      <w:r>
        <w:rPr>
          <w:rFonts w:ascii="Courier New" w:cs="Courier New" w:eastAsia="Courier New" w:hAnsi="Courier New"/>
        </w:rPr>
        <w:t xml:space="preserve">operation</w:t>
      </w:r>
      <w:r>
        <w:t xml:space="preserve"> (O1–O8) as the finer layer underneath. </w:t>
      </w:r>
      <w:r>
        <w:rPr>
          <w:i/>
          <w:iCs/>
        </w:rPr>
        <w:t xml:space="preserve">(Supply note: in the raw harvest, template-design work dominates demand — so when scaling to 100, consciously over-sample the harder operations, O2/O5/O7/O3, rather than letting templates flood the set.)</w:t>
      </w:r>
    </w:p>
    <w:p>
      <w:pPr>
        <w:pBdr>
          <w:bottom w:val="single" w:color="CCCCCC" w:sz="6" w:space="1"/>
        </w:pBdr>
        <w:spacing w:after="80" w:before="80"/>
      </w:pPr>
      <w:r>
        <w:t xml:space="preserve"/>
      </w:r>
    </w:p>
    <w:p>
      <w:pPr>
        <w:pStyle w:val="Heading1"/>
        <w:spacing w:after="100" w:before="240"/>
      </w:pPr>
      <w:r>
        <w:t xml:space="preserve">0.4  Gate B — Metadata Correctness (are the </w:t>
      </w:r>
      <w:r>
        <w:rPr>
          <w:i/>
          <w:iCs/>
        </w:rPr>
        <w:t xml:space="preserve">tags</w:t>
      </w:r>
      <w:r>
        <w:t xml:space="preserve"> right?)</w:t>
      </w:r>
    </w:p>
    <w:p>
      <w:pPr>
        <w:spacing w:after="100"/>
      </w:pPr>
      <w:r>
        <w:t xml:space="preserve">Gate B runs after Gate A. It assumes the task is good and asks only </w:t>
      </w:r>
      <w:r>
        <w:rPr>
          <w:b/>
          <w:bCs/>
        </w:rPr>
        <w:t xml:space="preserve">"are the labels right and consistent?"</w:t>
      </w:r>
      <w:r>
        <w:t xml:space="preserve"> It never re-judges brief quality (that's A) or the files (that's C).</w:t>
      </w:r>
    </w:p>
    <w:p>
      <w:pPr>
        <w:spacing w:after="100"/>
      </w:pPr>
      <w:r>
        <w:rPr>
          <w:b/>
          <w:bCs/>
        </w:rPr>
        <w:t xml:space="preserve">B1 — Presence.</w:t>
      </w:r>
      <w:r>
        <w:t xml:space="preserve"> Every mandatory tag exists. </w:t>
      </w:r>
      <w:r>
        <w:rPr>
          <w:i/>
          <w:iCs/>
        </w:rPr>
        <w:t xml:space="preserve">Pass:</w:t>
      </w:r>
      <w:r>
        <w:t xml:space="preserve"> all present. </w:t>
      </w:r>
      <w:r>
        <w:rPr>
          <w:i/>
          <w:iCs/>
        </w:rPr>
        <w:t xml:space="preserve">Fix:</w:t>
      </w:r>
      <w:r>
        <w:t xml:space="preserve"> ≤2 trivially-derivable tags missing (</w:t>
      </w:r>
      <w:r>
        <w:rPr>
          <w:rFonts w:ascii="Courier New" w:cs="Courier New" w:eastAsia="Courier New" w:hAnsi="Courier New"/>
        </w:rPr>
        <w:t xml:space="preserve">family</w:t>
      </w:r>
      <w:r>
        <w:t xml:space="preserve">, </w:t>
      </w:r>
      <w:r>
        <w:rPr>
          <w:rFonts w:ascii="Courier New" w:cs="Courier New" w:eastAsia="Courier New" w:hAnsi="Courier New"/>
        </w:rPr>
        <w:t xml:space="preserve">horizon_tier</w:t>
      </w:r>
      <w:r>
        <w:t xml:space="preserve">, </w:t>
      </w:r>
      <w:r>
        <w:rPr>
          <w:rFonts w:ascii="Courier New" w:cs="Courier New" w:eastAsia="Courier New" w:hAnsi="Courier New"/>
        </w:rPr>
        <w:t xml:space="preserve">tool_coverage</w:t>
      </w:r>
      <w:r>
        <w:t xml:space="preserve">) → auto-derive. </w:t>
      </w:r>
      <w:r>
        <w:rPr>
          <w:i/>
          <w:iCs/>
        </w:rPr>
        <w:t xml:space="preserve">Reject:</w:t>
      </w:r>
      <w:r>
        <w:t xml:space="preserve"> a non-derivable mandatory tag missing (</w:t>
      </w:r>
      <w:r>
        <w:rPr>
          <w:rFonts w:ascii="Courier New" w:cs="Courier New" w:eastAsia="Courier New" w:hAnsi="Courier New"/>
        </w:rPr>
        <w:t xml:space="preserve">operation</w:t>
      </w:r>
      <w:r>
        <w:t xml:space="preserve">, </w:t>
      </w:r>
      <w:r>
        <w:rPr>
          <w:rFonts w:ascii="Courier New" w:cs="Courier New" w:eastAsia="Courier New" w:hAnsi="Courier New"/>
        </w:rPr>
        <w:t xml:space="preserve">feasibility</w:t>
      </w:r>
      <w:r>
        <w:t xml:space="preserve">, </w:t>
      </w:r>
      <w:r>
        <w:rPr>
          <w:rFonts w:ascii="Courier New" w:cs="Courier New" w:eastAsia="Courier New" w:hAnsi="Courier New"/>
        </w:rPr>
        <w:t xml:space="preserve">output_modality</w:t>
      </w:r>
      <w:r>
        <w:t xml:space="preserve">, </w:t>
      </w:r>
      <w:r>
        <w:rPr>
          <w:rFonts w:ascii="Courier New" w:cs="Courier New" w:eastAsia="Courier New" w:hAnsi="Courier New"/>
        </w:rPr>
        <w:t xml:space="preserve">est_calls</w:t>
      </w:r>
      <w:r>
        <w:t xml:space="preserve">). </w:t>
      </w:r>
      <w:r>
        <w:rPr>
          <w:b/>
          <w:bCs/>
        </w:rPr>
        <w:t xml:space="preserve">(code)</w:t>
      </w:r>
    </w:p>
    <w:p>
      <w:pPr>
        <w:spacing w:after="100"/>
      </w:pPr>
      <w:r>
        <w:rPr>
          <w:b/>
          <w:bCs/>
        </w:rPr>
        <w:t xml:space="preserve">B2 — Valid values.</w:t>
      </w:r>
      <w:r>
        <w:t xml:space="preserve"> Every tag sits in its controlled vocabulary (</w:t>
      </w:r>
      <w:r>
        <w:rPr>
          <w:rFonts w:ascii="Courier New" w:cs="Courier New" w:eastAsia="Courier New" w:hAnsi="Courier New"/>
        </w:rPr>
        <w:t xml:space="preserve">operation ∈ {O1…O8}</w:t>
      </w:r>
      <w:r>
        <w:t xml:space="preserve">, </w:t>
      </w:r>
      <w:r>
        <w:rPr>
          <w:rFonts w:ascii="Courier New" w:cs="Courier New" w:eastAsia="Courier New" w:hAnsi="Courier New"/>
        </w:rPr>
        <w:t xml:space="preserve">family ∈ {the 4}</w:t>
      </w:r>
      <w:r>
        <w:t xml:space="preserve">, </w:t>
      </w:r>
      <w:r>
        <w:rPr>
          <w:rFonts w:ascii="Courier New" w:cs="Courier New" w:eastAsia="Courier New" w:hAnsi="Courier New"/>
        </w:rPr>
        <w:t xml:space="preserve">output_modality ∈ {image,vector,document,video,audio,data}</w:t>
      </w:r>
      <w:r>
        <w:t xml:space="preserve">, </w:t>
      </w:r>
      <w:r>
        <w:rPr>
          <w:rFonts w:ascii="Courier New" w:cs="Courier New" w:eastAsia="Courier New" w:hAnsi="Courier New"/>
        </w:rPr>
        <w:t xml:space="preserve">feasibility ∈ {full,template,partial,no}</w:t>
      </w:r>
      <w:r>
        <w:t xml:space="preserve">, </w:t>
      </w:r>
      <w:r>
        <w:rPr>
          <w:rFonts w:ascii="Courier New" w:cs="Courier New" w:eastAsia="Courier New" w:hAnsi="Courier New"/>
        </w:rPr>
        <w:t xml:space="preserve">execution_mode ∈ {[C],[W],[A],[T] or mixed}</w:t>
      </w:r>
      <w:r>
        <w:t xml:space="preserve">, </w:t>
      </w:r>
      <w:r>
        <w:rPr>
          <w:rFonts w:ascii="Courier New" w:cs="Courier New" w:eastAsia="Courier New" w:hAnsi="Courier New"/>
        </w:rPr>
        <w:t xml:space="preserve">licensing_clean ∈ {clean,stock-required,risk}</w:t>
      </w:r>
      <w:r>
        <w:t xml:space="preserve">, difficulty axes integers 1–5). </w:t>
      </w:r>
      <w:r>
        <w:rPr>
          <w:i/>
          <w:iCs/>
        </w:rPr>
        <w:t xml:space="preserve">Fix:</w:t>
      </w:r>
      <w:r>
        <w:t xml:space="preserve"> typo/alias → normalize. </w:t>
      </w:r>
      <w:r>
        <w:rPr>
          <w:i/>
          <w:iCs/>
        </w:rPr>
        <w:t xml:space="preserve">Reject:</w:t>
      </w:r>
      <w:r>
        <w:t xml:space="preserve"> value outside the vocab with no mapping. </w:t>
      </w:r>
      <w:r>
        <w:rPr>
          <w:i/>
          <w:iCs/>
        </w:rPr>
        <w:t xml:space="preserve">(Exception: `brand_persona` is free text — presence-only, not value-checked.)</w:t>
      </w:r>
      <w:r>
        <w:t xml:space="preserve"> </w:t>
      </w:r>
      <w:r>
        <w:rPr>
          <w:b/>
          <w:bCs/>
        </w:rPr>
        <w:t xml:space="preserve">(code)</w:t>
      </w:r>
    </w:p>
    <w:p>
      <w:pPr>
        <w:spacing w:after="100"/>
      </w:pPr>
      <w:r>
        <w:rPr>
          <w:b/>
          <w:bCs/>
        </w:rPr>
        <w:t xml:space="preserve">B3 — Consistency with the brief &amp; workflow (the heart of Gate B).</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821"/>
        <w:gridCol w:w="4269"/>
        <w:gridCol w:w="4269"/>
      </w:tblGrid>
      <w:tr>
        <w:trPr>
          <w:tblHeader/>
        </w:trPr>
        <w:tc>
          <w:tcPr>
            <w:tcW w:type="dxa" w:w="821"/>
            <w:shd w:fill="1A1333"/>
            <w:tcMar>
              <w:top w:type="dxa" w:w="40"/>
              <w:left w:type="dxa" w:w="90"/>
              <w:bottom w:type="dxa" w:w="40"/>
              <w:right w:type="dxa" w:w="90"/>
            </w:tcMar>
          </w:tcPr>
          <w:p>
            <w:pPr>
              <w:spacing w:after="0"/>
              <w:jc w:val="left"/>
            </w:pPr>
            <w:r>
              <w:rPr>
                <w:b/>
                <w:bCs/>
                <w:color w:val="FFFFFF"/>
              </w:rPr>
              <w:t xml:space="preserve">#</w:t>
            </w:r>
          </w:p>
        </w:tc>
        <w:tc>
          <w:tcPr>
            <w:tcW w:type="dxa" w:w="4269"/>
            <w:shd w:fill="1A1333"/>
            <w:tcMar>
              <w:top w:type="dxa" w:w="40"/>
              <w:left w:type="dxa" w:w="90"/>
              <w:bottom w:type="dxa" w:w="40"/>
              <w:right w:type="dxa" w:w="90"/>
            </w:tcMar>
          </w:tcPr>
          <w:p>
            <w:pPr>
              <w:spacing w:after="0"/>
              <w:jc w:val="left"/>
            </w:pPr>
            <w:r>
              <w:rPr>
                <w:b/>
                <w:bCs/>
                <w:color w:val="FFFFFF"/>
              </w:rPr>
              <w:t xml:space="preserve">Check (tag ↔ ground truth)</w:t>
            </w:r>
          </w:p>
        </w:tc>
        <w:tc>
          <w:tcPr>
            <w:tcW w:type="dxa" w:w="4269"/>
            <w:shd w:fill="1A1333"/>
            <w:tcMar>
              <w:top w:type="dxa" w:w="40"/>
              <w:left w:type="dxa" w:w="90"/>
              <w:bottom w:type="dxa" w:w="40"/>
              <w:right w:type="dxa" w:w="90"/>
            </w:tcMar>
          </w:tcPr>
          <w:p>
            <w:pPr>
              <w:spacing w:after="0"/>
              <w:jc w:val="left"/>
            </w:pPr>
            <w:r>
              <w:rPr>
                <w:b/>
                <w:bCs/>
                <w:color w:val="FFFFFF"/>
              </w:rPr>
              <w:t xml:space="preserve">Pass / Fix / Reject</w:t>
            </w:r>
          </w:p>
        </w:tc>
      </w:tr>
      <w:tr>
        <w:tc>
          <w:tcPr>
            <w:tcW w:type="dxa" w:w="821"/>
            <w:tcMar>
              <w:top w:type="dxa" w:w="40"/>
              <w:left w:type="dxa" w:w="90"/>
              <w:bottom w:type="dxa" w:w="40"/>
              <w:right w:type="dxa" w:w="90"/>
            </w:tcMar>
          </w:tcPr>
          <w:p>
            <w:pPr>
              <w:spacing w:after="0"/>
              <w:jc w:val="left"/>
            </w:pPr>
            <w:r>
              <w:t xml:space="preserve">B3.1</w:t>
            </w:r>
          </w:p>
        </w:tc>
        <w:tc>
          <w:tcPr>
            <w:tcW w:type="dxa" w:w="4269"/>
            <w:tcMar>
              <w:top w:type="dxa" w:w="40"/>
              <w:left w:type="dxa" w:w="90"/>
              <w:bottom w:type="dxa" w:w="40"/>
              <w:right w:type="dxa" w:w="90"/>
            </w:tcMar>
          </w:tcPr>
          <w:p>
            <w:pPr>
              <w:spacing w:after="0"/>
              <w:jc w:val="left"/>
            </w:pPr>
            <w:r>
              <w:rPr>
                <w:b/>
                <w:bCs/>
              </w:rPr>
              <w:t xml:space="preserve">`operation` matches the workflow</w:t>
            </w:r>
            <w:r>
              <w:t xml:space="preserve"> — the tagged O equals the dominant operation in the parsed workflow</w:t>
            </w:r>
          </w:p>
        </w:tc>
        <w:tc>
          <w:tcPr>
            <w:tcW w:type="dxa" w:w="4269"/>
            <w:tcMar>
              <w:top w:type="dxa" w:w="40"/>
              <w:left w:type="dxa" w:w="90"/>
              <w:bottom w:type="dxa" w:w="40"/>
              <w:right w:type="dxa" w:w="90"/>
            </w:tcMar>
          </w:tcPr>
          <w:p>
            <w:pPr>
              <w:spacing w:after="0"/>
              <w:jc w:val="left"/>
            </w:pPr>
            <w:r>
              <w:t xml:space="preserve">Pass: matches · Fix: off-by-one within the same family → retag · Reject: wrong family entirely</w:t>
            </w:r>
          </w:p>
        </w:tc>
      </w:tr>
      <w:tr>
        <w:tc>
          <w:tcPr>
            <w:tcW w:type="dxa" w:w="821"/>
            <w:tcMar>
              <w:top w:type="dxa" w:w="40"/>
              <w:left w:type="dxa" w:w="90"/>
              <w:bottom w:type="dxa" w:w="40"/>
              <w:right w:type="dxa" w:w="90"/>
            </w:tcMar>
          </w:tcPr>
          <w:p>
            <w:pPr>
              <w:spacing w:after="0"/>
              <w:jc w:val="left"/>
            </w:pPr>
            <w:r>
              <w:t xml:space="preserve">B3.2</w:t>
            </w:r>
          </w:p>
        </w:tc>
        <w:tc>
          <w:tcPr>
            <w:tcW w:type="dxa" w:w="4269"/>
            <w:tcMar>
              <w:top w:type="dxa" w:w="40"/>
              <w:left w:type="dxa" w:w="90"/>
              <w:bottom w:type="dxa" w:w="40"/>
              <w:right w:type="dxa" w:w="90"/>
            </w:tcMar>
          </w:tcPr>
          <w:p>
            <w:pPr>
              <w:spacing w:after="0"/>
              <w:jc w:val="left"/>
            </w:pPr>
            <w:r>
              <w:rPr>
                <w:b/>
                <w:bCs/>
              </w:rPr>
              <w:t xml:space="preserve">`output_modality` matches the deliverable</w:t>
            </w:r>
            <w:r>
              <w:t xml:space="preserve"> — vectorize→</w:t>
            </w:r>
            <w:r>
              <w:rPr>
                <w:rFonts w:ascii="Courier New" w:cs="Courier New" w:eastAsia="Courier New" w:hAnsi="Courier New"/>
              </w:rPr>
              <w:t xml:space="preserve">vector</w:t>
            </w:r>
            <w:r>
              <w:t xml:space="preserve">, quick-cut→</w:t>
            </w:r>
            <w:r>
              <w:rPr>
                <w:rFonts w:ascii="Courier New" w:cs="Courier New" w:eastAsia="Courier New" w:hAnsi="Courier New"/>
              </w:rPr>
              <w:t xml:space="preserve">video</w:t>
            </w:r>
            <w:r>
              <w:t xml:space="preserve">, data-merge→</w:t>
            </w:r>
            <w:r>
              <w:rPr>
                <w:rFonts w:ascii="Courier New" w:cs="Courier New" w:eastAsia="Courier New" w:hAnsi="Courier New"/>
              </w:rPr>
              <w:t xml:space="preserve">document</w:t>
            </w:r>
            <w:r>
              <w:t xml:space="preserve">, speech-enhance→</w:t>
            </w:r>
            <w:r>
              <w:rPr>
                <w:rFonts w:ascii="Courier New" w:cs="Courier New" w:eastAsia="Courier New" w:hAnsi="Courier New"/>
              </w:rPr>
              <w:t xml:space="preserve">audio</w:t>
            </w:r>
            <w:r>
              <w:t xml:space="preserve">, analysis-only→</w:t>
            </w:r>
            <w:r>
              <w:rPr>
                <w:rFonts w:ascii="Courier New" w:cs="Courier New" w:eastAsia="Courier New" w:hAnsi="Courier New"/>
              </w:rPr>
              <w:t xml:space="preserve">data</w:t>
            </w:r>
          </w:p>
        </w:tc>
        <w:tc>
          <w:tcPr>
            <w:tcW w:type="dxa" w:w="4269"/>
            <w:tcMar>
              <w:top w:type="dxa" w:w="40"/>
              <w:left w:type="dxa" w:w="90"/>
              <w:bottom w:type="dxa" w:w="40"/>
              <w:right w:type="dxa" w:w="90"/>
            </w:tcMar>
          </w:tcPr>
          <w:p>
            <w:pPr>
              <w:spacing w:after="0"/>
              <w:jc w:val="left"/>
            </w:pPr>
            <w:r>
              <w:t xml:space="preserve">Pass: match · Fix: pick the primary of multiple outputs · Reject: modality contradicts the deliverable</w:t>
            </w:r>
          </w:p>
        </w:tc>
      </w:tr>
      <w:tr>
        <w:tc>
          <w:tcPr>
            <w:tcW w:type="dxa" w:w="821"/>
            <w:tcMar>
              <w:top w:type="dxa" w:w="40"/>
              <w:left w:type="dxa" w:w="90"/>
              <w:bottom w:type="dxa" w:w="40"/>
              <w:right w:type="dxa" w:w="90"/>
            </w:tcMar>
          </w:tcPr>
          <w:p>
            <w:pPr>
              <w:spacing w:after="0"/>
              <w:jc w:val="left"/>
            </w:pPr>
            <w:r>
              <w:t xml:space="preserve">B3.3</w:t>
            </w:r>
          </w:p>
        </w:tc>
        <w:tc>
          <w:tcPr>
            <w:tcW w:type="dxa" w:w="4269"/>
            <w:tcMar>
              <w:top w:type="dxa" w:w="40"/>
              <w:left w:type="dxa" w:w="90"/>
              <w:bottom w:type="dxa" w:w="40"/>
              <w:right w:type="dxa" w:w="90"/>
            </w:tcMar>
          </w:tcPr>
          <w:p>
            <w:pPr>
              <w:spacing w:after="0"/>
              <w:jc w:val="left"/>
            </w:pPr>
            <w:r>
              <w:rPr>
                <w:b/>
                <w:bCs/>
              </w:rPr>
              <w:t xml:space="preserve">`deliverable_type` matches the brief</w:t>
            </w:r>
            <w:r>
              <w:t xml:space="preserve"> — the noun the brief actually requested</w:t>
            </w:r>
          </w:p>
        </w:tc>
        <w:tc>
          <w:tcPr>
            <w:tcW w:type="dxa" w:w="4269"/>
            <w:tcMar>
              <w:top w:type="dxa" w:w="40"/>
              <w:left w:type="dxa" w:w="90"/>
              <w:bottom w:type="dxa" w:w="40"/>
              <w:right w:type="dxa" w:w="90"/>
            </w:tcMar>
          </w:tcPr>
          <w:p>
            <w:pPr>
              <w:spacing w:after="0"/>
              <w:jc w:val="left"/>
            </w:pPr>
            <w:r>
              <w:t xml:space="preserve">Pass: match · Fix: brief says "social graphic", tagged </w:t>
            </w:r>
            <w:r>
              <w:rPr>
                <w:rFonts w:ascii="Courier New" w:cs="Courier New" w:eastAsia="Courier New" w:hAnsi="Courier New"/>
              </w:rPr>
              <w:t xml:space="preserve">flyer</w:t>
            </w:r>
            <w:r>
              <w:t xml:space="preserve"> → retag · Reject: deliverable absent from the brief</w:t>
            </w:r>
          </w:p>
        </w:tc>
      </w:tr>
      <w:tr>
        <w:tc>
          <w:tcPr>
            <w:tcW w:type="dxa" w:w="821"/>
            <w:tcMar>
              <w:top w:type="dxa" w:w="40"/>
              <w:left w:type="dxa" w:w="90"/>
              <w:bottom w:type="dxa" w:w="40"/>
              <w:right w:type="dxa" w:w="90"/>
            </w:tcMar>
          </w:tcPr>
          <w:p>
            <w:pPr>
              <w:spacing w:after="0"/>
              <w:jc w:val="left"/>
            </w:pPr>
            <w:r>
              <w:t xml:space="preserve">B3.4</w:t>
            </w:r>
          </w:p>
        </w:tc>
        <w:tc>
          <w:tcPr>
            <w:tcW w:type="dxa" w:w="4269"/>
            <w:tcMar>
              <w:top w:type="dxa" w:w="40"/>
              <w:left w:type="dxa" w:w="90"/>
              <w:bottom w:type="dxa" w:w="40"/>
              <w:right w:type="dxa" w:w="90"/>
            </w:tcMar>
          </w:tcPr>
          <w:p>
            <w:pPr>
              <w:spacing w:after="0"/>
              <w:jc w:val="left"/>
            </w:pPr>
            <w:r>
              <w:rPr>
                <w:b/>
                <w:bCs/>
              </w:rPr>
              <w:t xml:space="preserve">`workflow_tag` matches posture</w:t>
            </w:r>
            <w:r>
              <w:t xml:space="preserve"> — Create/Edit/Analyze matches make-new vs transform vs extract</w:t>
            </w:r>
          </w:p>
        </w:tc>
        <w:tc>
          <w:tcPr>
            <w:tcW w:type="dxa" w:w="4269"/>
            <w:tcMar>
              <w:top w:type="dxa" w:w="40"/>
              <w:left w:type="dxa" w:w="90"/>
              <w:bottom w:type="dxa" w:w="40"/>
              <w:right w:type="dxa" w:w="90"/>
            </w:tcMar>
          </w:tcPr>
          <w:p>
            <w:pPr>
              <w:spacing w:after="0"/>
              <w:jc w:val="left"/>
            </w:pPr>
            <w:r>
              <w:t xml:space="preserve">Pass: match · Fix: add a missing combined facet · Reject: </w:t>
            </w:r>
            <w:r>
              <w:rPr>
                <w:rFonts w:ascii="Courier New" w:cs="Courier New" w:eastAsia="Courier New" w:hAnsi="Courier New"/>
              </w:rPr>
              <w:t xml:space="preserve">Analyze</w:t>
            </w:r>
            <w:r>
              <w:t xml:space="preserve"> on a task that edits an asset</w:t>
            </w:r>
          </w:p>
        </w:tc>
      </w:tr>
      <w:tr>
        <w:tc>
          <w:tcPr>
            <w:tcW w:type="dxa" w:w="821"/>
            <w:tcMar>
              <w:top w:type="dxa" w:w="40"/>
              <w:left w:type="dxa" w:w="90"/>
              <w:bottom w:type="dxa" w:w="40"/>
              <w:right w:type="dxa" w:w="90"/>
            </w:tcMar>
          </w:tcPr>
          <w:p>
            <w:pPr>
              <w:spacing w:after="0"/>
              <w:jc w:val="left"/>
            </w:pPr>
            <w:r>
              <w:t xml:space="preserve">B3.5</w:t>
            </w:r>
          </w:p>
        </w:tc>
        <w:tc>
          <w:tcPr>
            <w:tcW w:type="dxa" w:w="4269"/>
            <w:tcMar>
              <w:top w:type="dxa" w:w="40"/>
              <w:left w:type="dxa" w:w="90"/>
              <w:bottom w:type="dxa" w:w="40"/>
              <w:right w:type="dxa" w:w="90"/>
            </w:tcMar>
          </w:tcPr>
          <w:p>
            <w:pPr>
              <w:spacing w:after="0"/>
              <w:jc w:val="left"/>
            </w:pPr>
            <w:r>
              <w:rPr>
                <w:b/>
                <w:bCs/>
              </w:rPr>
              <w:t xml:space="preserve">`horizon_tier` matches `est_calls`</w:t>
            </w:r>
            <w:r>
              <w:t xml:space="preserve"> — the H-band equals the estimated call count</w:t>
            </w:r>
          </w:p>
        </w:tc>
        <w:tc>
          <w:tcPr>
            <w:tcW w:type="dxa" w:w="4269"/>
            <w:tcMar>
              <w:top w:type="dxa" w:w="40"/>
              <w:left w:type="dxa" w:w="90"/>
              <w:bottom w:type="dxa" w:w="40"/>
              <w:right w:type="dxa" w:w="90"/>
            </w:tcMar>
          </w:tcPr>
          <w:p>
            <w:pPr>
              <w:spacing w:after="0"/>
              <w:jc w:val="left"/>
            </w:pPr>
            <w:r>
              <w:t xml:space="preserve">Pass: in band · Fix: boundary case → snap to band · Reject: off by ≥2 bands (H1 on a 20-call task)</w:t>
            </w:r>
          </w:p>
        </w:tc>
      </w:tr>
      <w:tr>
        <w:tc>
          <w:tcPr>
            <w:tcW w:type="dxa" w:w="821"/>
            <w:tcMar>
              <w:top w:type="dxa" w:w="40"/>
              <w:left w:type="dxa" w:w="90"/>
              <w:bottom w:type="dxa" w:w="40"/>
              <w:right w:type="dxa" w:w="90"/>
            </w:tcMar>
          </w:tcPr>
          <w:p>
            <w:pPr>
              <w:spacing w:after="0"/>
              <w:jc w:val="left"/>
            </w:pPr>
            <w:r>
              <w:t xml:space="preserve">B3.6</w:t>
            </w:r>
          </w:p>
        </w:tc>
        <w:tc>
          <w:tcPr>
            <w:tcW w:type="dxa" w:w="4269"/>
            <w:tcMar>
              <w:top w:type="dxa" w:w="40"/>
              <w:left w:type="dxa" w:w="90"/>
              <w:bottom w:type="dxa" w:w="40"/>
              <w:right w:type="dxa" w:w="90"/>
            </w:tcMar>
          </w:tcPr>
          <w:p>
            <w:pPr>
              <w:spacing w:after="0"/>
              <w:jc w:val="left"/>
            </w:pPr>
            <w:r>
              <w:rPr>
                <w:b/>
                <w:bCs/>
              </w:rPr>
              <w:t xml:space="preserve">`tool_coverage` is real</w:t>
            </w:r>
            <w:r>
              <w:t xml:space="preserve"> — the listed tools equal the distinct tools parsed from the workflow</w:t>
            </w:r>
          </w:p>
        </w:tc>
        <w:tc>
          <w:tcPr>
            <w:tcW w:type="dxa" w:w="4269"/>
            <w:tcMar>
              <w:top w:type="dxa" w:w="40"/>
              <w:left w:type="dxa" w:w="90"/>
              <w:bottom w:type="dxa" w:w="40"/>
              <w:right w:type="dxa" w:w="90"/>
            </w:tcMar>
          </w:tcPr>
          <w:p>
            <w:pPr>
              <w:spacing w:after="0"/>
              <w:jc w:val="left"/>
            </w:pPr>
            <w:r>
              <w:t xml:space="preserve">Pass: agree · Fix: a step's tool missing → regenerate from the parse · Reject: listed tools that never appear (fabricated coverage)</w:t>
            </w:r>
          </w:p>
        </w:tc>
      </w:tr>
      <w:tr>
        <w:tc>
          <w:tcPr>
            <w:tcW w:type="dxa" w:w="821"/>
            <w:tcMar>
              <w:top w:type="dxa" w:w="40"/>
              <w:left w:type="dxa" w:w="90"/>
              <w:bottom w:type="dxa" w:w="40"/>
              <w:right w:type="dxa" w:w="90"/>
            </w:tcMar>
          </w:tcPr>
          <w:p>
            <w:pPr>
              <w:spacing w:after="0"/>
              <w:jc w:val="left"/>
            </w:pPr>
            <w:r>
              <w:t xml:space="preserve">B3.7</w:t>
            </w:r>
          </w:p>
        </w:tc>
        <w:tc>
          <w:tcPr>
            <w:tcW w:type="dxa" w:w="4269"/>
            <w:tcMar>
              <w:top w:type="dxa" w:w="40"/>
              <w:left w:type="dxa" w:w="90"/>
              <w:bottom w:type="dxa" w:w="40"/>
              <w:right w:type="dxa" w:w="90"/>
            </w:tcMar>
          </w:tcPr>
          <w:p>
            <w:pPr>
              <w:spacing w:after="0"/>
              <w:jc w:val="left"/>
            </w:pPr>
            <w:r>
              <w:rPr>
                <w:b/>
                <w:bCs/>
              </w:rPr>
              <w:t xml:space="preserve">`execution_mode` matches the tools</w:t>
            </w:r>
            <w:r>
              <w:t xml:space="preserve"> — per-step mode follows the Appendix lookup; task-level mode is the union</w:t>
            </w:r>
          </w:p>
        </w:tc>
        <w:tc>
          <w:tcPr>
            <w:tcW w:type="dxa" w:w="4269"/>
            <w:tcMar>
              <w:top w:type="dxa" w:w="40"/>
              <w:left w:type="dxa" w:w="90"/>
              <w:bottom w:type="dxa" w:w="40"/>
              <w:right w:type="dxa" w:w="90"/>
            </w:tcMar>
          </w:tcPr>
          <w:p>
            <w:pPr>
              <w:spacing w:after="0"/>
              <w:jc w:val="left"/>
            </w:pPr>
            <w:r>
              <w:t xml:space="preserve">Pass: agree · Fix: one step mis-tagged but union still right · Reject: labeled headless </w:t>
            </w:r>
            <w:r>
              <w:rPr>
                <w:rFonts w:ascii="Courier New" w:cs="Courier New" w:eastAsia="Courier New" w:hAnsi="Courier New"/>
              </w:rPr>
              <w:t xml:space="preserve">[C]</w:t>
            </w:r>
            <w:r>
              <w:t xml:space="preserve"> but uses </w:t>
            </w:r>
            <w:r>
              <w:rPr>
                <w:rFonts w:ascii="Courier New" w:cs="Courier New" w:eastAsia="Courier New" w:hAnsi="Courier New"/>
              </w:rPr>
              <w:t xml:space="preserve">[W]/[A]/[T]</w:t>
            </w:r>
            <w:r>
              <w:t xml:space="preserve"> tools (false-headless)</w:t>
            </w:r>
          </w:p>
        </w:tc>
      </w:tr>
      <w:tr>
        <w:tc>
          <w:tcPr>
            <w:tcW w:type="dxa" w:w="821"/>
            <w:tcMar>
              <w:top w:type="dxa" w:w="40"/>
              <w:left w:type="dxa" w:w="90"/>
              <w:bottom w:type="dxa" w:w="40"/>
              <w:right w:type="dxa" w:w="90"/>
            </w:tcMar>
          </w:tcPr>
          <w:p>
            <w:pPr>
              <w:spacing w:after="0"/>
              <w:jc w:val="left"/>
            </w:pPr>
            <w:r>
              <w:t xml:space="preserve">B3.8</w:t>
            </w:r>
          </w:p>
        </w:tc>
        <w:tc>
          <w:tcPr>
            <w:tcW w:type="dxa" w:w="4269"/>
            <w:tcMar>
              <w:top w:type="dxa" w:w="40"/>
              <w:left w:type="dxa" w:w="90"/>
              <w:bottom w:type="dxa" w:w="40"/>
              <w:right w:type="dxa" w:w="90"/>
            </w:tcMar>
          </w:tcPr>
          <w:p>
            <w:pPr>
              <w:spacing w:after="0"/>
              <w:jc w:val="left"/>
            </w:pPr>
            <w:r>
              <w:rPr>
                <w:b/>
                <w:bCs/>
              </w:rPr>
              <w:t xml:space="preserve">`feasibility` matches A3's verdict</w:t>
            </w:r>
            <w:r>
              <w:t xml:space="preserve"> — Gate A </w:t>
            </w:r>
            <w:r>
              <w:rPr>
                <w:i/>
                <w:iCs/>
              </w:rPr>
              <w:t xml:space="preserve">decides</w:t>
            </w:r>
            <w:r>
              <w:t xml:space="preserve"> feasibility; B only checks the recorded value matches (</w:t>
            </w:r>
            <w:r>
              <w:rPr>
                <w:rFonts w:ascii="Courier New" w:cs="Courier New" w:eastAsia="Courier New" w:hAnsi="Courier New"/>
              </w:rPr>
              <w:t xml:space="preserve">full</w:t>
            </w:r>
            <w:r>
              <w:t xml:space="preserve"> only if every step is </w:t>
            </w:r>
            <w:r>
              <w:rPr>
                <w:rFonts w:ascii="Courier New" w:cs="Courier New" w:eastAsia="Courier New" w:hAnsi="Courier New"/>
              </w:rPr>
              <w:t xml:space="preserve">[C]</w:t>
            </w:r>
            <w:r>
              <w:t xml:space="preserve">; </w:t>
            </w:r>
            <w:r>
              <w:rPr>
                <w:rFonts w:ascii="Courier New" w:cs="Courier New" w:eastAsia="Courier New" w:hAnsi="Courier New"/>
              </w:rPr>
              <w:t xml:space="preserve">template</w:t>
            </w:r>
            <w:r>
              <w:t xml:space="preserve"> implies a </w:t>
            </w:r>
            <w:r>
              <w:rPr>
                <w:rFonts w:ascii="Courier New" w:cs="Courier New" w:eastAsia="Courier New" w:hAnsi="Courier New"/>
              </w:rPr>
              <w:t xml:space="preserve">[W]</w:t>
            </w:r>
            <w:r>
              <w:t xml:space="preserve"> path; </w:t>
            </w:r>
            <w:r>
              <w:rPr>
                <w:rFonts w:ascii="Courier New" w:cs="Courier New" w:eastAsia="Courier New" w:hAnsi="Courier New"/>
              </w:rPr>
              <w:t xml:space="preserve">no</w:t>
            </w:r>
            <w:r>
              <w:t xml:space="preserve"> should never appear here, since A3 rejected it)</w:t>
            </w:r>
          </w:p>
        </w:tc>
        <w:tc>
          <w:tcPr>
            <w:tcW w:type="dxa" w:w="4269"/>
            <w:tcMar>
              <w:top w:type="dxa" w:w="40"/>
              <w:left w:type="dxa" w:w="90"/>
              <w:bottom w:type="dxa" w:w="40"/>
              <w:right w:type="dxa" w:w="90"/>
            </w:tcMar>
          </w:tcPr>
          <w:p>
            <w:pPr>
              <w:spacing w:after="0"/>
              <w:jc w:val="left"/>
            </w:pPr>
            <w:r>
              <w:t xml:space="preserve">Pass: matches A3 · Fix: </w:t>
            </w:r>
            <w:r>
              <w:rPr>
                <w:rFonts w:ascii="Courier New" w:cs="Courier New" w:eastAsia="Courier New" w:hAnsi="Courier New"/>
              </w:rPr>
              <w:t xml:space="preserve">full</w:t>
            </w:r>
            <w:r>
              <w:t xml:space="preserve"> with one </w:t>
            </w:r>
            <w:r>
              <w:rPr>
                <w:rFonts w:ascii="Courier New" w:cs="Courier New" w:eastAsia="Courier New" w:hAnsi="Courier New"/>
              </w:rPr>
              <w:t xml:space="preserve">[T]</w:t>
            </w:r>
            <w:r>
              <w:t xml:space="preserve"> export step → downgrade to </w:t>
            </w:r>
            <w:r>
              <w:rPr>
                <w:rFonts w:ascii="Courier New" w:cs="Courier New" w:eastAsia="Courier New" w:hAnsi="Courier New"/>
              </w:rPr>
              <w:t xml:space="preserve">partial</w:t>
            </w:r>
            <w:r>
              <w:t xml:space="preserve"> · Reject: recorded value contradicts A3</w:t>
            </w:r>
          </w:p>
        </w:tc>
      </w:tr>
      <w:tr>
        <w:tc>
          <w:tcPr>
            <w:tcW w:type="dxa" w:w="821"/>
            <w:tcMar>
              <w:top w:type="dxa" w:w="40"/>
              <w:left w:type="dxa" w:w="90"/>
              <w:bottom w:type="dxa" w:w="40"/>
              <w:right w:type="dxa" w:w="90"/>
            </w:tcMar>
          </w:tcPr>
          <w:p>
            <w:pPr>
              <w:spacing w:after="0"/>
              <w:jc w:val="left"/>
            </w:pPr>
            <w:r>
              <w:t xml:space="preserve">B3.9</w:t>
            </w:r>
          </w:p>
        </w:tc>
        <w:tc>
          <w:tcPr>
            <w:tcW w:type="dxa" w:w="4269"/>
            <w:tcMar>
              <w:top w:type="dxa" w:w="40"/>
              <w:left w:type="dxa" w:w="90"/>
              <w:bottom w:type="dxa" w:w="40"/>
              <w:right w:type="dxa" w:w="90"/>
            </w:tcMar>
          </w:tcPr>
          <w:p>
            <w:pPr>
              <w:spacing w:after="0"/>
              <w:jc w:val="left"/>
            </w:pPr>
            <w:r>
              <w:rPr>
                <w:b/>
                <w:bCs/>
              </w:rPr>
              <w:t xml:space="preserve">`capability_footprint` ⊇ what the rubric scores</w:t>
            </w:r>
            <w:r>
              <w:t xml:space="preserve"> — every bucket the task's verifier bundle scores is listed, using the 7 canonical bucket names (no parallel vocabulary)</w:t>
            </w:r>
          </w:p>
        </w:tc>
        <w:tc>
          <w:tcPr>
            <w:tcW w:type="dxa" w:w="4269"/>
            <w:tcMar>
              <w:top w:type="dxa" w:w="40"/>
              <w:left w:type="dxa" w:w="90"/>
              <w:bottom w:type="dxa" w:w="40"/>
              <w:right w:type="dxa" w:w="90"/>
            </w:tcMar>
          </w:tcPr>
          <w:p>
            <w:pPr>
              <w:spacing w:after="0"/>
              <w:jc w:val="left"/>
            </w:pPr>
            <w:r>
              <w:t xml:space="preserve">Pass: footprint = the rubric's buckets · Fix: add a missing bucket · Reject: footprint claims a bucket the rubric has no check for</w:t>
            </w:r>
          </w:p>
        </w:tc>
      </w:tr>
      <w:tr>
        <w:tc>
          <w:tcPr>
            <w:tcW w:type="dxa" w:w="821"/>
            <w:tcMar>
              <w:top w:type="dxa" w:w="40"/>
              <w:left w:type="dxa" w:w="90"/>
              <w:bottom w:type="dxa" w:w="40"/>
              <w:right w:type="dxa" w:w="90"/>
            </w:tcMar>
          </w:tcPr>
          <w:p>
            <w:pPr>
              <w:spacing w:after="0"/>
              <w:jc w:val="left"/>
            </w:pPr>
            <w:r>
              <w:t xml:space="preserve">B3.10</w:t>
            </w:r>
          </w:p>
        </w:tc>
        <w:tc>
          <w:tcPr>
            <w:tcW w:type="dxa" w:w="4269"/>
            <w:tcMar>
              <w:top w:type="dxa" w:w="40"/>
              <w:left w:type="dxa" w:w="90"/>
              <w:bottom w:type="dxa" w:w="40"/>
              <w:right w:type="dxa" w:w="90"/>
            </w:tcMar>
          </w:tcPr>
          <w:p>
            <w:pPr>
              <w:spacing w:after="0"/>
              <w:jc w:val="left"/>
            </w:pPr>
            <w:r>
              <w:rPr>
                <w:b/>
                <w:bCs/>
              </w:rPr>
              <w:t xml:space="preserve">`domain` / `brand_persona` are concrete &amp; matched</w:t>
            </w:r>
            <w:r>
              <w:t xml:space="preserve"> — domain matches the industry; the persona names a brand actually in the brief</w:t>
            </w:r>
          </w:p>
        </w:tc>
        <w:tc>
          <w:tcPr>
            <w:tcW w:type="dxa" w:w="4269"/>
            <w:tcMar>
              <w:top w:type="dxa" w:w="40"/>
              <w:left w:type="dxa" w:w="90"/>
              <w:bottom w:type="dxa" w:w="40"/>
              <w:right w:type="dxa" w:w="90"/>
            </w:tcMar>
          </w:tcPr>
          <w:p>
            <w:pPr>
              <w:spacing w:after="0"/>
              <w:jc w:val="left"/>
            </w:pPr>
            <w:r>
              <w:t xml:space="preserve">Pass: match · Fix: refine the industry bucket · Reject: domain contradicts the brief, or </w:t>
            </w:r>
            <w:r>
              <w:rPr>
                <w:rFonts w:ascii="Courier New" w:cs="Courier New" w:eastAsia="Courier New" w:hAnsi="Courier New"/>
              </w:rPr>
              <w:t xml:space="preserve">none</w:t>
            </w:r>
            <w:r>
              <w:t xml:space="preserve"> on a brand-heavy brief</w:t>
            </w:r>
          </w:p>
        </w:tc>
      </w:tr>
    </w:tbl>
    <w:p>
      <w:pPr>
        <w:spacing w:after="80"/>
      </w:pPr>
      <w:r>
        <w:t xml:space="preserve"/>
      </w:r>
    </w:p>
    <w:p>
      <w:pPr>
        <w:spacing w:after="100"/>
      </w:pPr>
      <w:r>
        <w:rPr>
          <w:b/>
          <w:bCs/>
        </w:rPr>
        <w:t xml:space="preserve">B4 — Cross-tag coherence.</w:t>
      </w:r>
      <w:r>
        <w:t xml:space="preserve"> Tags agree with each other. </w:t>
      </w:r>
      <w:r>
        <w:rPr>
          <w:i/>
          <w:iCs/>
        </w:rPr>
        <w:t xml:space="preserve">e.g.</w:t>
      </w:r>
      <w:r>
        <w:t xml:space="preserve"> </w:t>
      </w:r>
      <w:r>
        <w:rPr>
          <w:rFonts w:ascii="Courier New" w:cs="Courier New" w:eastAsia="Courier New" w:hAnsi="Courier New"/>
        </w:rPr>
        <w:t xml:space="preserve">family</w:t>
      </w:r>
      <w:r>
        <w:t xml:space="preserve"> ↔ </w:t>
      </w:r>
      <w:r>
        <w:rPr>
          <w:rFonts w:ascii="Courier New" w:cs="Courier New" w:eastAsia="Courier New" w:hAnsi="Courier New"/>
        </w:rPr>
        <w:t xml:space="preserve">output_modality</w:t>
      </w:r>
      <w:r>
        <w:t xml:space="preserve"> plausible (a </w:t>
      </w:r>
      <w:r>
        <w:rPr>
          <w:rFonts w:ascii="Courier New" w:cs="Courier New" w:eastAsia="Courier New" w:hAnsi="Courier New"/>
        </w:rPr>
        <w:t xml:space="preserve">Vector &amp; Print</w:t>
      </w:r>
      <w:r>
        <w:t xml:space="preserve"> task can't be </w:t>
      </w:r>
      <w:r>
        <w:rPr>
          <w:rFonts w:ascii="Courier New" w:cs="Courier New" w:eastAsia="Courier New" w:hAnsi="Courier New"/>
        </w:rPr>
        <w:t xml:space="preserve">audio</w:t>
      </w:r>
      <w:r>
        <w:t xml:space="preserve">); </w:t>
      </w:r>
      <w:r>
        <w:rPr>
          <w:rFonts w:ascii="Courier New" w:cs="Courier New" w:eastAsia="Courier New" w:hAnsi="Courier New"/>
        </w:rPr>
        <w:t xml:space="preserve">horizon_tier</w:t>
      </w:r>
      <w:r>
        <w:t xml:space="preserve"> ↔ </w:t>
      </w:r>
      <w:r>
        <w:rPr>
          <w:rFonts w:ascii="Courier New" w:cs="Courier New" w:eastAsia="Courier New" w:hAnsi="Courier New"/>
        </w:rPr>
        <w:t xml:space="preserve">tool_diversity</w:t>
      </w:r>
      <w:r>
        <w:t xml:space="preserve"> sane (an H4 flagship shouldn't use 1 tool); </w:t>
      </w:r>
      <w:r>
        <w:rPr>
          <w:rFonts w:ascii="Courier New" w:cs="Courier New" w:eastAsia="Courier New" w:hAnsi="Courier New"/>
        </w:rPr>
        <w:t xml:space="preserve">workflow_tag = Analyze</w:t>
      </w:r>
      <w:r>
        <w:t xml:space="preserve">-only ↔ </w:t>
      </w:r>
      <w:r>
        <w:rPr>
          <w:rFonts w:ascii="Courier New" w:cs="Courier New" w:eastAsia="Courier New" w:hAnsi="Courier New"/>
        </w:rPr>
        <w:t xml:space="preserve">output_modality = data</w:t>
      </w:r>
      <w:r>
        <w:t xml:space="preserve">. </w:t>
      </w:r>
      <w:r>
        <w:rPr>
          <w:i/>
          <w:iCs/>
        </w:rPr>
        <w:t xml:space="preserve">Reject:</w:t>
      </w:r>
      <w:r>
        <w:t xml:space="preserve"> an impossible pairing. </w:t>
      </w:r>
      <w:r>
        <w:rPr>
          <w:b/>
          <w:bCs/>
        </w:rPr>
        <w:t xml:space="preserve">(code)</w:t>
      </w:r>
    </w:p>
    <w:p>
      <w:pPr>
        <w:spacing w:after="100"/>
      </w:pPr>
      <w:r>
        <w:rPr>
          <w:b/>
          <w:bCs/>
        </w:rPr>
        <w:t xml:space="preserve">B5 — Corpus saturation (dedupe + supply balance).</w:t>
      </w:r>
      <w:r>
        <w:t xml:space="preserve"> A corpus-level check: is this task a near-duplicate of one already accepted, </w:t>
      </w:r>
      <w:r>
        <w:rPr>
          <w:b/>
          <w:bCs/>
        </w:rPr>
        <w:t xml:space="preserve">and</w:t>
      </w:r>
      <w:r>
        <w:t xml:space="preserve"> is its </w:t>
      </w:r>
      <w:r>
        <w:rPr>
          <w:rFonts w:ascii="Courier New" w:cs="Courier New" w:eastAsia="Courier New" w:hAnsi="Courier New"/>
        </w:rPr>
        <w:t xml:space="preserve">(family, operation, domain)</w:t>
      </w:r>
      <w:r>
        <w:t xml:space="preserve"> cell already over its quota? </w:t>
      </w:r>
      <w:r>
        <w:rPr>
          <w:i/>
          <w:iCs/>
        </w:rPr>
        <w:t xml:space="preserve">Pass:</w:t>
      </w:r>
      <w:r>
        <w:t xml:space="preserve"> adds new coverage. </w:t>
      </w:r>
      <w:r>
        <w:rPr>
          <w:i/>
          <w:iCs/>
        </w:rPr>
        <w:t xml:space="preserve">Fix:</w:t>
      </w:r>
      <w:r>
        <w:t xml:space="preserve"> retarget one parameter to differentiate a near-twin. </w:t>
      </w:r>
      <w:r>
        <w:rPr>
          <w:i/>
          <w:iCs/>
        </w:rPr>
        <w:t xml:space="preserve">Reject:</w:t>
      </w:r>
      <w:r>
        <w:t xml:space="preserve"> a semantic duplicate, or a cell already saturated (redundant for supply). </w:t>
      </w:r>
      <w:r>
        <w:rPr>
          <w:b/>
          <w:bCs/>
        </w:rPr>
        <w:t xml:space="preserve">(code + expert)</w:t>
      </w:r>
    </w:p>
    <w:p>
      <w:pPr>
        <w:spacing w:after="100"/>
      </w:pPr>
      <w:r>
        <w:rPr>
          <w:b/>
          <w:bCs/>
        </w:rPr>
        <w:t xml:space="preserve">Gate B verdict:</w:t>
      </w:r>
      <w:r>
        <w:t xml:space="preserve"> </w:t>
      </w:r>
      <w:r>
        <w:rPr>
          <w:b/>
          <w:bCs/>
        </w:rPr>
        <w:t xml:space="preserve">Pass</w:t>
      </w:r>
      <w:r>
        <w:t xml:space="preserve"> = all checks Pass (after Fixes). </w:t>
      </w:r>
      <w:r>
        <w:rPr>
          <w:b/>
          <w:bCs/>
        </w:rPr>
        <w:t xml:space="preserve">Fix</w:t>
      </w:r>
      <w:r>
        <w:t xml:space="preserve"> = only Fix-level issues → auto-derive/normalize or annotator retags, then re-run B. </w:t>
      </w:r>
      <w:r>
        <w:rPr>
          <w:b/>
          <w:bCs/>
        </w:rPr>
        <w:t xml:space="preserve">Reject</w:t>
      </w:r>
      <w:r>
        <w:t xml:space="preserve"> = a tag misrepresents the task (false-headless, wrong modality, wrong feasibility, fabricated coverage) → the task content may be fine, but the </w:t>
      </w:r>
      <w:r>
        <w:rPr>
          <w:b/>
          <w:bCs/>
        </w:rPr>
        <w:t xml:space="preserve">labels</w:t>
      </w:r>
      <w:r>
        <w:t xml:space="preserve"> are wrong → bounce to re-tag (not to Gate A).</w:t>
      </w:r>
    </w:p>
    <w:p>
      <w:pPr>
        <w:pBdr>
          <w:bottom w:val="single" w:color="CCCCCC" w:sz="6" w:space="1"/>
        </w:pBdr>
        <w:spacing w:after="80" w:before="80"/>
      </w:pPr>
      <w:r>
        <w:t xml:space="preserve"/>
      </w:r>
    </w:p>
    <w:p>
      <w:pPr>
        <w:pStyle w:val="Heading1"/>
        <w:spacing w:after="100" w:before="240"/>
      </w:pPr>
      <w:r>
        <w:t xml:space="preserve">0.5  Phase 1 preview — Asset / Package validation </w:t>
      </w:r>
      <w:r>
        <w:rPr>
          <w:i/>
          <w:iCs/>
        </w:rPr>
        <w:t xml:space="preserve">(a separate stage, not Phase 0)</w:t>
      </w:r>
    </w:p>
    <w:p>
      <w:pPr>
        <w:spacing w:after="100"/>
      </w:pPr>
      <w:r>
        <w:rPr>
          <w:b/>
          <w:bCs/>
        </w:rPr>
        <w:t xml:space="preserve">Asset validation is Phase 1</w:t>
      </w:r>
      <w:r>
        <w:t xml:space="preserve">, run only on tasks that have already passed Phase 0. It looks </w:t>
      </w:r>
      <w:r>
        <w:rPr>
          <w:b/>
          <w:bCs/>
        </w:rPr>
        <w:t xml:space="preserve">only at the bytes that ship with the task</w:t>
      </w:r>
      <w:r>
        <w:t xml:space="preserve"> and where they came from — never the brief (that was Gate A) or the tags (Gate B). It is summarised here only so the boundary is clear; the full </w:t>
      </w:r>
      <w:r>
        <w:rPr>
          <w:b/>
          <w:bCs/>
        </w:rPr>
        <w:t xml:space="preserve">Phase 1 spec</w:t>
      </w:r>
      <w:r>
        <w:t xml:space="preserve"> owns these checks. </w:t>
      </w:r>
      <w:r>
        <w:rPr>
          <w:i/>
          <w:iCs/>
        </w:rPr>
        <w:t xml:space="preserve">(This is where Suma's "Asset Validation" lives.)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51"/>
        <w:gridCol w:w="2227"/>
        <w:gridCol w:w="2227"/>
        <w:gridCol w:w="2227"/>
        <w:gridCol w:w="2227"/>
      </w:tblGrid>
      <w:tr>
        <w:trPr>
          <w:tblHeader/>
        </w:trPr>
        <w:tc>
          <w:tcPr>
            <w:tcW w:type="dxa" w:w="451"/>
            <w:shd w:fill="1A1333"/>
            <w:tcMar>
              <w:top w:type="dxa" w:w="40"/>
              <w:left w:type="dxa" w:w="90"/>
              <w:bottom w:type="dxa" w:w="40"/>
              <w:right w:type="dxa" w:w="90"/>
            </w:tcMar>
          </w:tcPr>
          <w:p>
            <w:pPr>
              <w:spacing w:after="0"/>
              <w:jc w:val="left"/>
            </w:pPr>
            <w:r>
              <w:rPr>
                <w:b/>
                <w:bCs/>
                <w:color w:val="FFFFFF"/>
              </w:rPr>
              <w:t xml:space="preserve">#</w:t>
            </w:r>
          </w:p>
        </w:tc>
        <w:tc>
          <w:tcPr>
            <w:tcW w:type="dxa" w:w="2227"/>
            <w:shd w:fill="1A1333"/>
            <w:tcMar>
              <w:top w:type="dxa" w:w="40"/>
              <w:left w:type="dxa" w:w="90"/>
              <w:bottom w:type="dxa" w:w="40"/>
              <w:right w:type="dxa" w:w="90"/>
            </w:tcMar>
          </w:tcPr>
          <w:p>
            <w:pPr>
              <w:spacing w:after="0"/>
              <w:jc w:val="left"/>
            </w:pPr>
            <w:r>
              <w:rPr>
                <w:b/>
                <w:bCs/>
                <w:color w:val="FFFFFF"/>
              </w:rPr>
              <w:t xml:space="preserve">Dimension</w:t>
            </w:r>
          </w:p>
        </w:tc>
        <w:tc>
          <w:tcPr>
            <w:tcW w:type="dxa" w:w="2227"/>
            <w:shd w:fill="1A1333"/>
            <w:tcMar>
              <w:top w:type="dxa" w:w="40"/>
              <w:left w:type="dxa" w:w="90"/>
              <w:bottom w:type="dxa" w:w="40"/>
              <w:right w:type="dxa" w:w="90"/>
            </w:tcMar>
          </w:tcPr>
          <w:p>
            <w:pPr>
              <w:spacing w:after="0"/>
              <w:jc w:val="left"/>
            </w:pPr>
            <w:r>
              <w:rPr>
                <w:b/>
                <w:bCs/>
                <w:color w:val="FFFFFF"/>
              </w:rPr>
              <w:t xml:space="preserve">What Phase-1 asset validation checks (files + provenance only)</w:t>
            </w:r>
          </w:p>
        </w:tc>
        <w:tc>
          <w:tcPr>
            <w:tcW w:type="dxa" w:w="2227"/>
            <w:shd w:fill="1A1333"/>
            <w:tcMar>
              <w:top w:type="dxa" w:w="40"/>
              <w:left w:type="dxa" w:w="90"/>
              <w:bottom w:type="dxa" w:w="40"/>
              <w:right w:type="dxa" w:w="90"/>
            </w:tcMar>
          </w:tcPr>
          <w:p>
            <w:pPr>
              <w:spacing w:after="0"/>
              <w:jc w:val="left"/>
            </w:pPr>
            <w:r>
              <w:rPr>
                <w:b/>
                <w:bCs/>
                <w:color w:val="FFFFFF"/>
              </w:rPr>
              <w:t xml:space="preserve">Pass / Fix / Reject</w:t>
            </w:r>
          </w:p>
        </w:tc>
        <w:tc>
          <w:tcPr>
            <w:tcW w:type="dxa" w:w="2227"/>
            <w:shd w:fill="1A1333"/>
            <w:tcMar>
              <w:top w:type="dxa" w:w="40"/>
              <w:left w:type="dxa" w:w="90"/>
              <w:bottom w:type="dxa" w:w="40"/>
              <w:right w:type="dxa" w:w="90"/>
            </w:tcMar>
          </w:tcPr>
          <w:p>
            <w:pPr>
              <w:spacing w:after="0"/>
              <w:jc w:val="left"/>
            </w:pPr>
            <w:r>
              <w:rPr>
                <w:b/>
                <w:bCs/>
                <w:color w:val="FFFFFF"/>
              </w:rPr>
              <w:t xml:space="preserve">Who</w:t>
            </w:r>
          </w:p>
        </w:tc>
      </w:tr>
      <w:tr>
        <w:tc>
          <w:tcPr>
            <w:tcW w:type="dxa" w:w="451"/>
            <w:tcMar>
              <w:top w:type="dxa" w:w="40"/>
              <w:left w:type="dxa" w:w="90"/>
              <w:bottom w:type="dxa" w:w="40"/>
              <w:right w:type="dxa" w:w="90"/>
            </w:tcMar>
          </w:tcPr>
          <w:p>
            <w:pPr>
              <w:spacing w:after="0"/>
              <w:jc w:val="left"/>
            </w:pPr>
            <w:r>
              <w:rPr>
                <w:b/>
                <w:bCs/>
              </w:rPr>
              <w:t xml:space="preserve">C1</w:t>
            </w:r>
          </w:p>
        </w:tc>
        <w:tc>
          <w:tcPr>
            <w:tcW w:type="dxa" w:w="2227"/>
            <w:tcMar>
              <w:top w:type="dxa" w:w="40"/>
              <w:left w:type="dxa" w:w="90"/>
              <w:bottom w:type="dxa" w:w="40"/>
              <w:right w:type="dxa" w:w="90"/>
            </w:tcMar>
          </w:tcPr>
          <w:p>
            <w:pPr>
              <w:spacing w:after="0"/>
              <w:jc w:val="left"/>
            </w:pPr>
            <w:r>
              <w:rPr>
                <w:b/>
                <w:bCs/>
              </w:rPr>
              <w:t xml:space="preserve">Completeness</w:t>
            </w:r>
          </w:p>
        </w:tc>
        <w:tc>
          <w:tcPr>
            <w:tcW w:type="dxa" w:w="2227"/>
            <w:tcMar>
              <w:top w:type="dxa" w:w="40"/>
              <w:left w:type="dxa" w:w="90"/>
              <w:bottom w:type="dxa" w:w="40"/>
              <w:right w:type="dxa" w:w="90"/>
            </w:tcMar>
          </w:tcPr>
          <w:p>
            <w:pPr>
              <w:spacing w:after="0"/>
              <w:jc w:val="left"/>
            </w:pPr>
            <w:r>
              <w:t xml:space="preserve">Every asset the brief references is physically attached and resolves — no missing fonts, no "see attached CSV" with no CSV.</w:t>
            </w:r>
          </w:p>
        </w:tc>
        <w:tc>
          <w:tcPr>
            <w:tcW w:type="dxa" w:w="2227"/>
            <w:tcMar>
              <w:top w:type="dxa" w:w="40"/>
              <w:left w:type="dxa" w:w="90"/>
              <w:bottom w:type="dxa" w:w="40"/>
              <w:right w:type="dxa" w:w="90"/>
            </w:tcMar>
          </w:tcPr>
          <w:p>
            <w:pPr>
              <w:spacing w:after="0"/>
              <w:jc w:val="left"/>
            </w:pPr>
            <w:r>
              <w:t xml:space="preserve">Pass: all present &amp; resolve · Fix: ≤2 re-fetchable assets missing · Reject: a core asset (the .indd, the source PSD) missing &amp; unrecoverable</w:t>
            </w:r>
          </w:p>
        </w:tc>
        <w:tc>
          <w:tcPr>
            <w:tcW w:type="dxa" w:w="2227"/>
            <w:tcMar>
              <w:top w:type="dxa" w:w="40"/>
              <w:left w:type="dxa" w:w="90"/>
              <w:bottom w:type="dxa" w:w="40"/>
              <w:right w:type="dxa" w:w="90"/>
            </w:tcMar>
          </w:tcPr>
          <w:p>
            <w:pPr>
              <w:spacing w:after="0"/>
              <w:jc w:val="left"/>
            </w:pPr>
            <w:r>
              <w:t xml:space="preserve">code + expert</w:t>
            </w:r>
          </w:p>
        </w:tc>
      </w:tr>
      <w:tr>
        <w:tc>
          <w:tcPr>
            <w:tcW w:type="dxa" w:w="451"/>
            <w:tcMar>
              <w:top w:type="dxa" w:w="40"/>
              <w:left w:type="dxa" w:w="90"/>
              <w:bottom w:type="dxa" w:w="40"/>
              <w:right w:type="dxa" w:w="90"/>
            </w:tcMar>
          </w:tcPr>
          <w:p>
            <w:pPr>
              <w:spacing w:after="0"/>
              <w:jc w:val="left"/>
            </w:pPr>
            <w:r>
              <w:rPr>
                <w:b/>
                <w:bCs/>
              </w:rPr>
              <w:t xml:space="preserve">C2</w:t>
            </w:r>
          </w:p>
        </w:tc>
        <w:tc>
          <w:tcPr>
            <w:tcW w:type="dxa" w:w="2227"/>
            <w:tcMar>
              <w:top w:type="dxa" w:w="40"/>
              <w:left w:type="dxa" w:w="90"/>
              <w:bottom w:type="dxa" w:w="40"/>
              <w:right w:type="dxa" w:w="90"/>
            </w:tcMar>
          </w:tcPr>
          <w:p>
            <w:pPr>
              <w:spacing w:after="0"/>
              <w:jc w:val="left"/>
            </w:pPr>
            <w:r>
              <w:rPr>
                <w:b/>
                <w:bCs/>
              </w:rPr>
              <w:t xml:space="preserve">File integrity / openability</w:t>
            </w:r>
          </w:p>
        </w:tc>
        <w:tc>
          <w:tcPr>
            <w:tcW w:type="dxa" w:w="2227"/>
            <w:tcMar>
              <w:top w:type="dxa" w:w="40"/>
              <w:left w:type="dxa" w:w="90"/>
              <w:bottom w:type="dxa" w:w="40"/>
              <w:right w:type="dxa" w:w="90"/>
            </w:tcMar>
          </w:tcPr>
          <w:p>
            <w:pPr>
              <w:spacing w:after="0"/>
              <w:jc w:val="left"/>
            </w:pPr>
            <w:r>
              <w:t xml:space="preserve">Each file opens in its format, isn't truncated/corrupt, MIME matches extension, fonts install, PDFs aren't locked. </w:t>
            </w:r>
            <w:r>
              <w:rPr>
                <w:i/>
                <w:iCs/>
              </w:rPr>
              <w:t xml:space="preserve">(Integrity of the bytes — not feasibility of the ask; that's A3.)</w:t>
            </w:r>
          </w:p>
        </w:tc>
        <w:tc>
          <w:tcPr>
            <w:tcW w:type="dxa" w:w="2227"/>
            <w:tcMar>
              <w:top w:type="dxa" w:w="40"/>
              <w:left w:type="dxa" w:w="90"/>
              <w:bottom w:type="dxa" w:w="40"/>
              <w:right w:type="dxa" w:w="90"/>
            </w:tcMar>
          </w:tcPr>
          <w:p>
            <w:pPr>
              <w:spacing w:after="0"/>
              <w:jc w:val="left"/>
            </w:pPr>
            <w:r>
              <w:t xml:space="preserve">Pass: all open &amp; parse · Fix: recoverable (re-export/repair/transcode) · Reject: corrupt with no recoverable source</w:t>
            </w:r>
          </w:p>
        </w:tc>
        <w:tc>
          <w:tcPr>
            <w:tcW w:type="dxa" w:w="2227"/>
            <w:tcMar>
              <w:top w:type="dxa" w:w="40"/>
              <w:left w:type="dxa" w:w="90"/>
              <w:bottom w:type="dxa" w:w="40"/>
              <w:right w:type="dxa" w:w="90"/>
            </w:tcMar>
          </w:tcPr>
          <w:p>
            <w:pPr>
              <w:spacing w:after="0"/>
              <w:jc w:val="left"/>
            </w:pPr>
            <w:r>
              <w:t xml:space="preserve">code</w:t>
            </w:r>
          </w:p>
        </w:tc>
      </w:tr>
      <w:tr>
        <w:tc>
          <w:tcPr>
            <w:tcW w:type="dxa" w:w="451"/>
            <w:tcMar>
              <w:top w:type="dxa" w:w="40"/>
              <w:left w:type="dxa" w:w="90"/>
              <w:bottom w:type="dxa" w:w="40"/>
              <w:right w:type="dxa" w:w="90"/>
            </w:tcMar>
          </w:tcPr>
          <w:p>
            <w:pPr>
              <w:spacing w:after="0"/>
              <w:jc w:val="left"/>
            </w:pPr>
            <w:r>
              <w:rPr>
                <w:b/>
                <w:bCs/>
              </w:rPr>
              <w:t xml:space="preserve">C3</w:t>
            </w:r>
          </w:p>
        </w:tc>
        <w:tc>
          <w:tcPr>
            <w:tcW w:type="dxa" w:w="2227"/>
            <w:tcMar>
              <w:top w:type="dxa" w:w="40"/>
              <w:left w:type="dxa" w:w="90"/>
              <w:bottom w:type="dxa" w:w="40"/>
              <w:right w:type="dxa" w:w="90"/>
            </w:tcMar>
          </w:tcPr>
          <w:p>
            <w:pPr>
              <w:spacing w:after="0"/>
              <w:jc w:val="left"/>
            </w:pPr>
            <w:r>
              <w:rPr>
                <w:b/>
                <w:bCs/>
              </w:rPr>
              <w:t xml:space="preserve">Realism / authenticity</w:t>
            </w:r>
          </w:p>
        </w:tc>
        <w:tc>
          <w:tcPr>
            <w:tcW w:type="dxa" w:w="2227"/>
            <w:tcMar>
              <w:top w:type="dxa" w:w="40"/>
              <w:left w:type="dxa" w:w="90"/>
              <w:bottom w:type="dxa" w:w="40"/>
              <w:right w:type="dxa" w:w="90"/>
            </w:tcMar>
          </w:tcPr>
          <w:p>
            <w:pPr>
              <w:spacing w:after="0"/>
              <w:jc w:val="left"/>
            </w:pPr>
            <w:r>
              <w:t xml:space="preserve">Assets look like real working material, not gutted templates — real logos vs lorem-ipsum, plausible photos, real menu items/prices vs "Item 1 / $X.XX".</w:t>
            </w:r>
          </w:p>
        </w:tc>
        <w:tc>
          <w:tcPr>
            <w:tcW w:type="dxa" w:w="2227"/>
            <w:tcMar>
              <w:top w:type="dxa" w:w="40"/>
              <w:left w:type="dxa" w:w="90"/>
              <w:bottom w:type="dxa" w:w="40"/>
              <w:right w:type="dxa" w:w="90"/>
            </w:tcMar>
          </w:tcPr>
          <w:p>
            <w:pPr>
              <w:spacing w:after="0"/>
              <w:jc w:val="left"/>
            </w:pPr>
            <w:r>
              <w:t xml:space="preserve">Pass: genuine material · Fix: isolated placeholder slots · Reject: pervasive dummy content</w:t>
            </w:r>
          </w:p>
        </w:tc>
        <w:tc>
          <w:tcPr>
            <w:tcW w:type="dxa" w:w="2227"/>
            <w:tcMar>
              <w:top w:type="dxa" w:w="40"/>
              <w:left w:type="dxa" w:w="90"/>
              <w:bottom w:type="dxa" w:w="40"/>
              <w:right w:type="dxa" w:w="90"/>
            </w:tcMar>
          </w:tcPr>
          <w:p>
            <w:pPr>
              <w:spacing w:after="0"/>
              <w:jc w:val="left"/>
            </w:pPr>
            <w:r>
              <w:t xml:space="preserve">expert + code (lorem-ipsum / "$X.XX" detection)</w:t>
            </w:r>
          </w:p>
        </w:tc>
      </w:tr>
      <w:tr>
        <w:tc>
          <w:tcPr>
            <w:tcW w:type="dxa" w:w="451"/>
            <w:tcMar>
              <w:top w:type="dxa" w:w="40"/>
              <w:left w:type="dxa" w:w="90"/>
              <w:bottom w:type="dxa" w:w="40"/>
              <w:right w:type="dxa" w:w="90"/>
            </w:tcMar>
          </w:tcPr>
          <w:p>
            <w:pPr>
              <w:spacing w:after="0"/>
              <w:jc w:val="left"/>
            </w:pPr>
            <w:r>
              <w:rPr>
                <w:b/>
                <w:bCs/>
              </w:rPr>
              <w:t xml:space="preserve">C4</w:t>
            </w:r>
          </w:p>
        </w:tc>
        <w:tc>
          <w:tcPr>
            <w:tcW w:type="dxa" w:w="2227"/>
            <w:tcMar>
              <w:top w:type="dxa" w:w="40"/>
              <w:left w:type="dxa" w:w="90"/>
              <w:bottom w:type="dxa" w:w="40"/>
              <w:right w:type="dxa" w:w="90"/>
            </w:tcMar>
          </w:tcPr>
          <w:p>
            <w:pPr>
              <w:spacing w:after="0"/>
              <w:jc w:val="left"/>
            </w:pPr>
            <w:r>
              <w:rPr>
                <w:b/>
                <w:bCs/>
              </w:rPr>
              <w:t xml:space="preserve">Brand coherence (within the kit)</w:t>
            </w:r>
          </w:p>
        </w:tc>
        <w:tc>
          <w:tcPr>
            <w:tcW w:type="dxa" w:w="2227"/>
            <w:tcMar>
              <w:top w:type="dxa" w:w="40"/>
              <w:left w:type="dxa" w:w="90"/>
              <w:bottom w:type="dxa" w:w="40"/>
              <w:right w:type="dxa" w:w="90"/>
            </w:tcMar>
          </w:tcPr>
          <w:p>
            <w:pPr>
              <w:spacing w:after="0"/>
              <w:jc w:val="left"/>
            </w:pPr>
            <w:r>
              <w:t xml:space="preserve">The supplied assets are internally consistent as one brand — logo, palette, fonts, imagery share a voice. </w:t>
            </w:r>
            <w:r>
              <w:rPr>
                <w:i/>
                <w:iCs/>
              </w:rPr>
              <w:t xml:space="preserve">(Scoring later judges the agent's output for on-brand-ness; C4 only judges the inputs.)</w:t>
            </w:r>
          </w:p>
        </w:tc>
        <w:tc>
          <w:tcPr>
            <w:tcW w:type="dxa" w:w="2227"/>
            <w:tcMar>
              <w:top w:type="dxa" w:w="40"/>
              <w:left w:type="dxa" w:w="90"/>
              <w:bottom w:type="dxa" w:w="40"/>
              <w:right w:type="dxa" w:w="90"/>
            </w:tcMar>
          </w:tcPr>
          <w:p>
            <w:pPr>
              <w:spacing w:after="0"/>
              <w:jc w:val="left"/>
            </w:pPr>
            <w:r>
              <w:t xml:space="preserve">Pass: one coherent kit · Fix: drop a stray asset · Reject: assets from clearly different brands</w:t>
            </w:r>
          </w:p>
        </w:tc>
        <w:tc>
          <w:tcPr>
            <w:tcW w:type="dxa" w:w="2227"/>
            <w:tcMar>
              <w:top w:type="dxa" w:w="40"/>
              <w:left w:type="dxa" w:w="90"/>
              <w:bottom w:type="dxa" w:w="40"/>
              <w:right w:type="dxa" w:w="90"/>
            </w:tcMar>
          </w:tcPr>
          <w:p>
            <w:pPr>
              <w:spacing w:after="0"/>
              <w:jc w:val="left"/>
            </w:pPr>
            <w:r>
              <w:t xml:space="preserve">expert</w:t>
            </w:r>
          </w:p>
        </w:tc>
      </w:tr>
      <w:tr>
        <w:tc>
          <w:tcPr>
            <w:tcW w:type="dxa" w:w="451"/>
            <w:tcMar>
              <w:top w:type="dxa" w:w="40"/>
              <w:left w:type="dxa" w:w="90"/>
              <w:bottom w:type="dxa" w:w="40"/>
              <w:right w:type="dxa" w:w="90"/>
            </w:tcMar>
          </w:tcPr>
          <w:p>
            <w:pPr>
              <w:spacing w:after="0"/>
              <w:jc w:val="left"/>
            </w:pPr>
            <w:r>
              <w:rPr>
                <w:b/>
                <w:bCs/>
              </w:rPr>
              <w:t xml:space="preserve">C5</w:t>
            </w:r>
          </w:p>
        </w:tc>
        <w:tc>
          <w:tcPr>
            <w:tcW w:type="dxa" w:w="2227"/>
            <w:tcMar>
              <w:top w:type="dxa" w:w="40"/>
              <w:left w:type="dxa" w:w="90"/>
              <w:bottom w:type="dxa" w:w="40"/>
              <w:right w:type="dxa" w:w="90"/>
            </w:tcMar>
          </w:tcPr>
          <w:p>
            <w:pPr>
              <w:spacing w:after="0"/>
              <w:jc w:val="left"/>
            </w:pPr>
            <w:r>
              <w:rPr>
                <w:b/>
                <w:bCs/>
              </w:rPr>
              <w:t xml:space="preserve">No answer-leakage in the files</w:t>
            </w:r>
          </w:p>
        </w:tc>
        <w:tc>
          <w:tcPr>
            <w:tcW w:type="dxa" w:w="2227"/>
            <w:tcMar>
              <w:top w:type="dxa" w:w="40"/>
              <w:left w:type="dxa" w:w="90"/>
              <w:bottom w:type="dxa" w:w="40"/>
              <w:right w:type="dxa" w:w="90"/>
            </w:tcMar>
          </w:tcPr>
          <w:p>
            <w:pPr>
              <w:spacing w:after="0"/>
              <w:jc w:val="left"/>
            </w:pPr>
            <w:r>
              <w:t xml:space="preserve">None of the attached files </w:t>
            </w:r>
            <w:r>
              <w:rPr>
                <w:b/>
                <w:bCs/>
              </w:rPr>
              <w:t xml:space="preserve">is</w:t>
            </w:r>
            <w:r>
              <w:t xml:space="preserve"> or </w:t>
            </w:r>
            <w:r>
              <w:rPr>
                <w:b/>
                <w:bCs/>
              </w:rPr>
              <w:t xml:space="preserve">contains</w:t>
            </w:r>
            <w:r>
              <w:t xml:space="preserve"> the finished deliverable — no exported final PDF next to the "make this" source, no fully-laid-out comp in a hidden layer. </w:t>
            </w:r>
            <w:r>
              <w:rPr>
                <w:i/>
                <w:iCs/>
              </w:rPr>
              <w:t xml:space="preserve">(Gate A handles leakage in the brief text; C5 handles it in the bytes.)</w:t>
            </w:r>
          </w:p>
        </w:tc>
        <w:tc>
          <w:tcPr>
            <w:tcW w:type="dxa" w:w="2227"/>
            <w:tcMar>
              <w:top w:type="dxa" w:w="40"/>
              <w:left w:type="dxa" w:w="90"/>
              <w:bottom w:type="dxa" w:w="40"/>
              <w:right w:type="dxa" w:w="90"/>
            </w:tcMar>
          </w:tcPr>
          <w:p>
            <w:pPr>
              <w:spacing w:after="0"/>
              <w:jc w:val="left"/>
            </w:pPr>
            <w:r>
              <w:t xml:space="preserve">Pass: no solution present · Fix: quarantine a leaky exemplar · Reject: the task </w:t>
            </w:r>
            <w:r>
              <w:rPr>
                <w:b/>
                <w:bCs/>
              </w:rPr>
              <w:t xml:space="preserve">is</w:t>
            </w:r>
            <w:r>
              <w:t xml:space="preserve"> the attached finished file</w:t>
            </w:r>
          </w:p>
        </w:tc>
        <w:tc>
          <w:tcPr>
            <w:tcW w:type="dxa" w:w="2227"/>
            <w:tcMar>
              <w:top w:type="dxa" w:w="40"/>
              <w:left w:type="dxa" w:w="90"/>
              <w:bottom w:type="dxa" w:w="40"/>
              <w:right w:type="dxa" w:w="90"/>
            </w:tcMar>
          </w:tcPr>
          <w:p>
            <w:pPr>
              <w:spacing w:after="0"/>
              <w:jc w:val="left"/>
            </w:pPr>
            <w:r>
              <w:t xml:space="preserve">code (rendered-final / hidden-layer detection) + expert</w:t>
            </w:r>
          </w:p>
        </w:tc>
      </w:tr>
      <w:tr>
        <w:tc>
          <w:tcPr>
            <w:tcW w:type="dxa" w:w="451"/>
            <w:tcMar>
              <w:top w:type="dxa" w:w="40"/>
              <w:left w:type="dxa" w:w="90"/>
              <w:bottom w:type="dxa" w:w="40"/>
              <w:right w:type="dxa" w:w="90"/>
            </w:tcMar>
          </w:tcPr>
          <w:p>
            <w:pPr>
              <w:spacing w:after="0"/>
              <w:jc w:val="left"/>
            </w:pPr>
            <w:r>
              <w:rPr>
                <w:b/>
                <w:bCs/>
              </w:rPr>
              <w:t xml:space="preserve">C6a</w:t>
            </w:r>
          </w:p>
        </w:tc>
        <w:tc>
          <w:tcPr>
            <w:tcW w:type="dxa" w:w="2227"/>
            <w:tcMar>
              <w:top w:type="dxa" w:w="40"/>
              <w:left w:type="dxa" w:w="90"/>
              <w:bottom w:type="dxa" w:w="40"/>
              <w:right w:type="dxa" w:w="90"/>
            </w:tcMar>
          </w:tcPr>
          <w:p>
            <w:pPr>
              <w:spacing w:after="0"/>
              <w:jc w:val="left"/>
            </w:pPr>
            <w:r>
              <w:rPr>
                <w:b/>
                <w:bCs/>
              </w:rPr>
              <w:t xml:space="preserve">License / usage rights</w:t>
            </w:r>
          </w:p>
        </w:tc>
        <w:tc>
          <w:tcPr>
            <w:tcW w:type="dxa" w:w="2227"/>
            <w:tcMar>
              <w:top w:type="dxa" w:w="40"/>
              <w:left w:type="dxa" w:w="90"/>
              <w:bottom w:type="dxa" w:w="40"/>
              <w:right w:type="dxa" w:w="90"/>
            </w:tcMar>
          </w:tcPr>
          <w:p>
            <w:pPr>
              <w:spacing w:after="0"/>
              <w:jc w:val="left"/>
            </w:pPr>
            <w:r>
              <w:t xml:space="preserve">Each asset has a usage right that permits benchmark + training use — stock has a license/ID, fonts are embeddable, no watermarked comps, brand assets aren't confidential IP. </w:t>
            </w:r>
            <w:r>
              <w:rPr>
                <w:b/>
                <w:bCs/>
              </w:rPr>
              <w:t xml:space="preserve">This is the authoritative license verdict</w:t>
            </w:r>
            <w:r>
              <w:t xml:space="preserve"> (Gate B's </w:t>
            </w:r>
            <w:r>
              <w:rPr>
                <w:rFonts w:ascii="Courier New" w:cs="Courier New" w:eastAsia="Courier New" w:hAnsi="Courier New"/>
              </w:rPr>
              <w:t xml:space="preserve">licensing_clean</w:t>
            </w:r>
            <w:r>
              <w:t xml:space="preserve"> just records it).</w:t>
            </w:r>
          </w:p>
        </w:tc>
        <w:tc>
          <w:tcPr>
            <w:tcW w:type="dxa" w:w="2227"/>
            <w:tcMar>
              <w:top w:type="dxa" w:w="40"/>
              <w:left w:type="dxa" w:w="90"/>
              <w:bottom w:type="dxa" w:w="40"/>
              <w:right w:type="dxa" w:w="90"/>
            </w:tcMar>
          </w:tcPr>
          <w:p>
            <w:pPr>
              <w:spacing w:after="0"/>
              <w:jc w:val="left"/>
            </w:pPr>
            <w:r>
              <w:t xml:space="preserve">Pass: permissible for all · Fix: swap a risky asset for a licensed equivalent · Reject: unlicensable / watermarked / confidential</w:t>
            </w:r>
          </w:p>
        </w:tc>
        <w:tc>
          <w:tcPr>
            <w:tcW w:type="dxa" w:w="2227"/>
            <w:tcMar>
              <w:top w:type="dxa" w:w="40"/>
              <w:left w:type="dxa" w:w="90"/>
              <w:bottom w:type="dxa" w:w="40"/>
              <w:right w:type="dxa" w:w="90"/>
            </w:tcMar>
          </w:tcPr>
          <w:p>
            <w:pPr>
              <w:spacing w:after="0"/>
              <w:jc w:val="left"/>
            </w:pPr>
            <w:r>
              <w:t xml:space="preserve">code (watermark, font-embed flag) + expert</w:t>
            </w:r>
          </w:p>
        </w:tc>
      </w:tr>
      <w:tr>
        <w:tc>
          <w:tcPr>
            <w:tcW w:type="dxa" w:w="451"/>
            <w:tcMar>
              <w:top w:type="dxa" w:w="40"/>
              <w:left w:type="dxa" w:w="90"/>
              <w:bottom w:type="dxa" w:w="40"/>
              <w:right w:type="dxa" w:w="90"/>
            </w:tcMar>
          </w:tcPr>
          <w:p>
            <w:pPr>
              <w:spacing w:after="0"/>
              <w:jc w:val="left"/>
            </w:pPr>
            <w:r>
              <w:rPr>
                <w:b/>
                <w:bCs/>
              </w:rPr>
              <w:t xml:space="preserve">C6b</w:t>
            </w:r>
          </w:p>
        </w:tc>
        <w:tc>
          <w:tcPr>
            <w:tcW w:type="dxa" w:w="2227"/>
            <w:tcMar>
              <w:top w:type="dxa" w:w="40"/>
              <w:left w:type="dxa" w:w="90"/>
              <w:bottom w:type="dxa" w:w="40"/>
              <w:right w:type="dxa" w:w="90"/>
            </w:tcMar>
          </w:tcPr>
          <w:p>
            <w:pPr>
              <w:spacing w:after="0"/>
              <w:jc w:val="left"/>
            </w:pPr>
            <w:r>
              <w:rPr>
                <w:b/>
                <w:bCs/>
              </w:rPr>
              <w:t xml:space="preserve">PII / confidentiality</w:t>
            </w:r>
          </w:p>
        </w:tc>
        <w:tc>
          <w:tcPr>
            <w:tcW w:type="dxa" w:w="2227"/>
            <w:tcMar>
              <w:top w:type="dxa" w:w="40"/>
              <w:left w:type="dxa" w:w="90"/>
              <w:bottom w:type="dxa" w:w="40"/>
              <w:right w:type="dxa" w:w="90"/>
            </w:tcMar>
          </w:tcPr>
          <w:p>
            <w:pPr>
              <w:spacing w:after="0"/>
              <w:jc w:val="left"/>
            </w:pPr>
            <w:r>
              <w:t xml:space="preserve">No personal data (names, emails, faces of real private individuals), no confidential business info, in any file or data row.</w:t>
            </w:r>
          </w:p>
        </w:tc>
        <w:tc>
          <w:tcPr>
            <w:tcW w:type="dxa" w:w="2227"/>
            <w:tcMar>
              <w:top w:type="dxa" w:w="40"/>
              <w:left w:type="dxa" w:w="90"/>
              <w:bottom w:type="dxa" w:w="40"/>
              <w:right w:type="dxa" w:w="90"/>
            </w:tcMar>
          </w:tcPr>
          <w:p>
            <w:pPr>
              <w:spacing w:after="0"/>
              <w:jc w:val="left"/>
            </w:pPr>
            <w:r>
              <w:t xml:space="preserve">Pass: clean · Fix: redact a field · Reject: PII-bearing and unredactable → must drop</w:t>
            </w:r>
          </w:p>
        </w:tc>
        <w:tc>
          <w:tcPr>
            <w:tcW w:type="dxa" w:w="2227"/>
            <w:tcMar>
              <w:top w:type="dxa" w:w="40"/>
              <w:left w:type="dxa" w:w="90"/>
              <w:bottom w:type="dxa" w:w="40"/>
              <w:right w:type="dxa" w:w="90"/>
            </w:tcMar>
          </w:tcPr>
          <w:p>
            <w:pPr>
              <w:spacing w:after="0"/>
              <w:jc w:val="left"/>
            </w:pPr>
            <w:r>
              <w:t xml:space="preserve">code (PII scan) + expert</w:t>
            </w:r>
          </w:p>
        </w:tc>
      </w:tr>
      <w:tr>
        <w:tc>
          <w:tcPr>
            <w:tcW w:type="dxa" w:w="451"/>
            <w:tcMar>
              <w:top w:type="dxa" w:w="40"/>
              <w:left w:type="dxa" w:w="90"/>
              <w:bottom w:type="dxa" w:w="40"/>
              <w:right w:type="dxa" w:w="90"/>
            </w:tcMar>
          </w:tcPr>
          <w:p>
            <w:pPr>
              <w:spacing w:after="0"/>
              <w:jc w:val="left"/>
            </w:pPr>
            <w:r>
              <w:rPr>
                <w:b/>
                <w:bCs/>
              </w:rPr>
              <w:t xml:space="preserve">C7</w:t>
            </w:r>
          </w:p>
        </w:tc>
        <w:tc>
          <w:tcPr>
            <w:tcW w:type="dxa" w:w="2227"/>
            <w:tcMar>
              <w:top w:type="dxa" w:w="40"/>
              <w:left w:type="dxa" w:w="90"/>
              <w:bottom w:type="dxa" w:w="40"/>
              <w:right w:type="dxa" w:w="90"/>
            </w:tcMar>
          </w:tcPr>
          <w:p>
            <w:pPr>
              <w:spacing w:after="0"/>
              <w:jc w:val="left"/>
            </w:pPr>
            <w:r>
              <w:rPr>
                <w:b/>
                <w:bCs/>
              </w:rPr>
              <w:t xml:space="preserve">Provenance consistency</w:t>
            </w:r>
          </w:p>
        </w:tc>
        <w:tc>
          <w:tcPr>
            <w:tcW w:type="dxa" w:w="2227"/>
            <w:tcMar>
              <w:top w:type="dxa" w:w="40"/>
              <w:left w:type="dxa" w:w="90"/>
              <w:bottom w:type="dxa" w:w="40"/>
              <w:right w:type="dxa" w:w="90"/>
            </w:tcMar>
          </w:tcPr>
          <w:p>
            <w:pPr>
              <w:spacing w:after="0"/>
              <w:jc w:val="left"/>
            </w:pPr>
            <w:r>
              <w:t xml:space="preserve">Files don't contradict each other or the metadata — image dims match the stated canvas, CSV columns match the merge template, declared format == actual format.</w:t>
            </w:r>
          </w:p>
        </w:tc>
        <w:tc>
          <w:tcPr>
            <w:tcW w:type="dxa" w:w="2227"/>
            <w:tcMar>
              <w:top w:type="dxa" w:w="40"/>
              <w:left w:type="dxa" w:w="90"/>
              <w:bottom w:type="dxa" w:w="40"/>
              <w:right w:type="dxa" w:w="90"/>
            </w:tcMar>
          </w:tcPr>
          <w:p>
            <w:pPr>
              <w:spacing w:after="0"/>
              <w:jc w:val="left"/>
            </w:pPr>
            <w:r>
              <w:t xml:space="preserve">Pass: mutually consistent · Fix: one fixable mismatch · Reject: irreconcilable (data schema ≠ template fields)</w:t>
            </w:r>
          </w:p>
        </w:tc>
        <w:tc>
          <w:tcPr>
            <w:tcW w:type="dxa" w:w="2227"/>
            <w:tcMar>
              <w:top w:type="dxa" w:w="40"/>
              <w:left w:type="dxa" w:w="90"/>
              <w:bottom w:type="dxa" w:w="40"/>
              <w:right w:type="dxa" w:w="90"/>
            </w:tcMar>
          </w:tcPr>
          <w:p>
            <w:pPr>
              <w:spacing w:after="0"/>
              <w:jc w:val="left"/>
            </w:pPr>
            <w:r>
              <w:t xml:space="preserve">code</w:t>
            </w:r>
          </w:p>
        </w:tc>
      </w:tr>
      <w:tr>
        <w:tc>
          <w:tcPr>
            <w:tcW w:type="dxa" w:w="451"/>
            <w:tcMar>
              <w:top w:type="dxa" w:w="40"/>
              <w:left w:type="dxa" w:w="90"/>
              <w:bottom w:type="dxa" w:w="40"/>
              <w:right w:type="dxa" w:w="90"/>
            </w:tcMar>
          </w:tcPr>
          <w:p>
            <w:pPr>
              <w:spacing w:after="0"/>
              <w:jc w:val="left"/>
            </w:pPr>
            <w:r>
              <w:rPr>
                <w:b/>
                <w:bCs/>
              </w:rPr>
              <w:t xml:space="preserve">C8</w:t>
            </w:r>
          </w:p>
        </w:tc>
        <w:tc>
          <w:tcPr>
            <w:tcW w:type="dxa" w:w="2227"/>
            <w:tcMar>
              <w:top w:type="dxa" w:w="40"/>
              <w:left w:type="dxa" w:w="90"/>
              <w:bottom w:type="dxa" w:w="40"/>
              <w:right w:type="dxa" w:w="90"/>
            </w:tcMar>
          </w:tcPr>
          <w:p>
            <w:pPr>
              <w:spacing w:after="0"/>
              <w:jc w:val="left"/>
            </w:pPr>
            <w:r>
              <w:rPr>
                <w:b/>
                <w:bCs/>
              </w:rPr>
              <w:t xml:space="preserve">Package decision-quality</w:t>
            </w:r>
          </w:p>
        </w:tc>
        <w:tc>
          <w:tcPr>
            <w:tcW w:type="dxa" w:w="2227"/>
            <w:tcMar>
              <w:top w:type="dxa" w:w="40"/>
              <w:left w:type="dxa" w:w="90"/>
              <w:bottom w:type="dxa" w:w="40"/>
              <w:right w:type="dxa" w:w="90"/>
            </w:tcMar>
          </w:tcPr>
          <w:p>
            <w:pPr>
              <w:spacing w:after="0"/>
              <w:jc w:val="left"/>
            </w:pPr>
            <w:r>
              <w:t xml:space="preserve">Holistic call: given C1–C7, is this a package a competent freelancer would actually accept and work from? Catches sets that pass every line-item but are collectively junk.</w:t>
            </w:r>
          </w:p>
        </w:tc>
        <w:tc>
          <w:tcPr>
            <w:tcW w:type="dxa" w:w="2227"/>
            <w:tcMar>
              <w:top w:type="dxa" w:w="40"/>
              <w:left w:type="dxa" w:w="90"/>
              <w:bottom w:type="dxa" w:w="40"/>
              <w:right w:type="dxa" w:w="90"/>
            </w:tcMar>
          </w:tcPr>
          <w:p>
            <w:pPr>
              <w:spacing w:after="0"/>
              <w:jc w:val="left"/>
            </w:pPr>
            <w:r>
              <w:t xml:space="preserve">Pass: a real, workable kit · Fix: admit with the noted fixes · Reject: collectively not benchmark-worthy</w:t>
            </w:r>
          </w:p>
        </w:tc>
        <w:tc>
          <w:tcPr>
            <w:tcW w:type="dxa" w:w="2227"/>
            <w:tcMar>
              <w:top w:type="dxa" w:w="40"/>
              <w:left w:type="dxa" w:w="90"/>
              <w:bottom w:type="dxa" w:w="40"/>
              <w:right w:type="dxa" w:w="90"/>
            </w:tcMar>
          </w:tcPr>
          <w:p>
            <w:pPr>
              <w:spacing w:after="0"/>
              <w:jc w:val="left"/>
            </w:pPr>
            <w:r>
              <w:t xml:space="preserve">expert</w:t>
            </w:r>
          </w:p>
        </w:tc>
      </w:tr>
    </w:tbl>
    <w:p>
      <w:pPr>
        <w:spacing w:after="80"/>
      </w:pPr>
      <w:r>
        <w:t xml:space="preserve"/>
      </w:r>
    </w:p>
    <w:p>
      <w:pPr>
        <w:pBdr>
          <w:bottom w:val="single" w:color="CCCCCC" w:sz="6" w:space="1"/>
        </w:pBdr>
        <w:spacing w:after="80" w:before="80"/>
      </w:pPr>
      <w:r>
        <w:t xml:space="preserve"/>
      </w:r>
    </w:p>
    <w:p>
      <w:pPr>
        <w:pStyle w:val="Heading1"/>
        <w:spacing w:after="100" w:before="240"/>
      </w:pPr>
      <w:r>
        <w:t xml:space="preserve">0.6  Phase-0 verdict logic</w:t>
      </w:r>
    </w:p>
    <w:p>
      <w:pPr>
        <w:spacing w:after="100"/>
      </w:pPr>
      <w:r>
        <w:t xml:space="preserve">A task runs through </w:t>
      </w:r>
      <w:r>
        <w:rPr>
          <w:b/>
          <w:bCs/>
        </w:rPr>
        <w:t xml:space="preserve">both Phase-0 gates (A and B)</w:t>
      </w:r>
      <w:r>
        <w:t xml:space="preserve">; each check returns Pass / Fix / Reject. The task-level verdict:</w:t>
      </w:r>
    </w:p>
    <w:p>
      <w:pPr>
        <w:pStyle w:val="ListParagraph"/>
        <w:numPr>
          <w:ilvl w:val="0"/>
          <w:numId w:val="1"/>
        </w:numPr>
        <w:spacing w:after="40"/>
      </w:pPr>
      <w:r>
        <w:rPr>
          <w:b/>
          <w:bCs/>
        </w:rPr>
        <w:t xml:space="preserve">REJECT</w:t>
      </w:r>
      <w:r>
        <w:t xml:space="preserve"> if </w:t>
      </w:r>
      <w:r>
        <w:rPr>
          <w:b/>
          <w:bCs/>
        </w:rPr>
        <w:t xml:space="preserve">either</w:t>
      </w:r>
      <w:r>
        <w:t xml:space="preserve"> gate returns a Reject. </w:t>
      </w:r>
      <w:r>
        <w:rPr>
          <w:i/>
          <w:iCs/>
        </w:rPr>
        <w:t xml:space="preserve">(Short-circuit allowed — no point fixing a task that can't be done at all — but it's usually worth running both gates so remediation gets the full issue list in one pass.)</w:t>
      </w:r>
    </w:p>
    <w:p>
      <w:pPr>
        <w:pStyle w:val="ListParagraph"/>
        <w:numPr>
          <w:ilvl w:val="0"/>
          <w:numId w:val="1"/>
        </w:numPr>
        <w:spacing w:after="40"/>
      </w:pPr>
      <w:r>
        <w:rPr>
          <w:b/>
          <w:bCs/>
        </w:rPr>
        <w:t xml:space="preserve">FIX</w:t>
      </w:r>
      <w:r>
        <w:t xml:space="preserve"> if neither gate Rejects but </w:t>
      </w:r>
      <w:r>
        <w:rPr>
          <w:b/>
          <w:bCs/>
        </w:rPr>
        <w:t xml:space="preserve">at least one</w:t>
      </w:r>
      <w:r>
        <w:t xml:space="preserve"> returns Fix → send to the remediation queue (re-word the brief, re-tag, fill a default) → </w:t>
      </w:r>
      <w:r>
        <w:rPr>
          <w:b/>
          <w:bCs/>
        </w:rPr>
        <w:t xml:space="preserve">re-run both gates</w:t>
      </w:r>
      <w:r>
        <w:t xml:space="preserve">.</w:t>
      </w:r>
    </w:p>
    <w:p>
      <w:pPr>
        <w:pStyle w:val="ListParagraph"/>
        <w:numPr>
          <w:ilvl w:val="0"/>
          <w:numId w:val="1"/>
        </w:numPr>
        <w:spacing w:after="40"/>
      </w:pPr>
      <w:r>
        <w:rPr>
          <w:b/>
          <w:bCs/>
        </w:rPr>
        <w:t xml:space="preserve">VALIDATED</w:t>
      </w:r>
      <w:r>
        <w:t xml:space="preserve"> </w:t>
      </w:r>
      <w:r>
        <w:rPr>
          <w:b/>
          <w:bCs/>
        </w:rPr>
        <w:t xml:space="preserve">iff</w:t>
      </w:r>
      <w:r>
        <w:t xml:space="preserve"> Gate A = Pass </w:t>
      </w:r>
      <w:r>
        <w:rPr>
          <w:b/>
          <w:bCs/>
        </w:rPr>
        <w:t xml:space="preserve">AND</w:t>
      </w:r>
      <w:r>
        <w:t xml:space="preserve"> Gate B = Pass → the task moves on to </w:t>
      </w:r>
      <w:r>
        <w:rPr>
          <w:b/>
          <w:bCs/>
        </w:rPr>
        <w:t xml:space="preserve">Phase 1 — Asset Validation</w:t>
      </w:r>
      <w:r>
        <w:t xml:space="preserve">.</w:t>
      </w:r>
    </w:p>
    <w:p>
      <w:pPr>
        <w:spacing w:after="100"/>
      </w:pPr>
      <w:r>
        <w:rPr>
          <w:b/>
          <w:bCs/>
        </w:rPr>
        <w:t xml:space="preserve">What a validated task carries forward:</w:t>
      </w:r>
      <w:r>
        <w:t xml:space="preserve"> (a) the clean, correctly-tagged task, and (b) the </w:t>
      </w:r>
      <w:r>
        <w:rPr>
          <w:b/>
          <w:bCs/>
        </w:rPr>
        <w:t xml:space="preserve">verifier bundle</w:t>
      </w:r>
      <w:r>
        <w:t xml:space="preserve"> — the concrete pass/fail checks and expert rubric items surfaced while gating ("output must have 3 panels", "final PDF must embed the brand font", "menu prices must match the supplied CSV"). At scoring time, those exact verifiers are run against the agent's deliverable. </w:t>
      </w:r>
      <w:r>
        <w:rPr>
          <w:b/>
          <w:bCs/>
        </w:rPr>
        <w:t xml:space="preserve">The gates author the scoring contract; scoring executes it.</w:t>
      </w:r>
    </w:p>
    <w:p>
      <w:pPr>
        <w:spacing w:after="100"/>
      </w:pPr>
      <w:r>
        <w:rPr>
          <w:b/>
          <w:bCs/>
        </w:rPr>
        <w:t xml:space="preserve">The MECE boundary, stated plainly:</w:t>
      </w:r>
    </w:p>
    <w:p>
      <w:pPr>
        <w:pStyle w:val="ListParagraph"/>
        <w:numPr>
          <w:ilvl w:val="0"/>
          <w:numId w:val="1"/>
        </w:numPr>
        <w:spacing w:after="40"/>
      </w:pPr>
      <w:r>
        <w:rPr>
          <w:i/>
          <w:iCs/>
        </w:rPr>
        <w:t xml:space="preserve">Phase 0 vs Phase 1:</w:t>
      </w:r>
      <w:r>
        <w:t xml:space="preserve"> Phase 0 judges only the </w:t>
      </w:r>
      <w:r>
        <w:rPr>
          <w:b/>
          <w:bCs/>
        </w:rPr>
        <w:t xml:space="preserve">task</w:t>
      </w:r>
      <w:r>
        <w:t xml:space="preserve"> (brief + tags); the </w:t>
      </w:r>
      <w:r>
        <w:rPr>
          <w:b/>
          <w:bCs/>
        </w:rPr>
        <w:t xml:space="preserve">asset files</w:t>
      </w:r>
      <w:r>
        <w:t xml:space="preserve"> are Phase 1. The two never overlap.</w:t>
      </w:r>
    </w:p>
    <w:p>
      <w:pPr>
        <w:pStyle w:val="ListParagraph"/>
        <w:numPr>
          <w:ilvl w:val="0"/>
          <w:numId w:val="1"/>
        </w:numPr>
        <w:spacing w:after="40"/>
      </w:pPr>
      <w:r>
        <w:rPr>
          <w:i/>
          <w:iCs/>
        </w:rPr>
        <w:t xml:space="preserve">Inside Phase 0:</w:t>
      </w:r>
      <w:r>
        <w:t xml:space="preserve"> Gate A never inspects tag values; Gate B never re-judges brief quality. If the </w:t>
      </w:r>
      <w:r>
        <w:rPr>
          <w:b/>
          <w:bCs/>
        </w:rPr>
        <w:t xml:space="preserve">task</w:t>
      </w:r>
      <w:r>
        <w:t xml:space="preserve"> is bad → Gate A. If the </w:t>
      </w:r>
      <w:r>
        <w:rPr>
          <w:b/>
          <w:bCs/>
        </w:rPr>
        <w:t xml:space="preserve">labels</w:t>
      </w:r>
      <w:r>
        <w:t xml:space="preserve"> on a good task are wrong → Gate B.</w:t>
      </w:r>
    </w:p>
    <w:p>
      <w:pPr>
        <w:pStyle w:val="ListParagraph"/>
        <w:numPr>
          <w:ilvl w:val="0"/>
          <w:numId w:val="1"/>
        </w:numPr>
        <w:spacing w:after="40"/>
      </w:pPr>
      <w:r>
        <w:rPr>
          <w:i/>
          <w:iCs/>
        </w:rPr>
        <w:t xml:space="preserve">Feasibility</w:t>
      </w:r>
      <w:r>
        <w:t xml:space="preserve"> means two different things: </w:t>
      </w:r>
      <w:r>
        <w:rPr>
          <w:b/>
          <w:bCs/>
        </w:rPr>
        <w:t xml:space="preserve">Gate A3 (Phase 0)</w:t>
      </w:r>
      <w:r>
        <w:t xml:space="preserve"> = </w:t>
      </w:r>
      <w:r>
        <w:rPr>
          <w:i/>
          <w:iCs/>
        </w:rPr>
        <w:t xml:space="preserve">can the ask be done with our tools at all</w:t>
      </w:r>
      <w:r>
        <w:t xml:space="preserve">; file-openability is a Phase-1 check.</w:t>
      </w:r>
    </w:p>
    <w:p>
      <w:pPr>
        <w:pStyle w:val="ListParagraph"/>
        <w:numPr>
          <w:ilvl w:val="0"/>
          <w:numId w:val="1"/>
        </w:numPr>
        <w:spacing w:after="40"/>
      </w:pPr>
      <w:r>
        <w:rPr>
          <w:i/>
          <w:iCs/>
        </w:rPr>
        <w:t xml:space="preserve">Dedupe</w:t>
      </w:r>
      <w:r>
        <w:t xml:space="preserve"> is corpus-level → </w:t>
      </w:r>
      <w:r>
        <w:rPr>
          <w:b/>
          <w:bCs/>
        </w:rPr>
        <w:t xml:space="preserve">Gate B5</w:t>
      </w:r>
      <w:r>
        <w:t xml:space="preserve"> owns it; Gate A only checks a task's </w:t>
      </w:r>
      <w:r>
        <w:rPr>
          <w:b/>
          <w:bCs/>
        </w:rPr>
        <w:t xml:space="preserve">internal</w:t>
      </w:r>
      <w:r>
        <w:t xml:space="preserve"> consistency.</w:t>
      </w:r>
    </w:p>
    <w:p>
      <w:pPr>
        <w:pBdr>
          <w:bottom w:val="single" w:color="CCCCCC" w:sz="6" w:space="1"/>
        </w:pBdr>
        <w:spacing w:after="80" w:before="80"/>
      </w:pPr>
      <w:r>
        <w:t xml:space="preserve"/>
      </w:r>
    </w:p>
    <w:p>
      <w:pPr>
        <w:pStyle w:val="Heading1"/>
        <w:spacing w:after="100" w:before="240"/>
      </w:pPr>
      <w:r>
        <w:t xml:space="preserve">0.7  Worked example — a restaurant tri-fold menu</w:t>
      </w:r>
    </w:p>
    <w:p>
      <w:pPr>
        <w:spacing w:after="100"/>
      </w:pPr>
      <w:r>
        <w:rPr>
          <w:b/>
          <w:bCs/>
        </w:rPr>
        <w:t xml:space="preserve">Scraped task (post-polish):</w:t>
      </w:r>
      <w:r>
        <w:t xml:space="preserve"> </w:t>
      </w:r>
      <w:r>
        <w:rPr>
          <w:i/>
          <w:iCs/>
        </w:rPr>
        <w:t xml:space="preserve">"Design a print-ready tri-fold menu for Maison Rouge, a modern French bistro. Use the attached logo and brand fonts. Lay out the dishes and prices from the attached CSV across three panels. Match the warm, earthy brand palette. Export a print-ready PDF with bleed."</w:t>
      </w:r>
    </w:p>
    <w:p>
      <w:pPr>
        <w:spacing w:after="100"/>
      </w:pPr>
      <w:r>
        <w:rPr>
          <w:b/>
          <w:bCs/>
        </w:rPr>
        <w:t xml:space="preserve">Attached package:</w:t>
      </w:r>
      <w:r>
        <w:t xml:space="preserve"> </w:t>
      </w:r>
      <w:r>
        <w:rPr>
          <w:rFonts w:ascii="Courier New" w:cs="Courier New" w:eastAsia="Courier New" w:hAnsi="Courier New"/>
        </w:rPr>
        <w:t xml:space="preserve">maison_logo.svg</w:t>
      </w:r>
      <w:r>
        <w:t xml:space="preserve">, </w:t>
      </w:r>
      <w:r>
        <w:rPr>
          <w:rFonts w:ascii="Courier New" w:cs="Courier New" w:eastAsia="Courier New" w:hAnsi="Courier New"/>
        </w:rPr>
        <w:t xml:space="preserve">brand_fonts/</w:t>
      </w:r>
      <w:r>
        <w:t xml:space="preserve"> (2 OTFs), </w:t>
      </w:r>
      <w:r>
        <w:rPr>
          <w:rFonts w:ascii="Courier New" w:cs="Courier New" w:eastAsia="Courier New" w:hAnsi="Courier New"/>
        </w:rPr>
        <w:t xml:space="preserve">menu_items.csv</w:t>
      </w:r>
      <w:r>
        <w:t xml:space="preserve"> (28 rows: dish · description · price · panel), </w:t>
      </w:r>
      <w:r>
        <w:rPr>
          <w:rFonts w:ascii="Courier New" w:cs="Courier New" w:eastAsia="Courier New" w:hAnsi="Courier New"/>
        </w:rPr>
        <w:t xml:space="preserve">palette.png</w:t>
      </w:r>
      <w:r>
        <w:t xml:space="preserve">, </w:t>
      </w:r>
      <w:r>
        <w:rPr>
          <w:rFonts w:ascii="Courier New" w:cs="Courier New" w:eastAsia="Courier New" w:hAnsi="Courier New"/>
        </w:rPr>
        <w:t xml:space="preserve">brief.txt</w:t>
      </w:r>
      <w:r>
        <w:t xml:space="preserve">.</w:t>
      </w:r>
    </w:p>
    <w:p>
      <w:pPr>
        <w:spacing w:after="100"/>
      </w:pPr>
      <w:r>
        <w:rPr>
          <w:b/>
          <w:bCs/>
        </w:rPr>
        <w:t xml:space="preserve">Gate A — Task:</w:t>
      </w:r>
      <w:r>
        <w:t xml:space="preserve"> doable via data-merge + layout + PDF-export (Pass) · unambiguous tri-fold print PDF with bleed (Pass) · no answer leaked in the wording (Pass) · single coherent commission (Pass) · a verifier bundle is writable (Pass). → </w:t>
      </w:r>
      <w:r>
        <w:rPr>
          <w:b/>
          <w:bCs/>
        </w:rPr>
        <w:t xml:space="preserve">Gate A = PASS.</w:t>
      </w:r>
    </w:p>
    <w:p>
      <w:pPr>
        <w:spacing w:after="100"/>
      </w:pPr>
      <w:r>
        <w:rPr>
          <w:b/>
          <w:bCs/>
        </w:rPr>
        <w:t xml:space="preserve">Gate B — Metadata:</w:t>
      </w:r>
      <w:r>
        <w:t xml:space="preserve"> </w:t>
      </w:r>
      <w:r>
        <w:rPr>
          <w:rFonts w:ascii="Courier New" w:cs="Courier New" w:eastAsia="Courier New" w:hAnsi="Courier New"/>
        </w:rPr>
        <w:t xml:space="preserve">operation = O5</w:t>
      </w:r>
      <w:r>
        <w:t xml:space="preserve">, </w:t>
      </w:r>
      <w:r>
        <w:rPr>
          <w:rFonts w:ascii="Courier New" w:cs="Courier New" w:eastAsia="Courier New" w:hAnsi="Courier New"/>
        </w:rPr>
        <w:t xml:space="preserve">family = Layout &amp; Data</w:t>
      </w:r>
      <w:r>
        <w:t xml:space="preserve">, </w:t>
      </w:r>
      <w:r>
        <w:rPr>
          <w:rFonts w:ascii="Courier New" w:cs="Courier New" w:eastAsia="Courier New" w:hAnsi="Courier New"/>
        </w:rPr>
        <w:t xml:space="preserve">output_modality = document</w:t>
      </w:r>
      <w:r>
        <w:t xml:space="preserve">, </w:t>
      </w:r>
      <w:r>
        <w:rPr>
          <w:rFonts w:ascii="Courier New" w:cs="Courier New" w:eastAsia="Courier New" w:hAnsi="Courier New"/>
        </w:rPr>
        <w:t xml:space="preserve">workflow_tag = Create+Edit</w:t>
      </w:r>
      <w:r>
        <w:t xml:space="preserve">, </w:t>
      </w:r>
      <w:r>
        <w:rPr>
          <w:rFonts w:ascii="Courier New" w:cs="Courier New" w:eastAsia="Courier New" w:hAnsi="Courier New"/>
        </w:rPr>
        <w:t xml:space="preserve">deliverable_type = menu</w:t>
      </w:r>
      <w:r>
        <w:t xml:space="preserve">, </w:t>
      </w:r>
      <w:r>
        <w:rPr>
          <w:rFonts w:ascii="Courier New" w:cs="Courier New" w:eastAsia="Courier New" w:hAnsi="Courier New"/>
        </w:rPr>
        <w:t xml:space="preserve">est_calls = 11 → horizon H3</w:t>
      </w:r>
      <w:r>
        <w:t xml:space="preserve">, </w:t>
      </w:r>
      <w:r>
        <w:rPr>
          <w:rFonts w:ascii="Courier New" w:cs="Courier New" w:eastAsia="Courier New" w:hAnsi="Courier New"/>
        </w:rPr>
        <w:t xml:space="preserve">domain = restaurant</w:t>
      </w:r>
      <w:r>
        <w:t xml:space="preserve">, </w:t>
      </w:r>
      <w:r>
        <w:rPr>
          <w:rFonts w:ascii="Courier New" w:cs="Courier New" w:eastAsia="Courier New" w:hAnsi="Courier New"/>
        </w:rPr>
        <w:t xml:space="preserve">feasibility = template</w:t>
      </w:r>
      <w:r>
        <w:t xml:space="preserve">, </w:t>
      </w:r>
      <w:r>
        <w:rPr>
          <w:rFonts w:ascii="Courier New" w:cs="Courier New" w:eastAsia="Courier New" w:hAnsi="Courier New"/>
        </w:rPr>
        <w:t xml:space="preserve">execution_mode = [C]+[T]</w:t>
      </w:r>
      <w:r>
        <w:t xml:space="preserve"> all present &amp; consistent (Pass) — </w:t>
      </w:r>
      <w:r>
        <w:rPr>
          <w:b/>
          <w:bCs/>
        </w:rPr>
        <w:t xml:space="preserve">except</w:t>
      </w:r>
      <w:r>
        <w:t xml:space="preserve"> the </w:t>
      </w:r>
      <w:r>
        <w:rPr>
          <w:rFonts w:ascii="Courier New" w:cs="Courier New" w:eastAsia="Courier New" w:hAnsi="Courier New"/>
        </w:rPr>
        <w:t xml:space="preserve">workflow_tag</w:t>
      </w:r>
      <w:r>
        <w:t xml:space="preserve"> was first tagged </w:t>
      </w:r>
      <w:r>
        <w:rPr>
          <w:rFonts w:ascii="Courier New" w:cs="Courier New" w:eastAsia="Courier New" w:hAnsi="Courier New"/>
        </w:rPr>
        <w:t xml:space="preserve">Create</w:t>
      </w:r>
      <w:r>
        <w:t xml:space="preserve"> only, but the task also transforms supplied photos → </w:t>
      </w:r>
      <w:r>
        <w:rPr>
          <w:b/>
          <w:bCs/>
        </w:rPr>
        <w:t xml:space="preserve">Fix</w:t>
      </w:r>
      <w:r>
        <w:t xml:space="preserve"> (retag </w:t>
      </w:r>
      <w:r>
        <w:rPr>
          <w:rFonts w:ascii="Courier New" w:cs="Courier New" w:eastAsia="Courier New" w:hAnsi="Courier New"/>
        </w:rPr>
        <w:t xml:space="preserve">Create+Edit</w:t>
      </w:r>
      <w:r>
        <w:t xml:space="preserve">). → </w:t>
      </w:r>
      <w:r>
        <w:rPr>
          <w:b/>
          <w:bCs/>
        </w:rPr>
        <w:t xml:space="preserve">Gate B = FIX.</w:t>
      </w:r>
    </w:p>
    <w:p>
      <w:pPr>
        <w:spacing w:after="100"/>
      </w:pPr>
      <w:r>
        <w:rPr>
          <w:b/>
          <w:bCs/>
        </w:rPr>
        <w:t xml:space="preserve">Combine (Phase 0):</w:t>
      </w:r>
      <w:r>
        <w:t xml:space="preserve"> A = Pass, B = Fix, no Rejects → </w:t>
      </w:r>
      <w:r>
        <w:rPr>
          <w:b/>
          <w:bCs/>
        </w:rPr>
        <w:t xml:space="preserve">VERDICT: FIX.</w:t>
      </w:r>
      <w:r>
        <w:t xml:space="preserve"> </w:t>
      </w:r>
      <w:r>
        <w:rPr>
          <w:b/>
          <w:bCs/>
        </w:rPr>
        <w:t xml:space="preserve">Remediation:</w:t>
      </w:r>
      <w:r>
        <w:t xml:space="preserve"> retag the workflow tag → re-run both gates → </w:t>
      </w:r>
      <w:r>
        <w:rPr>
          <w:b/>
          <w:bCs/>
        </w:rPr>
        <w:t xml:space="preserve">VALIDATED.</w:t>
      </w:r>
    </w:p>
    <w:p>
      <w:pPr>
        <w:spacing w:after="100"/>
      </w:pPr>
      <w:r>
        <w:rPr>
          <w:b/>
          <w:bCs/>
        </w:rPr>
        <w:t xml:space="preserve">→ The validated task now passes to Phase 1 (Asset Validation),</w:t>
      </w:r>
      <w:r>
        <w:t xml:space="preserve"> where the </w:t>
      </w:r>
      <w:r>
        <w:rPr>
          <w:i/>
          <w:iCs/>
        </w:rPr>
        <w:t xml:space="preserve">files</w:t>
      </w:r>
      <w:r>
        <w:t xml:space="preserve"> get checked — and Phase 1 catches two things Phase 0 never looks at: one font OTF lacks an embedding license (Fix → swap), and one CSV row says </w:t>
      </w:r>
      <w:r>
        <w:rPr>
          <w:rFonts w:ascii="Courier New" w:cs="Courier New" w:eastAsia="Courier New" w:hAnsi="Courier New"/>
        </w:rPr>
        <w:t xml:space="preserve">panel = 4</w:t>
      </w:r>
      <w:r>
        <w:t xml:space="preserve"> on a </w:t>
      </w:r>
      <w:r>
        <w:rPr>
          <w:i/>
          <w:iCs/>
        </w:rPr>
        <w:t xml:space="preserve">tri</w:t>
      </w:r>
      <w:r>
        <w:t xml:space="preserve">-fold (Fix → re-map). Those are Phase-1 fixes, not Phase-0 ones.</w:t>
      </w:r>
    </w:p>
    <w:p>
      <w:pPr>
        <w:spacing w:after="100"/>
      </w:pPr>
      <w:r>
        <w:rPr>
          <w:b/>
          <w:bCs/>
        </w:rPr>
        <w:t xml:space="preserve">Verifier bundle handed to scoring</w:t>
      </w:r>
      <w:r>
        <w:t xml:space="preserve"> (authored here, run later against the agent's output):</w:t>
      </w:r>
    </w:p>
    <w:p>
      <w:pPr>
        <w:pStyle w:val="ListParagraph"/>
        <w:numPr>
          <w:ilvl w:val="0"/>
          <w:numId w:val="1"/>
        </w:numPr>
        <w:spacing w:after="40"/>
      </w:pPr>
      <w:r>
        <w:rPr>
          <w:i/>
          <w:iCs/>
        </w:rPr>
        <w:t xml:space="preserve">(code)</w:t>
      </w:r>
      <w:r>
        <w:t xml:space="preserve"> output is a single PDF with bleed marks and three panels;</w:t>
      </w:r>
    </w:p>
    <w:p>
      <w:pPr>
        <w:pStyle w:val="ListParagraph"/>
        <w:numPr>
          <w:ilvl w:val="0"/>
          <w:numId w:val="1"/>
        </w:numPr>
        <w:spacing w:after="40"/>
      </w:pPr>
      <w:r>
        <w:rPr>
          <w:i/>
          <w:iCs/>
        </w:rPr>
        <w:t xml:space="preserve">(code)</w:t>
      </w:r>
      <w:r>
        <w:t xml:space="preserve"> every dish + price in the output matches </w:t>
      </w:r>
      <w:r>
        <w:rPr>
          <w:rFonts w:ascii="Courier New" w:cs="Courier New" w:eastAsia="Courier New" w:hAnsi="Courier New"/>
        </w:rPr>
        <w:t xml:space="preserve">menu_items.csv</w:t>
      </w:r>
      <w:r>
        <w:t xml:space="preserve"> exactly (no dropped/edited rows);</w:t>
      </w:r>
    </w:p>
    <w:p>
      <w:pPr>
        <w:pStyle w:val="ListParagraph"/>
        <w:numPr>
          <w:ilvl w:val="0"/>
          <w:numId w:val="1"/>
        </w:numPr>
        <w:spacing w:after="40"/>
      </w:pPr>
      <w:r>
        <w:rPr>
          <w:i/>
          <w:iCs/>
        </w:rPr>
        <w:t xml:space="preserve">(code)</w:t>
      </w:r>
      <w:r>
        <w:t xml:space="preserve"> the output embeds only the licensed brand fonts;</w:t>
      </w:r>
    </w:p>
    <w:p>
      <w:pPr>
        <w:pStyle w:val="ListParagraph"/>
        <w:numPr>
          <w:ilvl w:val="0"/>
          <w:numId w:val="1"/>
        </w:numPr>
        <w:spacing w:after="40"/>
      </w:pPr>
      <w:r>
        <w:rPr>
          <w:i/>
          <w:iCs/>
        </w:rPr>
        <w:t xml:space="preserve">(expert)</w:t>
      </w:r>
      <w:r>
        <w:t xml:space="preserve"> the layout reads as the warm, earthy Maison Rouge brand and the panel breaks are sensible.</w:t>
      </w:r>
    </w:p>
    <w:p>
      <w:pPr>
        <w:pBdr>
          <w:bottom w:val="single" w:color="CCCCCC" w:sz="6" w:space="1"/>
        </w:pBdr>
        <w:spacing w:after="80" w:before="80"/>
      </w:pPr>
      <w:r>
        <w:t xml:space="preserve"/>
      </w:r>
    </w:p>
    <w:p>
      <w:pPr>
        <w:pStyle w:val="Heading1"/>
        <w:spacing w:after="100" w:before="240"/>
      </w:pPr>
      <w:r>
        <w:t xml:space="preserve">0.8  Appendix — the tool → execution-mode lookup</w:t>
      </w:r>
    </w:p>
    <w:p>
      <w:pPr>
        <w:spacing w:after="100"/>
      </w:pPr>
      <w:r>
        <w:t xml:space="preserve">Used to auto-assign </w:t>
      </w:r>
      <w:r>
        <w:rPr>
          <w:rFonts w:ascii="Courier New" w:cs="Courier New" w:eastAsia="Courier New" w:hAnsi="Courier New"/>
        </w:rPr>
        <w:t xml:space="preserve">execution_mode</w:t>
      </w:r>
      <w:r>
        <w:t xml:space="preserve"> (Gate B3.7) deterministically after the workflow string is parsed:</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680"/>
        <w:gridCol w:w="4680"/>
      </w:tblGrid>
      <w:tr>
        <w:trPr>
          <w:tblHeader/>
        </w:trPr>
        <w:tc>
          <w:tcPr>
            <w:tcW w:type="dxa" w:w="4680"/>
            <w:shd w:fill="1A1333"/>
            <w:tcMar>
              <w:top w:type="dxa" w:w="40"/>
              <w:left w:type="dxa" w:w="90"/>
              <w:bottom w:type="dxa" w:w="40"/>
              <w:right w:type="dxa" w:w="90"/>
            </w:tcMar>
          </w:tcPr>
          <w:p>
            <w:pPr>
              <w:spacing w:after="0"/>
              <w:jc w:val="left"/>
            </w:pPr>
            <w:r>
              <w:rPr>
                <w:b/>
                <w:bCs/>
                <w:color w:val="FFFFFF"/>
              </w:rPr>
              <w:t xml:space="preserve">Tool pattern</w:t>
            </w:r>
          </w:p>
        </w:tc>
        <w:tc>
          <w:tcPr>
            <w:tcW w:type="dxa" w:w="4680"/>
            <w:shd w:fill="1A1333"/>
            <w:tcMar>
              <w:top w:type="dxa" w:w="40"/>
              <w:left w:type="dxa" w:w="90"/>
              <w:bottom w:type="dxa" w:w="40"/>
              <w:right w:type="dxa" w:w="90"/>
            </w:tcMar>
          </w:tcPr>
          <w:p>
            <w:pPr>
              <w:spacing w:after="0"/>
              <w:jc w:val="left"/>
            </w:pPr>
            <w:r>
              <w:rPr>
                <w:b/>
                <w:bCs/>
                <w:color w:val="FFFFFF"/>
              </w:rPr>
              <w:t xml:space="preserve">Mode</w:t>
            </w:r>
          </w:p>
        </w:tc>
      </w:tr>
      <w:tr>
        <w:tc>
          <w:tcPr>
            <w:tcW w:type="dxa" w:w="4680"/>
            <w:tcMar>
              <w:top w:type="dxa" w:w="40"/>
              <w:left w:type="dxa" w:w="90"/>
              <w:bottom w:type="dxa" w:w="40"/>
              <w:right w:type="dxa" w:w="90"/>
            </w:tcMar>
          </w:tcPr>
          <w:p>
            <w:pPr>
              <w:spacing w:after="0"/>
              <w:jc w:val="left"/>
            </w:pPr>
            <w:r>
              <w:rPr>
                <w:rFonts w:ascii="Courier New" w:cs="Courier New" w:eastAsia="Courier New" w:hAnsi="Courier New"/>
              </w:rPr>
              <w:t xml:space="preserve">image_*</w:t>
            </w:r>
            <w:r>
              <w:t xml:space="preserve"> (all Photoshop/Lightroom edits), </w:t>
            </w:r>
            <w:r>
              <w:rPr>
                <w:rFonts w:ascii="Courier New" w:cs="Courier New" w:eastAsia="Courier New" w:hAnsi="Courier New"/>
              </w:rPr>
              <w:t xml:space="preserve">asset_search</w:t>
            </w:r>
            <w:r>
              <w:t xml:space="preserve">, </w:t>
            </w:r>
            <w:r>
              <w:rPr>
                <w:rFonts w:ascii="Courier New" w:cs="Courier New" w:eastAsia="Courier New" w:hAnsi="Courier New"/>
              </w:rPr>
              <w:t xml:space="preserve">asset_license_and_download_stock</w:t>
            </w:r>
            <w:r>
              <w:t xml:space="preserve">, </w:t>
            </w:r>
            <w:r>
              <w:rPr>
                <w:rFonts w:ascii="Courier New" w:cs="Courier New" w:eastAsia="Courier New" w:hAnsi="Courier New"/>
              </w:rPr>
              <w:t xml:space="preserve">document_render_layout/_vector</w:t>
            </w:r>
            <w:r>
              <w:t xml:space="preserve"> (export-only), </w:t>
            </w:r>
            <w:r>
              <w:rPr>
                <w:rFonts w:ascii="Courier New" w:cs="Courier New" w:eastAsia="Courier New" w:hAnsi="Courier New"/>
              </w:rPr>
              <w:t xml:space="preserve">document_convert_pdf</w:t>
            </w:r>
            <w:r>
              <w:t xml:space="preserve">, </w:t>
            </w:r>
            <w:r>
              <w:rPr>
                <w:rFonts w:ascii="Courier New" w:cs="Courier New" w:eastAsia="Courier New" w:hAnsi="Courier New"/>
              </w:rPr>
              <w:t xml:space="preserve">font_recommend</w:t>
            </w:r>
            <w:r>
              <w:t xml:space="preserve">, </w:t>
            </w:r>
            <w:r>
              <w:rPr>
                <w:rFonts w:ascii="Courier New" w:cs="Courier New" w:eastAsia="Courier New" w:hAnsi="Courier New"/>
              </w:rPr>
              <w:t xml:space="preserve">create_firefly_board</w:t>
            </w:r>
          </w:p>
        </w:tc>
        <w:tc>
          <w:tcPr>
            <w:tcW w:type="dxa" w:w="4680"/>
            <w:tcMar>
              <w:top w:type="dxa" w:w="40"/>
              <w:left w:type="dxa" w:w="90"/>
              <w:bottom w:type="dxa" w:w="40"/>
              <w:right w:type="dxa" w:w="90"/>
            </w:tcMar>
          </w:tcPr>
          <w:p>
            <w:pPr>
              <w:spacing w:after="0"/>
              <w:jc w:val="left"/>
            </w:pPr>
            <w:r>
              <w:rPr>
                <w:b/>
                <w:bCs/>
              </w:rPr>
              <w:t xml:space="preserve">[C]</w:t>
            </w:r>
            <w:r>
              <w:t xml:space="preserve"> headless-confirmed</w:t>
            </w:r>
          </w:p>
        </w:tc>
      </w:tr>
      <w:tr>
        <w:tc>
          <w:tcPr>
            <w:tcW w:type="dxa" w:w="4680"/>
            <w:tcMar>
              <w:top w:type="dxa" w:w="40"/>
              <w:left w:type="dxa" w:w="90"/>
              <w:bottom w:type="dxa" w:w="40"/>
              <w:right w:type="dxa" w:w="90"/>
            </w:tcMar>
          </w:tcPr>
          <w:p>
            <w:pPr>
              <w:spacing w:after="0"/>
              <w:jc w:val="left"/>
            </w:pPr>
            <w:r>
              <w:rPr>
                <w:rFonts w:ascii="Courier New" w:cs="Courier New" w:eastAsia="Courier New" w:hAnsi="Courier New"/>
              </w:rPr>
              <w:t xml:space="preserve">search_design</w:t>
            </w:r>
            <w:r>
              <w:t xml:space="preserve">, </w:t>
            </w:r>
            <w:r>
              <w:rPr>
                <w:rFonts w:ascii="Courier New" w:cs="Courier New" w:eastAsia="Courier New" w:hAnsi="Courier New"/>
              </w:rPr>
              <w:t xml:space="preserve">fill_text</w:t>
            </w:r>
            <w:r>
              <w:t xml:space="preserve">, </w:t>
            </w:r>
            <w:r>
              <w:rPr>
                <w:rFonts w:ascii="Courier New" w:cs="Courier New" w:eastAsia="Courier New" w:hAnsi="Courier New"/>
              </w:rPr>
              <w:t xml:space="preserve">animate_design</w:t>
            </w:r>
            <w:r>
              <w:t xml:space="preserve">, </w:t>
            </w:r>
            <w:r>
              <w:rPr>
                <w:rFonts w:ascii="Courier New" w:cs="Courier New" w:eastAsia="Courier New" w:hAnsi="Courier New"/>
              </w:rPr>
              <w:t xml:space="preserve">change_background_color</w:t>
            </w:r>
            <w:r>
              <w:t xml:space="preserve"> (Adobe Express track)</w:t>
            </w:r>
          </w:p>
        </w:tc>
        <w:tc>
          <w:tcPr>
            <w:tcW w:type="dxa" w:w="4680"/>
            <w:tcMar>
              <w:top w:type="dxa" w:w="40"/>
              <w:left w:type="dxa" w:w="90"/>
              <w:bottom w:type="dxa" w:w="40"/>
              <w:right w:type="dxa" w:w="90"/>
            </w:tcMar>
          </w:tcPr>
          <w:p>
            <w:pPr>
              <w:spacing w:after="0"/>
              <w:jc w:val="left"/>
            </w:pPr>
            <w:r>
              <w:rPr>
                <w:b/>
                <w:bCs/>
              </w:rPr>
              <w:t xml:space="preserve">[W]</w:t>
            </w:r>
            <w:r>
              <w:t xml:space="preserve"> interactive-widget (needs a human to pick a template)</w:t>
            </w:r>
          </w:p>
        </w:tc>
      </w:tr>
      <w:tr>
        <w:tc>
          <w:tcPr>
            <w:tcW w:type="dxa" w:w="4680"/>
            <w:tcMar>
              <w:top w:type="dxa" w:w="40"/>
              <w:left w:type="dxa" w:w="90"/>
              <w:bottom w:type="dxa" w:w="40"/>
              <w:right w:type="dxa" w:w="90"/>
            </w:tcMar>
          </w:tcPr>
          <w:p>
            <w:pPr>
              <w:spacing w:after="0"/>
              <w:jc w:val="left"/>
            </w:pPr>
            <w:r>
              <w:rPr>
                <w:rFonts w:ascii="Courier New" w:cs="Courier New" w:eastAsia="Courier New" w:hAnsi="Courier New"/>
              </w:rPr>
              <w:t xml:space="preserve">video_create_quick_cut</w:t>
            </w:r>
            <w:r>
              <w:t xml:space="preserve">, </w:t>
            </w:r>
            <w:r>
              <w:rPr>
                <w:rFonts w:ascii="Courier New" w:cs="Courier New" w:eastAsia="Courier New" w:hAnsi="Courier New"/>
              </w:rPr>
              <w:t xml:space="preserve">video_resize</w:t>
            </w:r>
            <w:r>
              <w:t xml:space="preserve">, </w:t>
            </w:r>
            <w:r>
              <w:rPr>
                <w:rFonts w:ascii="Courier New" w:cs="Courier New" w:eastAsia="Courier New" w:hAnsi="Courier New"/>
              </w:rPr>
              <w:t xml:space="preserve">media_summarize</w:t>
            </w:r>
            <w:r>
              <w:t xml:space="preserve">, </w:t>
            </w:r>
            <w:r>
              <w:rPr>
                <w:rFonts w:ascii="Courier New" w:cs="Courier New" w:eastAsia="Courier New" w:hAnsi="Courier New"/>
              </w:rPr>
              <w:t xml:space="preserve">media_enhance_speech</w:t>
            </w:r>
          </w:p>
        </w:tc>
        <w:tc>
          <w:tcPr>
            <w:tcW w:type="dxa" w:w="4680"/>
            <w:tcMar>
              <w:top w:type="dxa" w:w="40"/>
              <w:left w:type="dxa" w:w="90"/>
              <w:bottom w:type="dxa" w:w="40"/>
              <w:right w:type="dxa" w:w="90"/>
            </w:tcMar>
          </w:tcPr>
          <w:p>
            <w:pPr>
              <w:spacing w:after="0"/>
              <w:jc w:val="left"/>
            </w:pPr>
            <w:r>
              <w:rPr>
                <w:b/>
                <w:bCs/>
              </w:rPr>
              <w:t xml:space="preserve">[A]</w:t>
            </w:r>
            <w:r>
              <w:t xml:space="preserve"> async-widget (polls in the product; do video/audio locally for our own runs)</w:t>
            </w:r>
          </w:p>
        </w:tc>
      </w:tr>
      <w:tr>
        <w:tc>
          <w:tcPr>
            <w:tcW w:type="dxa" w:w="4680"/>
            <w:tcMar>
              <w:top w:type="dxa" w:w="40"/>
              <w:left w:type="dxa" w:w="90"/>
              <w:bottom w:type="dxa" w:w="40"/>
              <w:right w:type="dxa" w:w="90"/>
            </w:tcMar>
          </w:tcPr>
          <w:p>
            <w:pPr>
              <w:spacing w:after="0"/>
              <w:jc w:val="left"/>
            </w:pPr>
            <w:r>
              <w:rPr>
                <w:rFonts w:ascii="Courier New" w:cs="Courier New" w:eastAsia="Courier New" w:hAnsi="Courier New"/>
              </w:rPr>
              <w:t xml:space="preserve">document_merge_data_layout</w:t>
            </w:r>
            <w:r>
              <w:t xml:space="preserve">, </w:t>
            </w:r>
            <w:r>
              <w:rPr>
                <w:rFonts w:ascii="Courier New" w:cs="Courier New" w:eastAsia="Courier New" w:hAnsi="Courier New"/>
              </w:rPr>
              <w:t xml:space="preserve">document_merge_data_vector</w:t>
            </w:r>
          </w:p>
        </w:tc>
        <w:tc>
          <w:tcPr>
            <w:tcW w:type="dxa" w:w="4680"/>
            <w:tcMar>
              <w:top w:type="dxa" w:w="40"/>
              <w:left w:type="dxa" w:w="90"/>
              <w:bottom w:type="dxa" w:w="40"/>
              <w:right w:type="dxa" w:w="90"/>
            </w:tcMar>
          </w:tcPr>
          <w:p>
            <w:pPr>
              <w:spacing w:after="0"/>
              <w:jc w:val="left"/>
            </w:pPr>
            <w:r>
              <w:rPr>
                <w:b/>
                <w:bCs/>
              </w:rPr>
              <w:t xml:space="preserve">[T]</w:t>
            </w:r>
            <w:r>
              <w:t xml:space="preserve"> authored-template (needs a user-authored .indd/.ai with real merge fields)</w:t>
            </w:r>
          </w:p>
        </w:tc>
      </w:tr>
    </w:tbl>
    <w:p>
      <w:pPr>
        <w:spacing w:after="80"/>
      </w:pPr>
      <w:r>
        <w:t xml:space="preserve"/>
      </w:r>
    </w:p>
    <w:p>
      <w:pPr>
        <w:spacing w:after="100"/>
      </w:pPr>
      <w:r>
        <w:rPr>
          <w:i/>
          <w:iCs/>
        </w:rPr>
        <w:t xml:space="preserve">Task-level `execution_mode` = the union of its steps' modes. `feasibility = full` is only valid if every step is </w:t>
      </w:r>
      <w:r>
        <w:rPr>
          <w:i/>
          <w:iCs/>
        </w:rPr>
        <w:t xml:space="preserve">[C]</w:t>
      </w:r>
      <w:r>
        <w:rPr>
          <w:i/>
          <w:iCs/>
        </w:rPr>
        <w:t xml:space="preserve">.</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StudioBench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A1333"/>
      <w:sz w:val="40"/>
      <w:szCs w:val="40"/>
    </w:rPr>
  </w:style>
  <w:style w:type="paragraph" w:styleId="Heading1">
    <w:name w:val="Heading 1"/>
    <w:basedOn w:val="Normal"/>
    <w:next w:val="Normal"/>
    <w:qFormat/>
    <w:rPr>
      <w:b/>
      <w:bCs/>
      <w:color w:val="2E2152"/>
      <w:sz w:val="30"/>
      <w:szCs w:val="30"/>
    </w:rPr>
  </w:style>
  <w:style w:type="paragraph" w:styleId="Heading2">
    <w:name w:val="Heading 2"/>
    <w:basedOn w:val="Normal"/>
    <w:next w:val="Normal"/>
    <w:qFormat/>
    <w:rPr>
      <w:b/>
      <w:bCs/>
      <w:color w:val="4A3A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StudioBench — A Benchmark for Long-Horizon Creative-Agent Workflows</dc:title>
  <dc:creator>StudioBench</dc:creator>
  <cp:lastModifiedBy>Un-named</cp:lastModifiedBy>
  <cp:revision>1</cp:revision>
  <dcterms:created xsi:type="dcterms:W3CDTF">2026-06-30T23:36:20.038Z</dcterms:created>
  <dcterms:modified xsi:type="dcterms:W3CDTF">2026-06-30T23:36:20.042Z</dcterms:modified>
</cp:coreProperties>
</file>

<file path=docProps/custom.xml><?xml version="1.0" encoding="utf-8"?>
<Properties xmlns="http://schemas.openxmlformats.org/officeDocument/2006/custom-properties" xmlns:vt="http://schemas.openxmlformats.org/officeDocument/2006/docPropsVTypes"/>
</file>