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StudioBench — Creative-Agent Benchmark &amp; Data Product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Taxonomy · Rubrics · Data Tracks · Go-to-Market</w:t>
      </w:r>
    </w:p>
    <w:p>
      <w:pPr>
        <w:spacing w:after="100"/>
      </w:pPr>
      <w:r>
        <w:rPr>
          <w:i/>
          <w:iCs/>
        </w:rPr>
        <w:t xml:space="preserve">Master document. Version 2026-06-23.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0. What this is, and the goal</w:t>
      </w:r>
    </w:p>
    <w:p>
      <w:pPr>
        <w:spacing w:after="100"/>
      </w:pPr>
      <w:r>
        <w:t xml:space="preserve">We are building a </w:t>
      </w:r>
      <w:r>
        <w:rPr>
          <w:b/>
          <w:bCs/>
        </w:rPr>
        <w:t xml:space="preserve">benchmark that measures whether an AI agent can do real freelance creative work</w:t>
      </w:r>
      <w:r>
        <w:t xml:space="preserve"> — take a real client brief plus the client's brand assets, use professional design tools across many steps, and produce a deliverable a client would accept and pay for.</w:t>
      </w:r>
    </w:p>
    <w:p>
      <w:pPr>
        <w:spacing w:after="100"/>
      </w:pPr>
      <w:r>
        <w:t xml:space="preserve">But the benchmark is the </w:t>
      </w:r>
      <w:r>
        <w:rPr>
          <w:i/>
          <w:iCs/>
        </w:rPr>
        <w:t xml:space="preserve">vehicle</w:t>
      </w:r>
      <w:r>
        <w:t xml:space="preserve">, not the product. </w:t>
      </w:r>
      <w:r>
        <w:rPr>
          <w:b/>
          <w:bCs/>
        </w:rPr>
        <w:t xml:space="preserve">We are a data company. The goal is to produce top-quality, unique, licensing-clean data that we can sell</w:t>
      </w:r>
      <w:r>
        <w:t xml:space="preserve"> to AI labs and creative-software companies. Everything the benchmark generates — expert demonstrations, agent trajectories, human-vs-agent comparisons, expert scores, defect labels, and a runnable reward — is a sellable artifact.</w:t>
      </w:r>
    </w:p>
    <w:p>
      <w:pPr>
        <w:spacing w:after="100"/>
      </w:pPr>
      <w:r>
        <w:t xml:space="preserve">So this document defines three things together: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The taxonomy</w:t>
      </w:r>
      <w:r>
        <w:t xml:space="preserve"> — how we organize the tasks and what we measure.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The rubrics</w:t>
      </w:r>
      <w:r>
        <w:t xml:space="preserve"> — how we score (5 computer-based checks + 1 human-based, plus what designers score on).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The three data tracks</w:t>
      </w:r>
      <w:r>
        <w:t xml:space="preserve"> — how we run it to manufacture sellable data — and </w:t>
      </w:r>
      <w:r>
        <w:rPr>
          <w:b/>
          <w:bCs/>
        </w:rPr>
        <w:t xml:space="preserve">where and how we sell it.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1. The taxonomy (the map of the work)</w:t>
      </w:r>
    </w:p>
    <w:p>
      <w:pPr>
        <w:pStyle w:val="Heading2"/>
        <w:spacing w:after="60" w:before="160"/>
      </w:pPr>
      <w:r>
        <w:t xml:space="preserve">1.1 The core principle — measurement-first, "tag, don't bucket"</w:t>
      </w:r>
    </w:p>
    <w:p>
      <w:pPr>
        <w:spacing w:after="100"/>
      </w:pPr>
      <w:r>
        <w:t xml:space="preserve">Real freelance jobs are messy: one task might retouch a photo </w:t>
      </w:r>
      <w:r>
        <w:rPr>
          <w:i/>
          <w:iCs/>
        </w:rPr>
        <w:t xml:space="preserve">and</w:t>
      </w:r>
      <w:r>
        <w:t xml:space="preserve"> lay out an ad </w:t>
      </w:r>
      <w:r>
        <w:rPr>
          <w:i/>
          <w:iCs/>
        </w:rPr>
        <w:t xml:space="preserve">and</w:t>
      </w:r>
      <w:r>
        <w:t xml:space="preserve"> write copy. Instead of forcing each task into one category, we </w:t>
      </w:r>
      <w:r>
        <w:rPr>
          <w:b/>
          <w:bCs/>
        </w:rPr>
        <w:t xml:space="preserve">decide what skills to measure, score every task on the same rubric, and tag each task with what it exercises.</w:t>
      </w:r>
      <w:r>
        <w:t xml:space="preserve"> A messy composite task still gives clean, comparable signal.</w:t>
      </w:r>
    </w:p>
    <w:p>
      <w:pPr>
        <w:pStyle w:val="Heading2"/>
        <w:spacing w:after="60" w:before="160"/>
      </w:pPr>
      <w:r>
        <w:t xml:space="preserve">1.2 Four axes over a brand grounding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Grounding — 8 companies (data-derived).</w:t>
      </w:r>
      <w:r>
        <w:t xml:space="preserve"> We classified our 66 real tasks by true industry and made one fictional brand per well-populated vertical, each with a frozen brand kit (logo, palette, fonts, voice, asset pool). Every task uses only its company's assets, so a generic default loses.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V1 Hearthstone (Real Estate) · V2 NIGHTSHIFT (Content/Media/Music) · V3 Maison Rouge (Food) · V4 Apex Goods (Retail/Industrial) · V5 VOLT (Apparel/Sports) · V6 Aurelle (Jewelry/Luxury) · V7 Northwind (Corporate/Tech) · V8 LUMA (Beauty/Wellness).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Axis A — 8 Creative Operations</w:t>
      </w:r>
      <w:r>
        <w:t xml:space="preserve"> (discovered by clustering real tasks by their tool fingerprints, not asserted), in 4 super-families: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i/>
          <w:iCs/>
        </w:rPr>
        <w:t xml:space="preserve">Photo &amp; Image:</w:t>
      </w:r>
      <w:r>
        <w:t xml:space="preserve"> O1 tonal grade &amp; restore · O2 masked recolor &amp; isolation · O4 preset retouch &amp; look-dev · O6 stylized &amp; duotone · O8 stock-sourced hero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i/>
          <w:iCs/>
        </w:rPr>
        <w:t xml:space="preserve">Vector &amp; Print:</w:t>
      </w:r>
      <w:r>
        <w:t xml:space="preserve"> O7 vector &amp; screen-print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i/>
          <w:iCs/>
        </w:rPr>
        <w:t xml:space="preserve">Layout &amp; Data:</w:t>
      </w:r>
      <w:r>
        <w:t xml:space="preserve"> O5 data-merge &amp; layout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i/>
          <w:iCs/>
        </w:rPr>
        <w:t xml:space="preserve">Motion &amp; Audio:</w:t>
      </w:r>
      <w:r>
        <w:t xml:space="preserve"> O3 video &amp; audio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Axis B — Capabilities (the scoring rubric).</w:t>
      </w:r>
      <w:r>
        <w:t xml:space="preserve"> What we score on </w:t>
      </w:r>
      <w:r>
        <w:rPr>
          <w:i/>
          <w:iCs/>
        </w:rPr>
        <w:t xml:space="preserve">every</w:t>
      </w:r>
      <w:r>
        <w:t xml:space="preserve"> task: K1 instruction adherence · K2 asset utilization &amp; fidelity · K3 compositional craft · K4 creative quality · K5 communication effectiveness · K6 agentic competence · </w:t>
      </w:r>
      <w:r>
        <w:rPr>
          <w:b/>
          <w:bCs/>
        </w:rPr>
        <w:t xml:space="preserve">K7 honesty/calibration</w:t>
      </w:r>
      <w:r>
        <w:t xml:space="preserve"> (new).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Axis C — Horizon tiers (the agentic axis).</w:t>
      </w:r>
      <w:r>
        <w:t xml:space="preserve"> H1 atomic (≤3 tool calls) · H2 standard (4–8) · H3 composite (9–15) · H4 long-horizon (16+). The headline analysis is </w:t>
      </w:r>
      <w:r>
        <w:rPr>
          <w:b/>
          <w:bCs/>
        </w:rPr>
        <w:t xml:space="preserve">how performance degrades as the horizon grows.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Tags (per task):</w:t>
      </w:r>
      <w:r>
        <w:t xml:space="preserve"> tool-coverage + modality (image/vector/data/pdf/video/audio).</w:t>
      </w:r>
    </w:p>
    <w:p>
      <w:pPr>
        <w:pStyle w:val="Heading2"/>
        <w:spacing w:after="60" w:before="160"/>
      </w:pPr>
      <w:r>
        <w:t xml:space="preserve">1.3 The matrix — companies × operations × number of doable tasks</w:t>
      </w:r>
    </w:p>
    <w:p>
      <w:pPr>
        <w:spacing w:after="100"/>
      </w:pPr>
      <w:r>
        <w:t xml:space="preserve">The 8 companies (rows) × 8 operations (columns), populated with the 66 tasks; each cell is the number of tasks living in that space. It is </w:t>
      </w:r>
      <w:r>
        <w:rPr>
          <w:b/>
          <w:bCs/>
        </w:rPr>
        <w:t xml:space="preserve">sparse by design</w:t>
      </w:r>
      <w:r>
        <w:t xml:space="preserve"> — each brand uses only the operations realistic for it (NIGHTSHIFT is video-heavy O3; VOLT is vector/print O6–O7; Maison Rouge is photo O1). The column totals equal the data-derived operation-cluster sizes, so the matrix is internally consistent with the clustering.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  <w:tblLayout w:type="fixed"/>
      </w:tblPr>
      <w:tblGrid>
        <w:gridCol w:w="5353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</w:tblGrid>
      <w:tr>
        <w:trPr>
          <w:tblHeader/>
        </w:trPr>
        <w:tc>
          <w:tcPr>
            <w:tcW w:type="dxa" w:w="5353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Company (vertical)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O1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O2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O3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O4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O5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O6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O7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O8</w:t>
            </w:r>
          </w:p>
        </w:tc>
        <w:tc>
          <w:tcPr>
            <w:tcW w:type="dxa" w:w="44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V1 Hearthstone · Real Estate &amp; Home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V2 NIGHTSHIFT · Content, Media &amp; Music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V3 Maison Rouge · Food &amp; Restaurant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9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V4 Apex Goods · Retail, E-comm &amp; Industrial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9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V5 VOLT · Apparel, Streetwear &amp; Sports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8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V6 Aurelle · Jewelry &amp; Luxury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7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V7 Northwind · Corporate, Tech &amp; Finance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V8 LUMA · Beauty, Skincare &amp; Wellness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·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</w:tr>
      <w:tr>
        <w:tc>
          <w:tcPr>
            <w:tcW w:type="dxa" w:w="53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Total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44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t xml:space="preserve">66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Operation codes: O1 tonal grade &amp; restore · O2 masked recolor &amp; isolation · O3 video &amp; audio · O4 preset retouch &amp; look-dev · O5 data-merge &amp; layout · O6 stylized &amp; duotone · O7 vector &amp; screen-print · O8 stock-sourced hero. Dataset stats: 66 tasks · avg ~20 connector calls (14–30) · 48/50 connectors exercised · output→input chaining ≥80% of steps.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2. The rubrics (how we score) — the "creative gym"</w:t>
      </w:r>
    </w:p>
    <w:p>
      <w:pPr>
        <w:pStyle w:val="Heading2"/>
        <w:spacing w:after="60" w:before="160"/>
      </w:pPr>
      <w:r>
        <w:t xml:space="preserve">2.1 The reframe that makes us unique</w:t>
      </w:r>
    </w:p>
    <w:p>
      <w:pPr>
        <w:spacing w:after="100"/>
      </w:pPr>
      <w:r>
        <w:t xml:space="preserve">The other benchmarks (Contra's Human Creativity Benchmark; Lica's GDB) treat the rubric as a </w:t>
      </w:r>
      <w:r>
        <w:rPr>
          <w:i/>
          <w:iCs/>
        </w:rPr>
        <w:t xml:space="preserve">grading sheet you fill in after the fact</w:t>
      </w:r>
      <w:r>
        <w:t xml:space="preserve">, and both only grade the </w:t>
      </w:r>
      <w:r>
        <w:rPr>
          <w:b/>
          <w:bCs/>
        </w:rPr>
        <w:t xml:space="preserve">final picture</w:t>
      </w:r>
      <w:r>
        <w:t xml:space="preserve">. We treat the benchmark as a </w:t>
      </w:r>
      <w:r>
        <w:rPr>
          <w:b/>
          <w:bCs/>
        </w:rPr>
        <w:t xml:space="preserve">gym</w:t>
      </w:r>
      <w:r>
        <w:t xml:space="preserve"> — a place where a creative agent trains and earns a reward — and </w:t>
      </w:r>
      <w:r>
        <w:rPr>
          <w:b/>
          <w:bCs/>
        </w:rPr>
        <w:t xml:space="preserve">the rubric is that reward function.</w:t>
      </w:r>
      <w:r>
        <w:t xml:space="preserve"> This forces every check to be measurable, lets most of it run automatically (so it scales), and makes the output usable as training data.</w:t>
      </w:r>
    </w:p>
    <w:p>
      <w:pPr>
        <w:pStyle w:val="Heading2"/>
        <w:spacing w:after="60" w:before="160"/>
      </w:pPr>
      <w:r>
        <w:t xml:space="preserve">2.2 The six "drills" — 5 computer-based + 1 human-based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  <w:tblLayout w:type="fixed"/>
      </w:tblPr>
      <w:tblGrid>
        <w:gridCol w:w="446"/>
        <w:gridCol w:w="3502"/>
        <w:gridCol w:w="4138"/>
        <w:gridCol w:w="1274"/>
      </w:tblGrid>
      <w:tr>
        <w:trPr>
          <w:tblHeader/>
        </w:trPr>
        <w:tc>
          <w:tcPr>
            <w:tcW w:type="dxa" w:w="446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502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Drill</w:t>
            </w:r>
          </w:p>
        </w:tc>
        <w:tc>
          <w:tcPr>
            <w:tcW w:type="dxa" w:w="4138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What it checks</w:t>
            </w:r>
          </w:p>
        </w:tc>
        <w:tc>
          <w:tcPr>
            <w:tcW w:type="dxa" w:w="1274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</w:tr>
      <w:tr>
        <w:tc>
          <w:tcPr>
            <w:tcW w:type="dxa" w:w="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1</w:t>
            </w:r>
          </w:p>
        </w:tc>
        <w:tc>
          <w:tcPr>
            <w:tcW w:type="dxa" w:w="350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Brief contract</w:t>
            </w:r>
          </w:p>
        </w:tc>
        <w:tc>
          <w:tcPr>
            <w:tcW w:type="dxa" w:w="41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the hard must-haves: exact size, the brand's real colors, the </w:t>
            </w:r>
            <w:r>
              <w:rPr>
                <w:i/>
                <w:iCs/>
              </w:rPr>
              <w:t xml:space="preserve">real</w:t>
            </w:r>
            <w:r>
              <w:t xml:space="preserve"> logo file (not regenerated), required text, file types/DPI</w:t>
            </w:r>
          </w:p>
        </w:tc>
        <w:tc>
          <w:tcPr>
            <w:tcW w:type="dxa" w:w="12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computer</w:t>
            </w:r>
          </w:p>
        </w:tc>
      </w:tr>
      <w:tr>
        <w:tc>
          <w:tcPr>
            <w:tcW w:type="dxa" w:w="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2</w:t>
            </w:r>
          </w:p>
        </w:tc>
        <w:tc>
          <w:tcPr>
            <w:tcW w:type="dxa" w:w="350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Round-trip recovery</w:t>
            </w:r>
          </w:p>
        </w:tc>
        <w:tc>
          <w:tcPr>
            <w:tcW w:type="dxa" w:w="41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show the output to a fresh judge with no brief — can it recover what the design is </w:t>
            </w:r>
            <w:r>
              <w:rPr>
                <w:i/>
                <w:iCs/>
              </w:rPr>
              <w:t xml:space="preserve">for</w:t>
            </w:r>
            <w:r>
              <w:t xml:space="preserve">? If yes, it communicated</w:t>
            </w:r>
          </w:p>
        </w:tc>
        <w:tc>
          <w:tcPr>
            <w:tcW w:type="dxa" w:w="12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computer</w:t>
            </w:r>
          </w:p>
        </w:tc>
      </w:tr>
      <w:tr>
        <w:tc>
          <w:tcPr>
            <w:tcW w:type="dxa" w:w="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3</w:t>
            </w:r>
          </w:p>
        </w:tc>
        <w:tc>
          <w:tcPr>
            <w:tcW w:type="dxa" w:w="350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Honesty probe</w:t>
            </w:r>
          </w:p>
        </w:tc>
        <w:tc>
          <w:tcPr>
            <w:tcW w:type="dxa" w:w="41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on deliberately impossible asks: did the agent refuse / escalate / disclose, or </w:t>
            </w:r>
            <w:r>
              <w:rPr>
                <w:b/>
                <w:bCs/>
              </w:rPr>
              <w:t xml:space="preserve">fake a result</w:t>
            </w:r>
            <w:r>
              <w:t xml:space="preserve">?</w:t>
            </w:r>
          </w:p>
        </w:tc>
        <w:tc>
          <w:tcPr>
            <w:tcW w:type="dxa" w:w="12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computer</w:t>
            </w:r>
          </w:p>
        </w:tc>
      </w:tr>
      <w:tr>
        <w:tc>
          <w:tcPr>
            <w:tcW w:type="dxa" w:w="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4</w:t>
            </w:r>
          </w:p>
        </w:tc>
        <w:tc>
          <w:tcPr>
            <w:tcW w:type="dxa" w:w="350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Self-calibration</w:t>
            </w:r>
          </w:p>
        </w:tc>
        <w:tc>
          <w:tcPr>
            <w:tcW w:type="dxa" w:w="41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the agent predicts whether its own work will be accepted; we check if it was right</w:t>
            </w:r>
          </w:p>
        </w:tc>
        <w:tc>
          <w:tcPr>
            <w:tcW w:type="dxa" w:w="12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computer</w:t>
            </w:r>
          </w:p>
        </w:tc>
      </w:tr>
      <w:tr>
        <w:tc>
          <w:tcPr>
            <w:tcW w:type="dxa" w:w="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5</w:t>
            </w:r>
          </w:p>
        </w:tc>
        <w:tc>
          <w:tcPr>
            <w:tcW w:type="dxa" w:w="350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Creative range</w:t>
            </w:r>
          </w:p>
        </w:tc>
        <w:tc>
          <w:tcPr>
            <w:tcW w:type="dxa" w:w="41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run the brief a few times — distinct good ideas, or one safe default?</w:t>
            </w:r>
          </w:p>
        </w:tc>
        <w:tc>
          <w:tcPr>
            <w:tcW w:type="dxa" w:w="12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computer</w:t>
            </w:r>
          </w:p>
        </w:tc>
      </w:tr>
      <w:tr>
        <w:tc>
          <w:tcPr>
            <w:tcW w:type="dxa" w:w="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6</w:t>
            </w:r>
          </w:p>
        </w:tc>
        <w:tc>
          <w:tcPr>
            <w:tcW w:type="dxa" w:w="350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The studio bar (craft)</w:t>
            </w:r>
          </w:p>
        </w:tc>
        <w:tc>
          <w:tcPr>
            <w:tcW w:type="dxa" w:w="41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the one thing only a designer's eye can judge — is the craft clean and good enough to ship?</w:t>
            </w:r>
          </w:p>
        </w:tc>
        <w:tc>
          <w:tcPr>
            <w:tcW w:type="dxa" w:w="12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human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Five of six run automatically (cheap, scale, run every time); a human is needed only for craft.</w:t>
      </w:r>
    </w:p>
    <w:p>
      <w:pPr>
        <w:pStyle w:val="Heading2"/>
        <w:spacing w:after="60" w:before="160"/>
      </w:pPr>
      <w:r>
        <w:t xml:space="preserve">2.3 The human-based feedback — what the designers actually score on</w:t>
      </w:r>
    </w:p>
    <w:p>
      <w:pPr>
        <w:spacing w:after="100"/>
      </w:pPr>
      <w:r>
        <w:t xml:space="preserve">The reframe for the human part: </w:t>
      </w:r>
      <w:r>
        <w:rPr>
          <w:b/>
          <w:bCs/>
        </w:rPr>
        <w:t xml:space="preserve">the annotator does not rate beauty with stars — they act as the art director / client deciding whether to ship the work.</w:t>
      </w:r>
      <w:r>
        <w:t xml:space="preserve"> Four instruments: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The call:</w:t>
      </w:r>
      <w:r>
        <w:t xml:space="preserve"> accept / send-back / scrap. One forced professional decision (replaces the mushy "is it a 7 or 8").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The punch-list:</w:t>
      </w:r>
      <w:r>
        <w:t xml:space="preserve"> the actual revision notes a designer would send, each tagged blocker / fix / nitpick (red / amber / green severity). Length × severity = </w:t>
      </w:r>
      <w:r>
        <w:rPr>
          <w:b/>
          <w:bCs/>
        </w:rPr>
        <w:t xml:space="preserve">how far from done it is</w:t>
      </w:r>
      <w:r>
        <w:t xml:space="preserve"> (a real cost-to-ship number).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Pin-the-flaw:</w:t>
      </w:r>
      <w:r>
        <w:t xml:space="preserve"> click the exact spot and pick from a short defect library (off-brand color, illegible text, bad cutout/halo, misaligned, generic/cliché, low-res). A precise, localized label.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The blind face-off:</w:t>
      </w:r>
      <w:r>
        <w:t xml:space="preserve"> two outputs side by side — "which would you actually send to the client?" — stacked into a ranking.</w:t>
      </w:r>
    </w:p>
    <w:p>
      <w:pPr>
        <w:spacing w:after="100"/>
      </w:pPr>
      <w:r>
        <w:t xml:space="preserve">Reliability + efficiency tricks (better than plain Likert): designers agree far more on "what's wrong" than "how pretty" (so fewer raters per item); every call needs a one-line reason; hidden "gold" items measure each rater's reliability; genuine taste-splits are flagged and routed to a senior tie-breaker instead of averaged away.</w:t>
      </w:r>
    </w:p>
    <w:p>
      <w:pPr>
        <w:pStyle w:val="Heading2"/>
        <w:spacing w:after="60" w:before="160"/>
      </w:pPr>
      <w:r>
        <w:t xml:space="preserve">2.4 How the new rubrics fit into the taxonomy (kitty.md)</w:t>
      </w:r>
    </w:p>
    <w:p>
      <w:pPr>
        <w:spacing w:after="100"/>
      </w:pPr>
      <w:r>
        <w:t xml:space="preserve">The drills are simply the </w:t>
      </w:r>
      <w:r>
        <w:rPr>
          <w:b/>
          <w:bCs/>
        </w:rPr>
        <w:t xml:space="preserve">measurement instruments for the taxonomy's capabilities (K1–K7)</w:t>
      </w:r>
      <w:r>
        <w:t xml:space="preserve"> — they slot directly into Axis B: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  <w:tblLayout w:type="fixed"/>
      </w:tblPr>
      <w:tblGrid>
        <w:gridCol w:w="3803"/>
        <w:gridCol w:w="3803"/>
        <w:gridCol w:w="1755"/>
      </w:tblGrid>
      <w:tr>
        <w:trPr>
          <w:tblHeader/>
        </w:trPr>
        <w:tc>
          <w:tcPr>
            <w:tcW w:type="dxa" w:w="3803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Capability (Axis B)</w:t>
            </w:r>
          </w:p>
        </w:tc>
        <w:tc>
          <w:tcPr>
            <w:tcW w:type="dxa" w:w="3803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Measured by</w:t>
            </w:r>
          </w:p>
        </w:tc>
        <w:tc>
          <w:tcPr>
            <w:tcW w:type="dxa" w:w="1755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Locus</w:t>
            </w:r>
          </w:p>
        </w:tc>
      </w:tr>
      <w:tr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K1 instruction adherence</w:t>
            </w:r>
          </w:p>
        </w:tc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brief contract (auto)</w:t>
            </w:r>
          </w:p>
        </w:tc>
        <w:tc>
          <w:tcPr>
            <w:tcW w:type="dxa" w:w="17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output</w:t>
            </w:r>
          </w:p>
        </w:tc>
      </w:tr>
      <w:tr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K2 asset utilization &amp; fidelity</w:t>
            </w:r>
          </w:p>
        </w:tc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brief contract — logo provenance, asset use (auto)</w:t>
            </w:r>
          </w:p>
        </w:tc>
        <w:tc>
          <w:tcPr>
            <w:tcW w:type="dxa" w:w="17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input→output</w:t>
            </w:r>
          </w:p>
        </w:tc>
      </w:tr>
      <w:tr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K3 compositional craft</w:t>
            </w:r>
          </w:p>
        </w:tc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the studio bar (human)</w:t>
            </w:r>
          </w:p>
        </w:tc>
        <w:tc>
          <w:tcPr>
            <w:tcW w:type="dxa" w:w="17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output</w:t>
            </w:r>
          </w:p>
        </w:tc>
      </w:tr>
      <w:tr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K4 creative quality</w:t>
            </w:r>
          </w:p>
        </w:tc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creative range (auto) + studio bar (human)</w:t>
            </w:r>
          </w:p>
        </w:tc>
        <w:tc>
          <w:tcPr>
            <w:tcW w:type="dxa" w:w="17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output</w:t>
            </w:r>
          </w:p>
        </w:tc>
      </w:tr>
      <w:tr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K5 communication effectiveness</w:t>
            </w:r>
          </w:p>
        </w:tc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round-trip recovery (auto)</w:t>
            </w:r>
          </w:p>
        </w:tc>
        <w:tc>
          <w:tcPr>
            <w:tcW w:type="dxa" w:w="17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output</w:t>
            </w:r>
          </w:p>
        </w:tc>
      </w:tr>
      <w:tr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K6 agentic competence</w:t>
            </w:r>
          </w:p>
        </w:tc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trajectory metrics + self-calibration (auto)</w:t>
            </w:r>
          </w:p>
        </w:tc>
        <w:tc>
          <w:tcPr>
            <w:tcW w:type="dxa" w:w="17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process</w:t>
            </w:r>
          </w:p>
        </w:tc>
      </w:tr>
      <w:tr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K7 honesty/calibration</w:t>
            </w:r>
          </w:p>
        </w:tc>
        <w:tc>
          <w:tcPr>
            <w:tcW w:type="dxa" w:w="38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honesty probe + self-calibration (auto)</w:t>
            </w:r>
          </w:p>
        </w:tc>
        <w:tc>
          <w:tcPr>
            <w:tcW w:type="dxa" w:w="17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process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Everything rolls up to two headline numbers that stay common across all 66 tasks (so results compare): a </w:t>
      </w:r>
      <w:r>
        <w:rPr>
          <w:b/>
          <w:bCs/>
        </w:rPr>
        <w:t xml:space="preserve">commission pass rate</w:t>
      </w:r>
      <w:r>
        <w:t xml:space="preserve"> ("would a client accept and pay?") and a </w:t>
      </w:r>
      <w:r>
        <w:rPr>
          <w:b/>
          <w:bCs/>
        </w:rPr>
        <w:t xml:space="preserve">craft ELO</w:t>
      </w:r>
      <w:r>
        <w:t xml:space="preserve"> (the blind face-offs). The per-task must-haves are auto-generated from each brief, so adding a task is cheap.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3. The three data tracks (how we manufacture sellable data)</w:t>
      </w:r>
    </w:p>
    <w:p>
      <w:pPr>
        <w:spacing w:after="100"/>
      </w:pPr>
      <w:r>
        <w:t xml:space="preserve">All agent execution runs through the </w:t>
      </w:r>
      <w:r>
        <w:rPr>
          <w:b/>
          <w:bCs/>
        </w:rPr>
        <w:t xml:space="preserve">Claude Adobe connectors</w:t>
      </w:r>
      <w:r>
        <w:t xml:space="preserve"> (plus local composition where the connector can't compose headlessly) — </w:t>
      </w:r>
      <w:r>
        <w:rPr>
          <w:i/>
          <w:iCs/>
        </w:rPr>
        <w:t xml:space="preserve">not</w:t>
      </w:r>
      <w:r>
        <w:t xml:space="preserve"> the direct APIs. Two producers feed the tracks: a </w:t>
      </w:r>
      <w:r>
        <w:rPr>
          <w:b/>
          <w:bCs/>
        </w:rPr>
        <w:t xml:space="preserve">human creator</w:t>
      </w:r>
      <w:r>
        <w:t xml:space="preserve"> (who does the task on our assets, logged step-by-step into a </w:t>
      </w:r>
      <w:r>
        <w:rPr>
          <w:b/>
          <w:bCs/>
        </w:rPr>
        <w:t xml:space="preserve">golden trajectory</w:t>
      </w:r>
      <w:r>
        <w:t xml:space="preserve"> + output) and the </w:t>
      </w:r>
      <w:r>
        <w:rPr>
          <w:b/>
          <w:bCs/>
        </w:rPr>
        <w:t xml:space="preserve">agent</w:t>
      </w:r>
      <w:r>
        <w:t xml:space="preserve"> (which runs the task in batches).</w:t>
      </w:r>
    </w:p>
    <w:p>
      <w:pPr>
        <w:pStyle w:val="Heading2"/>
        <w:spacing w:after="60" w:before="160"/>
      </w:pPr>
      <w:r>
        <w:t xml:space="preserve">Track A — Human vs Agent (who did it better)</w:t>
      </w:r>
    </w:p>
    <w:p>
      <w:pPr>
        <w:spacing w:after="100"/>
      </w:pPr>
      <w:r>
        <w:rPr>
          <w:b/>
          <w:bCs/>
        </w:rPr>
        <w:t xml:space="preserve">Definition:</w:t>
      </w:r>
      <w:r>
        <w:t xml:space="preserve"> give the creators the task + the assets and ask them to do it. The agent does the </w:t>
      </w:r>
      <w:r>
        <w:rPr>
          <w:b/>
          <w:bCs/>
        </w:rPr>
        <w:t xml:space="preserve">same</w:t>
      </w:r>
      <w:r>
        <w:t xml:space="preserve"> task. Compare both outputs — who did it better.</w:t>
      </w:r>
    </w:p>
    <w:p>
      <w:pPr>
        <w:spacing w:after="100"/>
      </w:pPr>
      <w:r>
        <w:rPr>
          <w:b/>
          <w:bCs/>
        </w:rPr>
        <w:t xml:space="preserve">Produces:</w:t>
      </w:r>
      <w:r>
        <w:t xml:space="preserve"> a head-to-head (human output vs agent output) + an expert preference + reason.</w:t>
      </w:r>
    </w:p>
    <w:p>
      <w:pPr>
        <w:spacing w:after="100"/>
      </w:pPr>
      <w:r>
        <w:rPr>
          <w:b/>
          <w:bCs/>
        </w:rPr>
        <w:t xml:space="preserve">Why it's valuable:</w:t>
      </w:r>
      <w:r>
        <w:t xml:space="preserve"> the human output is an </w:t>
      </w:r>
      <w:r>
        <w:rPr>
          <w:b/>
          <w:bCs/>
        </w:rPr>
        <w:t xml:space="preserve">SFT target</w:t>
      </w:r>
      <w:r>
        <w:t xml:space="preserve"> ("the ideal answer"), and the comparison is </w:t>
      </w:r>
      <w:r>
        <w:rPr>
          <w:b/>
          <w:bCs/>
        </w:rPr>
        <w:t xml:space="preserve">preference data</w:t>
      </w:r>
      <w:r>
        <w:t xml:space="preserve"> (for reward models / DPO). It also gives the </w:t>
      </w:r>
      <w:r>
        <w:rPr>
          <w:b/>
          <w:bCs/>
        </w:rPr>
        <w:t xml:space="preserve">credible human baseline</w:t>
      </w:r>
      <w:r>
        <w:t xml:space="preserve"> — the "AI vs human freelancer" headline that makes the whole dataset trustworthy and gives you a marketing story.</w:t>
      </w:r>
    </w:p>
    <w:p>
      <w:pPr>
        <w:pStyle w:val="Heading2"/>
        <w:spacing w:after="60" w:before="160"/>
      </w:pPr>
      <w:r>
        <w:t xml:space="preserve">Track B — Batch runs vs the Golden Trajectory</w:t>
      </w:r>
    </w:p>
    <w:p>
      <w:pPr>
        <w:spacing w:after="100"/>
      </w:pPr>
      <w:r>
        <w:rPr>
          <w:b/>
          <w:bCs/>
        </w:rPr>
        <w:t xml:space="preserve">Definition:</w:t>
      </w:r>
      <w:r>
        <w:t xml:space="preserve"> run the same task with the agent in </w:t>
      </w:r>
      <w:r>
        <w:rPr>
          <w:b/>
          <w:bCs/>
        </w:rPr>
        <w:t xml:space="preserve">batches of 3</w:t>
      </w:r>
      <w:r>
        <w:t xml:space="preserve">. Separately, capture the </w:t>
      </w:r>
      <w:r>
        <w:rPr>
          <w:b/>
          <w:bCs/>
        </w:rPr>
        <w:t xml:space="preserve">golden trajectory</w:t>
      </w:r>
      <w:r>
        <w:t xml:space="preserve"> — the step-by-step way the creator did it. Compare all 3 agent runs against the golden trajectory.</w:t>
      </w:r>
    </w:p>
    <w:p>
      <w:pPr>
        <w:spacing w:after="100"/>
      </w:pPr>
      <w:r>
        <w:rPr>
          <w:b/>
          <w:bCs/>
        </w:rPr>
        <w:t xml:space="preserve">Produces:</w:t>
      </w:r>
      <w:r>
        <w:t xml:space="preserve"> the </w:t>
      </w:r>
      <w:r>
        <w:rPr>
          <w:b/>
          <w:bCs/>
        </w:rPr>
        <w:t xml:space="preserve">golden trajectory</w:t>
      </w:r>
      <w:r>
        <w:t xml:space="preserve"> (the rarest, highest-value asset) + 3 agent trajectories scored for how close their </w:t>
      </w:r>
      <w:r>
        <w:rPr>
          <w:i/>
          <w:iCs/>
        </w:rPr>
        <w:t xml:space="preserve">process</w:t>
      </w:r>
      <w:r>
        <w:t xml:space="preserve"> comes to the expert's.</w:t>
      </w:r>
    </w:p>
    <w:p>
      <w:pPr>
        <w:spacing w:after="100"/>
      </w:pPr>
      <w:r>
        <w:rPr>
          <w:b/>
          <w:bCs/>
        </w:rPr>
        <w:t xml:space="preserve">Why it's valuable:</w:t>
      </w:r>
      <w:r>
        <w:t xml:space="preserve"> the golden trajectory is </w:t>
      </w:r>
      <w:r>
        <w:rPr>
          <w:b/>
          <w:bCs/>
        </w:rPr>
        <w:t xml:space="preserve">premium SFT / demonstration data</w:t>
      </w:r>
      <w:r>
        <w:t xml:space="preserve"> — expert </w:t>
      </w:r>
      <w:r>
        <w:rPr>
          <w:i/>
          <w:iCs/>
        </w:rPr>
        <w:t xml:space="preserve">process</w:t>
      </w:r>
      <w:r>
        <w:t xml:space="preserve"> on real creative tools barely exists anywhere. The 3-vs-golden comparison yields </w:t>
      </w:r>
      <w:r>
        <w:rPr>
          <w:b/>
          <w:bCs/>
        </w:rPr>
        <w:t xml:space="preserve">process-reward signal</w:t>
      </w:r>
      <w:r>
        <w:t xml:space="preserve"> (which steps/decisions matched the expert) — exactly what agentic-RL teams need. This is the most differentiated track.</w:t>
      </w:r>
    </w:p>
    <w:p>
      <w:pPr>
        <w:pStyle w:val="Heading2"/>
        <w:spacing w:after="60" w:before="160"/>
      </w:pPr>
      <w:r>
        <w:t xml:space="preserve">Track C — Best-of-Batch vs the Human task</w:t>
      </w:r>
    </w:p>
    <w:p>
      <w:pPr>
        <w:spacing w:after="100"/>
      </w:pPr>
      <w:r>
        <w:rPr>
          <w:b/>
          <w:bCs/>
        </w:rPr>
        <w:t xml:space="preserve">Definition:</w:t>
      </w:r>
      <w:r>
        <w:t xml:space="preserve"> run </w:t>
      </w:r>
      <w:r>
        <w:rPr>
          <w:b/>
          <w:bCs/>
        </w:rPr>
        <w:t xml:space="preserve">batches of 3</w:t>
      </w:r>
      <w:r>
        <w:t xml:space="preserve">, pick the </w:t>
      </w:r>
      <w:r>
        <w:rPr>
          <w:b/>
          <w:bCs/>
        </w:rPr>
        <w:t xml:space="preserve">best output</w:t>
      </w:r>
      <w:r>
        <w:t xml:space="preserve"> of the three (using a judge), then compare that best one against the human-done task.</w:t>
      </w:r>
    </w:p>
    <w:p>
      <w:pPr>
        <w:spacing w:after="100"/>
      </w:pPr>
      <w:r>
        <w:rPr>
          <w:b/>
          <w:bCs/>
        </w:rPr>
        <w:t xml:space="preserve">Produces:</w:t>
      </w:r>
      <w:r>
        <w:t xml:space="preserve"> a judge-selected best-of-3 + its comparison to the human result.</w:t>
      </w:r>
    </w:p>
    <w:p>
      <w:pPr>
        <w:spacing w:after="100"/>
      </w:pPr>
      <w:r>
        <w:rPr>
          <w:b/>
          <w:bCs/>
        </w:rPr>
        <w:t xml:space="preserve">Why it's valuable:</w:t>
      </w:r>
      <w:r>
        <w:t xml:space="preserve"> it's the </w:t>
      </w:r>
      <w:r>
        <w:rPr>
          <w:b/>
          <w:bCs/>
        </w:rPr>
        <w:t xml:space="preserve">efficient quality engine</w:t>
      </w:r>
      <w:r>
        <w:t xml:space="preserve"> — you only spend expert attention on the best candidate, not all three. The selection gives </w:t>
      </w:r>
      <w:r>
        <w:rPr>
          <w:b/>
          <w:bCs/>
        </w:rPr>
        <w:t xml:space="preserve">reward-model data</w:t>
      </w:r>
      <w:r>
        <w:t xml:space="preserve"> (what "best" looks like); the best-vs-human comparison is the </w:t>
      </w:r>
      <w:r>
        <w:rPr>
          <w:b/>
          <w:bCs/>
        </w:rPr>
        <w:t xml:space="preserve">"is the top AI attempt at human level?"</w:t>
      </w:r>
      <w:r>
        <w:t xml:space="preserve"> headline; and the 2 rejected runs become </w:t>
      </w:r>
      <w:r>
        <w:rPr>
          <w:b/>
          <w:bCs/>
        </w:rPr>
        <w:t xml:space="preserve">DPO negatives</w:t>
      </w:r>
      <w:r>
        <w:t xml:space="preserve"> for near-free. The best run is also a </w:t>
      </w:r>
      <w:r>
        <w:rPr>
          <w:b/>
          <w:bCs/>
        </w:rPr>
        <w:t xml:space="preserve">rejection-sampling SFT positive</w:t>
      </w:r>
      <w:r>
        <w:t xml:space="preserve">.</w:t>
      </w:r>
    </w:p>
    <w:p>
      <w:pPr>
        <w:pStyle w:val="Heading2"/>
        <w:spacing w:after="60" w:before="160"/>
      </w:pPr>
      <w:r>
        <w:t xml:space="preserve">What I think of the three (honest assessment)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They are not competing options — they are </w:t>
      </w:r>
      <w:r>
        <w:rPr>
          <w:b/>
          <w:bCs/>
        </w:rPr>
        <w:t xml:space="preserve">one pipeline</w:t>
      </w:r>
      <w:r>
        <w:t xml:space="preserve"> that outputs </w:t>
      </w:r>
      <w:r>
        <w:rPr>
          <w:b/>
          <w:bCs/>
        </w:rPr>
        <w:t xml:space="preserve">complementary</w:t>
      </w:r>
      <w:r>
        <w:t xml:space="preserve"> data. Run all three on the same tasks and you get SFT targets (A + B), process data (B), and preference/reward data (A + C) from one effort.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Track B is the crown jewel</w:t>
      </w:r>
      <w:r>
        <w:t xml:space="preserve"> (rarest data: expert process). </w:t>
      </w:r>
      <w:r>
        <w:rPr>
          <w:b/>
          <w:bCs/>
        </w:rPr>
        <w:t xml:space="preserve">Track C is the scale engine</w:t>
      </w:r>
      <w:r>
        <w:t xml:space="preserve"> (cheap, high-volume preference/reward). </w:t>
      </w:r>
      <w:r>
        <w:rPr>
          <w:b/>
          <w:bCs/>
        </w:rPr>
        <w:t xml:space="preserve">Track A is the credibility anchor</w:t>
      </w:r>
      <w:r>
        <w:t xml:space="preserve"> (the human baseline everyone will ask for).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Watch-outs:</w:t>
      </w:r>
      <w:r>
        <w:t xml:space="preserve"> human creators + logged golden trajectories are the expensive part — reserve them for a </w:t>
      </w:r>
      <w:r>
        <w:rPr>
          <w:b/>
          <w:bCs/>
        </w:rPr>
        <w:t xml:space="preserve">gold core</w:t>
      </w:r>
      <w:r>
        <w:t xml:space="preserve"> of ~20–30 tasks and let the agent batches scale the rest. Capturing the golden trajectory </w:t>
      </w:r>
      <w:r>
        <w:rPr>
          <w:i/>
          <w:iCs/>
        </w:rPr>
        <w:t xml:space="preserve">with a one-line rationale per step</w:t>
      </w:r>
      <w:r>
        <w:t xml:space="preserve"> matters enormously — bare clicks are worth far less than "clicks + why."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4. A worked example — one task through all three tracks</w:t>
      </w:r>
    </w:p>
    <w:p>
      <w:pPr>
        <w:spacing w:after="100"/>
      </w:pPr>
      <w:r>
        <w:rPr>
          <w:b/>
          <w:bCs/>
        </w:rPr>
        <w:t xml:space="preserve">Task (real, AO-14 from our set): SmashBurger retro one-page menu.</w:t>
      </w:r>
      <w:r>
        <w:t xml:space="preserve"> The client hands over an InDesign menu template, 4 dull/tilted phone photos of food, a flat PNG wordmark, and a CSV of placeholder prices. The job (25 tool calls, 16 distinct tools): grade the 4 photos to look appetizing, cut the hero burger onto transparency, vectorize the wordmark to SVG, license a chalkboard texture from Adobe Stock, run the template's data-merge, and export a print-ready PDF + hi-res JPEG.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Track A:</w:t>
      </w:r>
      <w:r>
        <w:t xml:space="preserve"> a freelance designer does the menu; the agent does the menu. Experts blind-compare → "the human's photo grade is warmer and more appetizing; the agent's layout alignment is tighter." → human output banked as SFT target; the pairwise pick + reasons banked as preference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Track B:</w:t>
      </w:r>
      <w:r>
        <w:t xml:space="preserve"> the creator's </w:t>
      </w:r>
      <w:r>
        <w:rPr>
          <w:b/>
          <w:bCs/>
        </w:rPr>
        <w:t xml:space="preserve">golden trajectory</w:t>
      </w:r>
      <w:r>
        <w:t xml:space="preserve"> is logged — </w:t>
      </w:r>
      <w:r>
        <w:rPr>
          <w:i/>
          <w:iCs/>
        </w:rPr>
        <w:t xml:space="preserve">straighten → auto-tone → warm white balance → vibrance → food preset → background blur → cut hero → vectorize wordmark → license texture → data-merge → export</w:t>
      </w:r>
      <w:r>
        <w:t xml:space="preserve"> — each step with a one-line rationale. The agent runs the menu 3 times. We compare each run's process to the golden one: run 1 matched 9/11 steps but skipped the background blur; run 2 reordered the grade badly; run 3 matched 10/11. → golden trajectory = premium demonstration data; the 3 comparisons = process-reward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Track C:</w:t>
      </w:r>
      <w:r>
        <w:t xml:space="preserve"> of the 3 runs, a judge picks run 3 as best (cleanest cutout, correct DPI). We compare run 3 against the human menu: "near-parity on the photos; the human's typography hierarchy is still better." → best-vs-human = the human-parity headline; runs 1 &amp; 2 = DPO negatives; run 3 = a rejection-sampling SFT positive.</w:t>
      </w:r>
    </w:p>
    <w:p>
      <w:pPr>
        <w:spacing w:after="100"/>
      </w:pPr>
      <w:r>
        <w:t xml:space="preserve">One task, run through three tracks, has now produced: an SFT target, a golden demonstration trajectory, 3 process-comparisons, a best-of-3 reward signal, a DPO pair set, and a human-parity datapoint — all licensing-clean.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5. The sellable outputs (what comes out of the whole thing)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Raw material</w:t>
            </w:r>
          </w:p>
        </w:tc>
        <w:tc>
          <w:tcPr>
            <w:tcW w:type="dxa" w:w="3120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Becomes</w:t>
            </w:r>
          </w:p>
        </w:tc>
        <w:tc>
          <w:tcPr>
            <w:tcW w:type="dxa" w:w="3120"/>
            <w:shd w:fill="1A13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Golden trajectory (steps + rationale)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expert tool-use demonstrations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SFT / imitation of long-horizon agents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Human final output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ideal input→output targets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SFT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Best agent run of batch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rejection-sampling positives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SFT at scale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Human fixes the agent's output (repair)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bad→good edit pairs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editing/refinement models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Human-vs-agent + expert pick (Track A)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preference pairs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reward models / RLHF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Best-vs-worst of batch + defect-pins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DPO pairs with "why"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DPO / critique models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3 runs vs golden trajectory (Track B)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process preferences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process reward models (PRM)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Expert rubric scores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reward signal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reward-model / LLM-judge training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Tasks + connector harness + runnable reward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a creative-agent </w:t>
            </w:r>
            <w:r>
              <w:rPr>
                <w:b/>
                <w:bCs/>
              </w:rPr>
              <w:t xml:space="preserve">gym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agentic RL / verifiable rewards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Honesty slice (infeasible asks)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refuse/escalate vs fabricate labels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alignment / safety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Punch-lists + pinned defects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localized critique labels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critique / defect-detector models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Rubric + held-out tasks + human baseline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eval suite + "AI vs human" report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left"/>
            </w:pPr>
            <w:r>
              <w:t xml:space="preserve">benchmarking / model cards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Value multipliers (why it prices above scraped data):</w:t>
      </w:r>
      <w:r>
        <w:t xml:space="preserve"> licensing-clean provenance (assets AI-generated on our own briefs + commercially-safe Firefly) · expert </w:t>
      </w:r>
      <w:r>
        <w:rPr>
          <w:i/>
          <w:iCs/>
        </w:rPr>
        <w:t xml:space="preserve">process + rationale</w:t>
      </w:r>
      <w:r>
        <w:t xml:space="preserve"> (rare) · a </w:t>
      </w:r>
      <w:r>
        <w:rPr>
          <w:i/>
          <w:iCs/>
        </w:rPr>
        <w:t xml:space="preserve">runnable</w:t>
      </w:r>
      <w:r>
        <w:t xml:space="preserve"> reward (an environment, not a static file) · a credible human baseline · long-horizon, multi-format coverage.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6. Where and how we sell it</w:t>
      </w:r>
    </w:p>
    <w:p>
      <w:pPr>
        <w:pStyle w:val="Heading2"/>
        <w:spacing w:after="60" w:before="160"/>
      </w:pPr>
      <w:r>
        <w:t xml:space="preserve">6.1 Where (buyers)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Frontier / foundation-model labs</w:t>
      </w:r>
      <w:r>
        <w:t xml:space="preserve"> — creative + long-horizon tool use is a known model weak spot; biggest checks.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Creative-software companies shipping AI agents</w:t>
      </w:r>
      <w:r>
        <w:t xml:space="preserve"> (Adobe, Canva, Figma, Microsoft, Picsart, Recraft, Photoroom) — train + benchmark their own design agents.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Agent-environment &amp; eval startups</w:t>
      </w:r>
      <w:r>
        <w:t xml:space="preserve"> — license verifiable gyms.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AI data / labeling vendors</w:t>
      </w:r>
      <w:r>
        <w:t xml:space="preserve"> (Scale, Surge, Mercor, Turing, Snorkel, Toloka, Defined.ai) — sell as a premium sub-supplier / co-sell.</w:t>
      </w:r>
    </w:p>
    <w:p>
      <w:pPr>
        <w:spacing w:after="40"/>
        <w:ind w:left="3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Enterprise in-house AI teams</w:t>
      </w:r>
      <w:r>
        <w:t xml:space="preserve"> (brands, agencies, marketing orgs) · </w:t>
      </w:r>
      <w:r>
        <w:rPr>
          <w:b/>
          <w:bCs/>
        </w:rPr>
        <w:t xml:space="preserve">vertical creative-AI startups</w:t>
      </w:r>
      <w:r>
        <w:t xml:space="preserve"> · </w:t>
      </w:r>
      <w:r>
        <w:rPr>
          <w:b/>
          <w:bCs/>
        </w:rPr>
        <w:t xml:space="preserve">reward-model / verifier companies.</w:t>
      </w:r>
    </w:p>
    <w:p>
      <w:pPr>
        <w:pStyle w:val="Heading2"/>
        <w:spacing w:after="60" w:before="160"/>
      </w:pPr>
      <w:r>
        <w:t xml:space="preserve">6.2 How (channels &amp; pricing model)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Direct licensing / enterprise deals</w:t>
      </w:r>
      <w:r>
        <w:t xml:space="preserve"> with labs and tool companies — biggest revenue, with a first-look / exclusivity premium.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Data marketplaces</w:t>
      </w:r>
      <w:r>
        <w:t xml:space="preserve"> for discovery — AWS Data Exchange, Hugging Face (paid), Snorkel, Defined.ai, Kaggle.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Sub-supplier</w:t>
      </w:r>
      <w:r>
        <w:t xml:space="preserve"> to labeling vendors (they bundle and resell).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Subscription "living dataset"</w:t>
      </w:r>
      <w:r>
        <w:t xml:space="preserve"> — recurring refreshes so it stays uncontaminated; labs pay extra for eval data that hasn't leaked into training.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Hosted environment / metered API access</w:t>
      </w:r>
      <w:r>
        <w:t xml:space="preserve"> — sell the gym </w:t>
      </w:r>
      <w:r>
        <w:rPr>
          <w:i/>
          <w:iCs/>
        </w:rPr>
        <w:t xml:space="preserve">as a service</w:t>
      </w:r>
      <w:r>
        <w:t xml:space="preserve">, not a one-time file.</w:t>
      </w:r>
    </w:p>
    <w:p>
      <w:pPr>
        <w:spacing w:after="100"/>
      </w:pPr>
      <w:r>
        <w:rPr>
          <w:b/>
          <w:bCs/>
        </w:rPr>
        <w:t xml:space="preserve">Highest-value:</w:t>
      </w:r>
      <w:r>
        <w:t xml:space="preserve"> direct licensing to frontier labs + creative-tool companies, sold as a </w:t>
      </w:r>
      <w:r>
        <w:rPr>
          <w:b/>
          <w:bCs/>
        </w:rPr>
        <w:t xml:space="preserve">recurring/hosted product</w:t>
      </w:r>
      <w:r>
        <w:t xml:space="preserve"> (environment + refresh), not a one-off file.</w:t>
      </w:r>
    </w:p>
    <w:p>
      <w:pPr>
        <w:pStyle w:val="Heading2"/>
        <w:spacing w:after="60" w:before="160"/>
      </w:pPr>
      <w:r>
        <w:t xml:space="preserve">6.3 How we make the whole benchmark output sellable (the moves that matter)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Ship the reward as code (RLVR).</w:t>
      </w:r>
      <w:r>
        <w:t xml:space="preserve"> Make the brief-contract checks runnable so buyers can use them as an automatic RL reward — this turns a dataset into an </w:t>
      </w:r>
      <w:r>
        <w:rPr>
          <w:i/>
          <w:iCs/>
        </w:rPr>
        <w:t xml:space="preserve">environment</w:t>
      </w:r>
      <w:r>
        <w:t xml:space="preserve">, which is the hottest, highest-priced category.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Capture rationale, not just clicks</w:t>
      </w:r>
      <w:r>
        <w:t xml:space="preserve"> in every golden trajectory — multiplies SFT value.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Harvest DPO pairs for free</w:t>
      </w:r>
      <w:r>
        <w:t xml:space="preserve"> from the best-of-3 (chosen/rejected + the "why" from the defect-pins).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Add repair pairs</w:t>
      </w:r>
      <w:r>
        <w:t xml:space="preserve"> (creator fixes the agent's output → bad→good).</w:t>
      </w:r>
    </w:p>
    <w:p>
      <w:pPr>
        <w:spacing w:after="40"/>
        <w:ind w:left="3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Keep it a living dataset</w:t>
      </w:r>
      <w:r>
        <w:t xml:space="preserve"> — regenerate tasks from a template engine so the eval split can't leak; sell the refresh as a subscription.</w:t>
      </w:r>
    </w:p>
    <w:p>
      <w:pPr>
        <w:spacing w:after="40"/>
        <w:ind w:left="360" w:hanging="260"/>
      </w:pPr>
      <w:r>
        <w:rPr>
          <w:b/>
          <w:bCs/>
        </w:rPr>
        <w:t xml:space="preserve">6. </w:t>
      </w:r>
      <w:r>
        <w:rPr>
          <w:b/>
          <w:bCs/>
        </w:rPr>
        <w:t xml:space="preserve">Lead with the human baseline</w:t>
      </w:r>
      <w:r>
        <w:t xml:space="preserve"> (Track A) — "how close is AI to a human freelancer" is the headline that opens doors and is itself a sellable report.</w:t>
      </w:r>
    </w:p>
    <w:p>
      <w:pPr>
        <w:spacing w:after="40"/>
        <w:ind w:left="360" w:hanging="260"/>
      </w:pPr>
      <w:r>
        <w:rPr>
          <w:b/>
          <w:bCs/>
        </w:rPr>
        <w:t xml:space="preserve">7. </w:t>
      </w:r>
      <w:r>
        <w:rPr>
          <w:b/>
          <w:bCs/>
        </w:rPr>
        <w:t xml:space="preserve">Stay licensing-clean</w:t>
      </w:r>
      <w:r>
        <w:t xml:space="preserve"> — never scrape; our own briefs + AI-generated assets + commercially-safe generation = data labs can actually train on.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40"/>
      </w:pPr>
      <w:r>
        <w:t xml:space="preserve">7. The pipeline in one line, and next steps</w:t>
      </w:r>
    </w:p>
    <w:p>
      <w:pPr>
        <w:spacing w:after="100"/>
      </w:pPr>
      <w:r>
        <w:rPr>
          <w:b/>
          <w:bCs/>
        </w:rPr>
        <w:t xml:space="preserve">One brief + one brand kit → a human creator (golden trajectory + output) and an agent (3 batch runs) → three comparisons (human-vs-agent, runs-vs-golden, best-vs-human) → expert judging (accept/send-back/scrap + punch-list + pin-the-flaw) → a stack of licensing-clean datasets + a runnable reward → sold to labs and creative-tool companies as files, a subscription, or a hosted gym.</w:t>
      </w:r>
    </w:p>
    <w:p>
      <w:pPr>
        <w:spacing w:after="100"/>
      </w:pPr>
      <w:r>
        <w:rPr>
          <w:b/>
          <w:bCs/>
        </w:rPr>
        <w:t xml:space="preserve">Next steps to stand it up:</w:t>
      </w:r>
      <w:r>
        <w:t xml:space="preserve"> (1) extend the trajectory logger to capture per-step tool I/O + rationale for both human and agent; (2) pick the ~20–30 gold-core tasks; (3) define the human step-capture method; (4) build the batch-runner over the Claude Adobe connectors; (5) make the rubric runnable; (6) extend the existing review-site UI with accept/send-back/scrap + punch-list + pin-the-flaw. Prove it end-to-end on one task (e.g. the SmashBurger menu) so a single task demonstrates every sellable dataset before scaling.</w:t>
      </w:r>
    </w:p>
    <w:p>
      <w:pPr>
        <w:pBdr>
          <w:bottom w:val="single" w:color="CCCCCC" w:sz="6" w:space="1"/>
        </w:pBdr>
        <w:spacing w:after="80" w:before="8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Companion files: the formal taxonomy spec (`StudioBench_Spec.docx`), the full project context (`PROJECT_FULL_CONTEXT.md`), and the data-pipeline plan (`~/.claude/plans/ok-so-i-have-peppy-emerson.md`).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StudioBench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1A1333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2E2152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4A3A7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StudioBench — A Benchmark for Long-Horizon Creative-Agent Workflows</dc:title>
  <dc:creator>StudioBench</dc:creator>
  <cp:lastModifiedBy>Un-named</cp:lastModifiedBy>
  <cp:revision>1</cp:revision>
  <dcterms:created xsi:type="dcterms:W3CDTF">2026-06-24T01:58:18.400Z</dcterms:created>
  <dcterms:modified xsi:type="dcterms:W3CDTF">2026-06-24T01:58:18.404Z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