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t xml:space="preserve">StudioBench — A Benchmark for Long-Horizon Creative-Agent Workflows</w:t>
      </w:r>
    </w:p>
    <w:p>
      <w:pPr>
        <w:spacing w:after="40" w:before="120"/>
      </w:pPr>
      <w:r>
        <w:rPr>
          <w:b/>
          <w:bCs/>
          <w:sz w:val="24"/>
          <w:szCs w:val="24"/>
        </w:rPr>
        <w:t xml:space="preserve">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Bdr>
          <w:bottom w:val="single" w:color="CCCCCC" w:sz="6" w:space="1"/>
        </w:pBdr>
        <w:spacing w:after="80" w:before="80"/>
      </w:pPr>
      <w:r>
        <w:t xml:space="preserve"/>
      </w:r>
    </w:p>
    <w:p>
      <w:pPr>
        <w:spacing w:after="100"/>
      </w:pPr>
      <w:r>
        <w:rPr>
          <w:i/>
          <w:iCs/>
        </w:rPr>
        <w:t xml:space="preserve">Paper-style taxonomy &amp; evaluation specification (v1). Working name: StudioBench (alt: AtelierBench · CreativeOps · AdStudio-LH).</w:t>
      </w:r>
    </w:p>
    <w:p>
      <w:pPr>
        <w:pStyle w:val="Heading1"/>
        <w:spacing w:after="100" w:before="240"/>
      </w:pPr>
      <w:r>
        <w:t xml:space="preserve">Context</w:t>
      </w:r>
    </w:p>
    <w:p>
      <w:pPr>
        <w:spacing w:after="100"/>
      </w:pPr>
      <w:r>
        <w:t xml:space="preserve">Existing creative-AI benchmarks are almost all </w:t>
      </w:r>
      <w:r>
        <w:rPr>
          <w:b/>
          <w:bCs/>
        </w:rPr>
        <w:t xml:space="preserve">single-step</w:t>
      </w:r>
      <w:r>
        <w:t xml:space="preserve"> image edits (one instruction → one edit) or </w:t>
      </w:r>
      <w:r>
        <w:rPr>
          <w:b/>
          <w:bCs/>
        </w:rPr>
        <w:t xml:space="preserve">general</w:t>
      </w:r>
      <w:r>
        <w:t xml:space="preserve"> web/OS agents — none measure a </w:t>
      </w:r>
      <w:r>
        <w:rPr>
          <w:i/>
          <w:iCs/>
        </w:rPr>
        <w:t xml:space="preserve">creative-design agent</w:t>
      </w:r>
      <w:r>
        <w:t xml:space="preserve"> that takes a real brief end-to-end across professional tools. We already have </w:t>
      </w:r>
      <w:r>
        <w:rPr>
          <w:b/>
          <w:bCs/>
        </w:rPr>
        <w:t xml:space="preserve">66 real, long-horizon Adobe-tool tasks</w:t>
      </w:r>
      <w:r>
        <w:t xml:space="preserve"> (avg ~20 chained connector calls), grounded in real freelance briefs. This spec formalizes them into a publishable benchmark: a </w:t>
      </w:r>
      <w:r>
        <w:rPr>
          <w:b/>
          <w:bCs/>
        </w:rPr>
        <w:t xml:space="preserve">data-derived operation taxonomy × brand-grounded verticals</w:t>
      </w:r>
      <w:r>
        <w:t xml:space="preserve">, executed through </w:t>
      </w:r>
      <w:r>
        <w:rPr>
          <w:b/>
          <w:bCs/>
        </w:rPr>
        <w:t xml:space="preserve">Claude's Adobe connectors</w:t>
      </w:r>
      <w:r>
        <w:t xml:space="preserve"> and quality-scored by an </w:t>
      </w:r>
      <w:r>
        <w:rPr>
          <w:b/>
          <w:bCs/>
        </w:rPr>
        <w:t xml:space="preserve">SME annotation team</w:t>
      </w:r>
      <w:r>
        <w:t xml:space="preserve">. Outcome: a novel, credible benchmark and an accompanying paper that "makes noise."</w:t>
      </w:r>
    </w:p>
    <w:p>
      <w:pPr>
        <w:pBdr>
          <w:bottom w:val="single" w:color="CCCCCC" w:sz="6" w:space="1"/>
        </w:pBdr>
        <w:spacing w:after="80" w:before="80"/>
      </w:pPr>
      <w:r>
        <w:t xml:space="preserve"/>
      </w:r>
    </w:p>
    <w:p>
      <w:pPr>
        <w:pStyle w:val="Heading1"/>
        <w:spacing w:after="100" w:before="240"/>
      </w:pPr>
      <w:r>
        <w:t xml:space="preserve">1. Contributions</w:t>
      </w:r>
    </w:p>
    <w:p>
      <w:pPr>
        <w:spacing w:after="40"/>
        <w:ind w:left="360" w:hanging="260"/>
      </w:pPr>
      <w:r>
        <w:rPr>
          <w:b/>
          <w:bCs/>
        </w:rPr>
        <w:t xml:space="preserve">1. </w:t>
      </w:r>
      <w:r>
        <w:rPr>
          <w:b/>
          <w:bCs/>
        </w:rPr>
        <w:t xml:space="preserve">First long-horizon creative-agent benchmark on professional design tools</w:t>
      </w:r>
      <w:r>
        <w:t xml:space="preserve"> — tasks need 14–30 </w:t>
      </w:r>
      <w:r>
        <w:rPr>
          <w:i/>
          <w:iCs/>
        </w:rPr>
        <w:t xml:space="preserve">chained</w:t>
      </w:r>
      <w:r>
        <w:t xml:space="preserve"> tool calls (output→input), vs single-step T2I/I2I in prior work.</w:t>
      </w:r>
    </w:p>
    <w:p>
      <w:pPr>
        <w:spacing w:after="40"/>
        <w:ind w:left="360" w:hanging="260"/>
      </w:pPr>
      <w:r>
        <w:rPr>
          <w:b/>
          <w:bCs/>
        </w:rPr>
        <w:t xml:space="preserve">2. </w:t>
      </w:r>
      <w:r>
        <w:rPr>
          <w:b/>
          <w:bCs/>
        </w:rPr>
        <w:t xml:space="preserve">A data-derived operation taxonomy</w:t>
      </w:r>
      <w:r>
        <w:t xml:space="preserve"> — 8 operations in 4 super-families, </w:t>
      </w:r>
      <w:r>
        <w:rPr>
          <w:i/>
          <w:iCs/>
        </w:rPr>
        <w:t xml:space="preserve">discovered by clustering real tasks by their tool fingerprints</w:t>
      </w:r>
      <w:r>
        <w:t xml:space="preserve"> (TF-IDF + hierarchical), not asserted. A reusable "map of creative-agent work."</w:t>
      </w:r>
    </w:p>
    <w:p>
      <w:pPr>
        <w:spacing w:after="40"/>
        <w:ind w:left="360" w:hanging="260"/>
      </w:pPr>
      <w:r>
        <w:rPr>
          <w:b/>
          <w:bCs/>
        </w:rPr>
        <w:t xml:space="preserve">3. </w:t>
      </w:r>
      <w:r>
        <w:rPr>
          <w:b/>
          <w:bCs/>
        </w:rPr>
        <w:t xml:space="preserve">Brand-grounded, client-ready deliverables</w:t>
      </w:r>
      <w:r>
        <w:t xml:space="preserve"> — 10 fictional companies across distinct visual registers; outputs are real, viewable design pieces (compelling for press + reviewers).</w:t>
      </w:r>
    </w:p>
    <w:p>
      <w:pPr>
        <w:spacing w:after="40"/>
        <w:ind w:left="360" w:hanging="260"/>
      </w:pPr>
      <w:r>
        <w:rPr>
          <w:b/>
          <w:bCs/>
        </w:rPr>
        <w:t xml:space="preserve">4. </w:t>
      </w:r>
      <w:r>
        <w:rPr>
          <w:b/>
          <w:bCs/>
        </w:rPr>
        <w:t xml:space="preserve">Dual evaluation</w:t>
      </w:r>
      <w:r>
        <w:t xml:space="preserve"> — an automated </w:t>
      </w:r>
      <w:r>
        <w:rPr>
          <w:b/>
          <w:bCs/>
        </w:rPr>
        <w:t xml:space="preserve">agentic-process score</w:t>
      </w:r>
      <w:r>
        <w:t xml:space="preserve"> from execution trajectories </w:t>
      </w:r>
      <w:r>
        <w:rPr>
          <w:i/>
          <w:iCs/>
        </w:rPr>
        <w:t xml:space="preserve">plus</w:t>
      </w:r>
      <w:r>
        <w:t xml:space="preserve"> </w:t>
      </w:r>
      <w:r>
        <w:rPr>
          <w:b/>
          <w:bCs/>
        </w:rPr>
        <w:t xml:space="preserve">SME creative-quality</w:t>
      </w:r>
      <w:r>
        <w:t xml:space="preserve"> annotation on a 6-capability rubric.</w:t>
      </w:r>
    </w:p>
    <w:p>
      <w:pPr>
        <w:pStyle w:val="Heading1"/>
        <w:spacing w:after="100" w:before="240"/>
      </w:pPr>
      <w:r>
        <w:t xml:space="preserve">2. Related work &amp; positioning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Single-step image editing</w:t>
      </w:r>
      <w:r>
        <w:t xml:space="preserve"> (EditBench, MagicBrush, EditEval, Emu-Edit): one instruction, one edit. </w:t>
      </w:r>
      <w:r>
        <w:rPr>
          <w:i/>
          <w:iCs/>
        </w:rPr>
        <w:t xml:space="preserve">We test multi-step, tool-orchestrating workflows.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General agent benchmarks</w:t>
      </w:r>
      <w:r>
        <w:t xml:space="preserve"> (GAIA, AgentBench, WebArena, OSWorld): web/OS, not creative design.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Professional/economic tasks</w:t>
      </w:r>
      <w:r>
        <w:t xml:space="preserve"> (GDPEval): knowledge work, reference-based. </w:t>
      </w:r>
      <w:r>
        <w:rPr>
          <w:i/>
          <w:iCs/>
        </w:rPr>
        <w:t xml:space="preserve">We target creative deliverables judged on subjective quality + process.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Gap → StudioBench:</w:t>
      </w:r>
      <w:r>
        <w:t xml:space="preserve"> the first benchmark for long-horizon creative-design agents orchestrating professional tools to client-ready outputs.</w:t>
      </w:r>
    </w:p>
    <w:p>
      <w:pPr>
        <w:pStyle w:val="Heading1"/>
        <w:spacing w:after="100" w:before="240"/>
      </w:pPr>
      <w:r>
        <w:t xml:space="preserve">3. The construct</w:t>
      </w:r>
    </w:p>
    <w:p>
      <w:pPr>
        <w:spacing w:after="100"/>
      </w:pPr>
      <w:r>
        <w:rPr>
          <w:b/>
          <w:bCs/>
        </w:rPr>
        <w:t xml:space="preserve">"Can an AI agent execute a real creative brief end-to-end — orchestrating professional design tools across many steps — to a client-ready deliverable?"</w:t>
      </w:r>
      <w:r>
        <w:t xml:space="preserve"> Two things are judged: the </w:t>
      </w:r>
      <w:r>
        <w:rPr>
          <w:b/>
          <w:bCs/>
        </w:rPr>
        <w:t xml:space="preserve">deliverable</w:t>
      </w:r>
      <w:r>
        <w:t xml:space="preserve"> (quality) and the </w:t>
      </w:r>
      <w:r>
        <w:rPr>
          <w:b/>
          <w:bCs/>
        </w:rPr>
        <w:t xml:space="preserve">process</w:t>
      </w:r>
      <w:r>
        <w:t xml:space="preserve"> (agentic competence).</w:t>
      </w:r>
    </w:p>
    <w:p>
      <w:pPr>
        <w:pBdr>
          <w:bottom w:val="single" w:color="CCCCCC" w:sz="6" w:space="1"/>
        </w:pBdr>
        <w:spacing w:after="80" w:before="80"/>
      </w:pPr>
      <w:r>
        <w:t xml:space="preserve"/>
      </w:r>
    </w:p>
    <w:p>
      <w:pPr>
        <w:pStyle w:val="Heading1"/>
        <w:spacing w:after="100" w:before="240"/>
      </w:pPr>
      <w:r>
        <w:t xml:space="preserve">4. Taxonomy — 4 axes over a brand grounding</w:t>
      </w:r>
    </w:p>
    <w:p>
      <w:pPr>
        <w:pStyle w:val="Heading2"/>
        <w:spacing w:after="60" w:before="160"/>
      </w:pPr>
      <w:r>
        <w:t xml:space="preserve">4.1 Grounding — Companies = the verticals the 66 actually contain (~8)</w:t>
      </w:r>
    </w:p>
    <w:p>
      <w:pPr>
        <w:spacing w:after="100"/>
      </w:pPr>
      <w:r>
        <w:rPr>
          <w:b/>
          <w:bCs/>
        </w:rPr>
        <w:t xml:space="preserve">Decision:</w:t>
      </w:r>
      <w:r>
        <w:t xml:space="preserve"> the company axis is </w:t>
      </w:r>
      <w:r>
        <w:rPr>
          <w:i/>
          <w:iCs/>
        </w:rPr>
        <w:t xml:space="preserve">derived from the data</w:t>
      </w:r>
      <w:r>
        <w:t xml:space="preserve">, not pre-curated — we classified all 66 tasks by true industry and define one fictional brand per well-populated vertical. This guarantees every company has a real task set.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  <w:tblLayout w:type="fixed"/>
      </w:tblPr>
      <w:tblGrid>
        <w:gridCol w:w="559"/>
        <w:gridCol w:w="3632"/>
        <w:gridCol w:w="3632"/>
        <w:gridCol w:w="1537"/>
      </w:tblGrid>
      <w:tr>
        <w:trPr>
          <w:tblHeader/>
        </w:trPr>
        <w:tc>
          <w:tcPr>
            <w:tcW w:type="dxa" w:w="559"/>
            <w:shd w:fill="1A133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Code</w:t>
            </w:r>
          </w:p>
        </w:tc>
        <w:tc>
          <w:tcPr>
            <w:tcW w:type="dxa" w:w="3632"/>
            <w:shd w:fill="1A133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Company (fictional brand)</w:t>
            </w:r>
          </w:p>
        </w:tc>
        <w:tc>
          <w:tcPr>
            <w:tcW w:type="dxa" w:w="3632"/>
            <w:shd w:fill="1A133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Vertical</w:t>
            </w:r>
          </w:p>
        </w:tc>
        <w:tc>
          <w:tcPr>
            <w:tcW w:type="dxa" w:w="1537"/>
            <w:shd w:fill="1A133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b/>
                <w:bCs/>
                <w:color w:val="FFFFFF"/>
              </w:rPr>
              <w:t xml:space="preserve">~tasks (v1)</w:t>
            </w:r>
          </w:p>
        </w:tc>
      </w:tr>
      <w:tr>
        <w:tc>
          <w:tcPr>
            <w:tcW w:type="dxa" w:w="55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t xml:space="preserve">V1</w:t>
            </w:r>
          </w:p>
        </w:tc>
        <w:tc>
          <w:tcPr>
            <w:tcW w:type="dxa" w:w="3632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Hearthstone</w:t>
            </w:r>
          </w:p>
        </w:tc>
        <w:tc>
          <w:tcPr>
            <w:tcW w:type="dxa" w:w="3632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t xml:space="preserve">Real Estate &amp; Home</w:t>
            </w:r>
          </w:p>
        </w:tc>
        <w:tc>
          <w:tcPr>
            <w:tcW w:type="dxa" w:w="1537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right"/>
            </w:pPr>
            <w:r>
              <w:t xml:space="preserve">~9</w:t>
            </w:r>
          </w:p>
        </w:tc>
      </w:tr>
      <w:tr>
        <w:tc>
          <w:tcPr>
            <w:tcW w:type="dxa" w:w="55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t xml:space="preserve">V2</w:t>
            </w:r>
          </w:p>
        </w:tc>
        <w:tc>
          <w:tcPr>
            <w:tcW w:type="dxa" w:w="3632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NIGHTSHIFT</w:t>
            </w:r>
          </w:p>
        </w:tc>
        <w:tc>
          <w:tcPr>
            <w:tcW w:type="dxa" w:w="3632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t xml:space="preserve">Content, Media &amp; Music</w:t>
            </w:r>
          </w:p>
        </w:tc>
        <w:tc>
          <w:tcPr>
            <w:tcW w:type="dxa" w:w="1537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right"/>
            </w:pPr>
            <w:r>
              <w:t xml:space="preserve">~10</w:t>
            </w:r>
          </w:p>
        </w:tc>
      </w:tr>
      <w:tr>
        <w:tc>
          <w:tcPr>
            <w:tcW w:type="dxa" w:w="55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t xml:space="preserve">V3</w:t>
            </w:r>
          </w:p>
        </w:tc>
        <w:tc>
          <w:tcPr>
            <w:tcW w:type="dxa" w:w="3632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Maison Rouge</w:t>
            </w:r>
          </w:p>
        </w:tc>
        <w:tc>
          <w:tcPr>
            <w:tcW w:type="dxa" w:w="3632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t xml:space="preserve">Food &amp; Restaurant</w:t>
            </w:r>
          </w:p>
        </w:tc>
        <w:tc>
          <w:tcPr>
            <w:tcW w:type="dxa" w:w="1537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right"/>
            </w:pPr>
            <w:r>
              <w:t xml:space="preserve">~9</w:t>
            </w:r>
          </w:p>
        </w:tc>
      </w:tr>
      <w:tr>
        <w:tc>
          <w:tcPr>
            <w:tcW w:type="dxa" w:w="55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t xml:space="preserve">V4</w:t>
            </w:r>
          </w:p>
        </w:tc>
        <w:tc>
          <w:tcPr>
            <w:tcW w:type="dxa" w:w="3632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Apex Goods</w:t>
            </w:r>
          </w:p>
        </w:tc>
        <w:tc>
          <w:tcPr>
            <w:tcW w:type="dxa" w:w="3632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t xml:space="preserve">Retail, E-comm &amp; Industrial</w:t>
            </w:r>
          </w:p>
        </w:tc>
        <w:tc>
          <w:tcPr>
            <w:tcW w:type="dxa" w:w="1537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right"/>
            </w:pPr>
            <w:r>
              <w:t xml:space="preserve">~8</w:t>
            </w:r>
          </w:p>
        </w:tc>
      </w:tr>
      <w:tr>
        <w:tc>
          <w:tcPr>
            <w:tcW w:type="dxa" w:w="55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t xml:space="preserve">V5</w:t>
            </w:r>
          </w:p>
        </w:tc>
        <w:tc>
          <w:tcPr>
            <w:tcW w:type="dxa" w:w="3632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VOLT</w:t>
            </w:r>
          </w:p>
        </w:tc>
        <w:tc>
          <w:tcPr>
            <w:tcW w:type="dxa" w:w="3632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t xml:space="preserve">Apparel, Streetwear &amp; Sports</w:t>
            </w:r>
          </w:p>
        </w:tc>
        <w:tc>
          <w:tcPr>
            <w:tcW w:type="dxa" w:w="1537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right"/>
            </w:pPr>
            <w:r>
              <w:t xml:space="preserve">~6</w:t>
            </w:r>
          </w:p>
        </w:tc>
      </w:tr>
      <w:tr>
        <w:tc>
          <w:tcPr>
            <w:tcW w:type="dxa" w:w="55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t xml:space="preserve">V6</w:t>
            </w:r>
          </w:p>
        </w:tc>
        <w:tc>
          <w:tcPr>
            <w:tcW w:type="dxa" w:w="3632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Aurelle</w:t>
            </w:r>
          </w:p>
        </w:tc>
        <w:tc>
          <w:tcPr>
            <w:tcW w:type="dxa" w:w="3632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t xml:space="preserve">Jewelry &amp; Luxury</w:t>
            </w:r>
          </w:p>
        </w:tc>
        <w:tc>
          <w:tcPr>
            <w:tcW w:type="dxa" w:w="1537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right"/>
            </w:pPr>
            <w:r>
              <w:t xml:space="preserve">~6</w:t>
            </w:r>
          </w:p>
        </w:tc>
      </w:tr>
      <w:tr>
        <w:tc>
          <w:tcPr>
            <w:tcW w:type="dxa" w:w="55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t xml:space="preserve">V7</w:t>
            </w:r>
          </w:p>
        </w:tc>
        <w:tc>
          <w:tcPr>
            <w:tcW w:type="dxa" w:w="3632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Northwind</w:t>
            </w:r>
          </w:p>
        </w:tc>
        <w:tc>
          <w:tcPr>
            <w:tcW w:type="dxa" w:w="3632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t xml:space="preserve">Corporate, Tech &amp; Finance</w:t>
            </w:r>
          </w:p>
        </w:tc>
        <w:tc>
          <w:tcPr>
            <w:tcW w:type="dxa" w:w="1537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right"/>
            </w:pPr>
            <w:r>
              <w:t xml:space="preserve">~5</w:t>
            </w:r>
          </w:p>
        </w:tc>
      </w:tr>
      <w:tr>
        <w:tc>
          <w:tcPr>
            <w:tcW w:type="dxa" w:w="55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t xml:space="preserve">V8</w:t>
            </w:r>
          </w:p>
        </w:tc>
        <w:tc>
          <w:tcPr>
            <w:tcW w:type="dxa" w:w="3632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LUMA</w:t>
            </w:r>
          </w:p>
        </w:tc>
        <w:tc>
          <w:tcPr>
            <w:tcW w:type="dxa" w:w="3632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t xml:space="preserve">Beauty, Skincare &amp; Wellness</w:t>
            </w:r>
          </w:p>
        </w:tc>
        <w:tc>
          <w:tcPr>
            <w:tcW w:type="dxa" w:w="1537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right"/>
            </w:pPr>
            <w:r>
              <w:t xml:space="preserve">~5</w:t>
            </w:r>
          </w:p>
        </w:tc>
      </w:tr>
      <w:tr>
        <w:tc>
          <w:tcPr>
            <w:tcW w:type="dxa" w:w="55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t xml:space="preserve">—</w:t>
            </w:r>
          </w:p>
        </w:tc>
        <w:tc>
          <w:tcPr>
            <w:tcW w:type="dxa" w:w="3632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i/>
                <w:iCs/>
              </w:rPr>
              <w:t xml:space="preserve">(thin tail: Education ~3, Print/Events ~2 — fold into a "Studio/Agency" client or top up)</w:t>
            </w:r>
          </w:p>
        </w:tc>
        <w:tc>
          <w:tcPr>
            <w:tcW w:type="dxa" w:w="3632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t xml:space="preserve"/>
            </w:r>
          </w:p>
        </w:tc>
        <w:tc>
          <w:tcPr>
            <w:tcW w:type="dxa" w:w="1537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right"/>
            </w:pPr>
            <w:r>
              <w:t xml:space="preserve">~5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</w:pPr>
      <w:r>
        <w:t xml:space="preserve">Each company ships a frozen </w:t>
      </w:r>
      <w:r>
        <w:rPr>
          <w:b/>
          <w:bCs/>
        </w:rPr>
        <w:t xml:space="preserve">brand kit</w:t>
      </w:r>
      <w:r>
        <w:t xml:space="preserve"> (logo variants · palette · fonts · voice · audience · a small asset pool). Every task uses </w:t>
      </w:r>
      <w:r>
        <w:rPr>
          <w:b/>
          <w:bCs/>
        </w:rPr>
        <w:t xml:space="preserve">only its company's assets</w:t>
      </w:r>
      <w:r>
        <w:t xml:space="preserve">. </w:t>
      </w:r>
      <w:r>
        <w:rPr>
          <w:i/>
          <w:iCs/>
        </w:rPr>
        <w:t xml:space="preserve">Note: a ~10-min human correction pass fixes ~8 keyword-misfiled tasks (e.g. automotive/firearms → Apex Goods, ruby-pendant → Aurelle, umami-menu → Maison Rouge) to reach the counts above.</w:t>
      </w:r>
    </w:p>
    <w:p>
      <w:pPr>
        <w:pStyle w:val="Heading2"/>
        <w:spacing w:after="60" w:before="160"/>
      </w:pPr>
      <w:r>
        <w:t xml:space="preserve">4.2 Axis A — Creative Operations (data-derived)</w:t>
      </w:r>
    </w:p>
    <w:p>
      <w:pPr>
        <w:spacing w:after="100"/>
      </w:pPr>
      <w:r>
        <w:rPr>
          <w:b/>
          <w:bCs/>
        </w:rPr>
        <w:t xml:space="preserve">Method:</w:t>
      </w:r>
      <w:r>
        <w:t xml:space="preserve"> each task → its Adobe-tool fingerprint (binary over 48 connectors, plumbing removed) → </w:t>
      </w:r>
      <w:r>
        <w:rPr>
          <w:b/>
          <w:bCs/>
        </w:rPr>
        <w:t xml:space="preserve">TF-IDF weighting</w:t>
      </w:r>
      <w:r>
        <w:t xml:space="preserve"> (down-weight ubiquitous tools, up-weight distinctive ones) → </w:t>
      </w:r>
      <w:r>
        <w:rPr>
          <w:b/>
          <w:bCs/>
        </w:rPr>
        <w:t xml:space="preserve">cosine UPGMA hierarchical clustering</w:t>
      </w:r>
      <w:r>
        <w:t xml:space="preserve">. This yields </w:t>
      </w:r>
      <w:r>
        <w:rPr>
          <w:b/>
          <w:bCs/>
        </w:rPr>
        <w:t xml:space="preserve">8 operation clusters</w:t>
      </w:r>
      <w:r>
        <w:t xml:space="preserve"> grouped into </w:t>
      </w:r>
      <w:r>
        <w:rPr>
          <w:b/>
          <w:bCs/>
        </w:rPr>
        <w:t xml:space="preserve">4 super-families</w:t>
      </w:r>
      <w:r>
        <w:t xml:space="preserve"> (and finer </w:t>
      </w:r>
      <w:r>
        <w:rPr>
          <w:b/>
          <w:bCs/>
        </w:rPr>
        <w:t xml:space="preserve">sub-clusters</w:t>
      </w:r>
      <w:r>
        <w:t xml:space="preserve"> at a deeper cut):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  <w:tblLayout w:type="fixed"/>
      </w:tblPr>
      <w:tblGrid>
        <w:gridCol w:w="1592"/>
        <w:gridCol w:w="435"/>
        <w:gridCol w:w="2300"/>
        <w:gridCol w:w="435"/>
        <w:gridCol w:w="2300"/>
        <w:gridCol w:w="2300"/>
      </w:tblGrid>
      <w:tr>
        <w:trPr>
          <w:tblHeader/>
        </w:trPr>
        <w:tc>
          <w:tcPr>
            <w:tcW w:type="dxa" w:w="1592"/>
            <w:shd w:fill="1A133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Super-family</w:t>
            </w:r>
          </w:p>
        </w:tc>
        <w:tc>
          <w:tcPr>
            <w:tcW w:type="dxa" w:w="435"/>
            <w:shd w:fill="1A133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Op</w:t>
            </w:r>
          </w:p>
        </w:tc>
        <w:tc>
          <w:tcPr>
            <w:tcW w:type="dxa" w:w="2300"/>
            <w:shd w:fill="1A133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Operation</w:t>
            </w:r>
          </w:p>
        </w:tc>
        <w:tc>
          <w:tcPr>
            <w:tcW w:type="dxa" w:w="435"/>
            <w:shd w:fill="1A133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b/>
                <w:bCs/>
                <w:color w:val="FFFFFF"/>
              </w:rPr>
              <w:t xml:space="preserve">n</w:t>
            </w:r>
          </w:p>
        </w:tc>
        <w:tc>
          <w:tcPr>
            <w:tcW w:type="dxa" w:w="2300"/>
            <w:shd w:fill="1A133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tool signature</w:t>
            </w:r>
          </w:p>
        </w:tc>
        <w:tc>
          <w:tcPr>
            <w:tcW w:type="dxa" w:w="2300"/>
            <w:shd w:fill="1A133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sub-clusters</w:t>
            </w:r>
          </w:p>
        </w:tc>
      </w:tr>
      <w:tr>
        <w:tc>
          <w:tcPr>
            <w:tcW w:type="dxa" w:w="1592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A · Photo &amp; Image</w:t>
            </w:r>
          </w:p>
        </w:tc>
        <w:tc>
          <w:tcPr>
            <w:tcW w:type="dxa" w:w="43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t xml:space="preserve">O1</w:t>
            </w:r>
          </w:p>
        </w:tc>
        <w:tc>
          <w:tcPr>
            <w:tcW w:type="dxa" w:w="2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t xml:space="preserve">Tonal grading &amp; restoration</w:t>
            </w:r>
          </w:p>
        </w:tc>
        <w:tc>
          <w:tcPr>
            <w:tcW w:type="dxa" w:w="43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right"/>
            </w:pPr>
            <w:r>
              <w:t xml:space="preserve">11</w:t>
            </w:r>
          </w:p>
        </w:tc>
        <w:tc>
          <w:tcPr>
            <w:tcW w:type="dxa" w:w="2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t xml:space="preserve">exposure / highlights / shadows / vibrance / auto-tone</w:t>
            </w:r>
          </w:p>
        </w:tc>
        <w:tc>
          <w:tcPr>
            <w:tcW w:type="dxa" w:w="2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t xml:space="preserve">food-grade · product-grade · restore</w:t>
            </w:r>
          </w:p>
        </w:tc>
      </w:tr>
      <w:tr>
        <w:tc>
          <w:tcPr>
            <w:tcW w:type="dxa" w:w="1592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t xml:space="preserve"/>
            </w:r>
          </w:p>
        </w:tc>
        <w:tc>
          <w:tcPr>
            <w:tcW w:type="dxa" w:w="43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t xml:space="preserve">O2</w:t>
            </w:r>
          </w:p>
        </w:tc>
        <w:tc>
          <w:tcPr>
            <w:tcW w:type="dxa" w:w="2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t xml:space="preserve">Masked recolor &amp; product isolation</w:t>
            </w:r>
          </w:p>
        </w:tc>
        <w:tc>
          <w:tcPr>
            <w:tcW w:type="dxa" w:w="43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right"/>
            </w:pPr>
            <w:r>
              <w:t xml:space="preserve">11</w:t>
            </w:r>
          </w:p>
        </w:tc>
        <w:tc>
          <w:tcPr>
            <w:tcW w:type="dxa" w:w="2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t xml:space="preserve">select-by-prompt → invert → recolor / fill / bg-remove</w:t>
            </w:r>
          </w:p>
        </w:tc>
        <w:tc>
          <w:tcPr>
            <w:tcW w:type="dxa" w:w="2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t xml:space="preserve">white-bg product · selective recolor</w:t>
            </w:r>
          </w:p>
        </w:tc>
      </w:tr>
      <w:tr>
        <w:tc>
          <w:tcPr>
            <w:tcW w:type="dxa" w:w="1592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t xml:space="preserve"/>
            </w:r>
          </w:p>
        </w:tc>
        <w:tc>
          <w:tcPr>
            <w:tcW w:type="dxa" w:w="43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t xml:space="preserve">O4</w:t>
            </w:r>
          </w:p>
        </w:tc>
        <w:tc>
          <w:tcPr>
            <w:tcW w:type="dxa" w:w="2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t xml:space="preserve">Preset retouch &amp; look-dev</w:t>
            </w:r>
          </w:p>
        </w:tc>
        <w:tc>
          <w:tcPr>
            <w:tcW w:type="dxa" w:w="43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right"/>
            </w:pPr>
            <w:r>
              <w:t xml:space="preserve">9</w:t>
            </w:r>
          </w:p>
        </w:tc>
        <w:tc>
          <w:tcPr>
            <w:tcW w:type="dxa" w:w="2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t xml:space="preserve">presets, HSL, brightness/contrast, subject-select</w:t>
            </w:r>
          </w:p>
        </w:tc>
        <w:tc>
          <w:tcPr>
            <w:tcW w:type="dxa" w:w="2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t xml:space="preserve">portrait · real-estate · product</w:t>
            </w:r>
          </w:p>
        </w:tc>
      </w:tr>
      <w:tr>
        <w:tc>
          <w:tcPr>
            <w:tcW w:type="dxa" w:w="1592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t xml:space="preserve"/>
            </w:r>
          </w:p>
        </w:tc>
        <w:tc>
          <w:tcPr>
            <w:tcW w:type="dxa" w:w="43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t xml:space="preserve">O6</w:t>
            </w:r>
          </w:p>
        </w:tc>
        <w:tc>
          <w:tcPr>
            <w:tcW w:type="dxa" w:w="2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t xml:space="preserve">Stylized treatment &amp; duotone</w:t>
            </w:r>
          </w:p>
        </w:tc>
        <w:tc>
          <w:tcPr>
            <w:tcW w:type="dxa" w:w="43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right"/>
            </w:pPr>
            <w:r>
              <w:t xml:space="preserve">6</w:t>
            </w:r>
          </w:p>
        </w:tc>
        <w:tc>
          <w:tcPr>
            <w:tcW w:type="dxa" w:w="2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t xml:space="preserve">monochrome tint, gaussian blur, color overlay</w:t>
            </w:r>
          </w:p>
        </w:tc>
        <w:tc>
          <w:tcPr>
            <w:tcW w:type="dxa" w:w="2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t xml:space="preserve">duotone FX · stylized + stock</w:t>
            </w:r>
          </w:p>
        </w:tc>
      </w:tr>
      <w:tr>
        <w:tc>
          <w:tcPr>
            <w:tcW w:type="dxa" w:w="1592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t xml:space="preserve"/>
            </w:r>
          </w:p>
        </w:tc>
        <w:tc>
          <w:tcPr>
            <w:tcW w:type="dxa" w:w="43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t xml:space="preserve">O8</w:t>
            </w:r>
          </w:p>
        </w:tc>
        <w:tc>
          <w:tcPr>
            <w:tcW w:type="dxa" w:w="2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t xml:space="preserve">Stock-sourced hero composition</w:t>
            </w:r>
          </w:p>
        </w:tc>
        <w:tc>
          <w:tcPr>
            <w:tcW w:type="dxa" w:w="43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right"/>
            </w:pPr>
            <w:r>
              <w:t xml:space="preserve">5</w:t>
            </w:r>
          </w:p>
        </w:tc>
        <w:tc>
          <w:tcPr>
            <w:tcW w:type="dxa" w:w="2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t xml:space="preserve">stock search/license, grain, lens-blur, generative-expand</w:t>
            </w:r>
          </w:p>
        </w:tc>
        <w:tc>
          <w:tcPr>
            <w:tcW w:type="dxa" w:w="2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t xml:space="preserve">poster-hero · banner-expand</w:t>
            </w:r>
          </w:p>
        </w:tc>
      </w:tr>
      <w:tr>
        <w:tc>
          <w:tcPr>
            <w:tcW w:type="dxa" w:w="1592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B · Vector &amp; Print</w:t>
            </w:r>
          </w:p>
        </w:tc>
        <w:tc>
          <w:tcPr>
            <w:tcW w:type="dxa" w:w="43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t xml:space="preserve">O7</w:t>
            </w:r>
          </w:p>
        </w:tc>
        <w:tc>
          <w:tcPr>
            <w:tcW w:type="dxa" w:w="2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t xml:space="preserve">Vector &amp; screen-print production</w:t>
            </w:r>
          </w:p>
        </w:tc>
        <w:tc>
          <w:tcPr>
            <w:tcW w:type="dxa" w:w="43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right"/>
            </w:pPr>
            <w:r>
              <w:t xml:space="preserve">6</w:t>
            </w:r>
          </w:p>
        </w:tc>
        <w:tc>
          <w:tcPr>
            <w:tcW w:type="dxa" w:w="2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t xml:space="preserve">vectorize, render-vector, halftone, convert-PDF</w:t>
            </w:r>
          </w:p>
        </w:tc>
        <w:tc>
          <w:tcPr>
            <w:tcW w:type="dxa" w:w="2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t xml:space="preserve">logo-vector · screen-print seps</w:t>
            </w:r>
          </w:p>
        </w:tc>
      </w:tr>
      <w:tr>
        <w:tc>
          <w:tcPr>
            <w:tcW w:type="dxa" w:w="1592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C · Layout &amp; Data</w:t>
            </w:r>
          </w:p>
        </w:tc>
        <w:tc>
          <w:tcPr>
            <w:tcW w:type="dxa" w:w="43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t xml:space="preserve">O5</w:t>
            </w:r>
          </w:p>
        </w:tc>
        <w:tc>
          <w:tcPr>
            <w:tcW w:type="dxa" w:w="2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t xml:space="preserve">Data-merge &amp; layout production</w:t>
            </w:r>
          </w:p>
        </w:tc>
        <w:tc>
          <w:tcPr>
            <w:tcW w:type="dxa" w:w="43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right"/>
            </w:pPr>
            <w:r>
              <w:t xml:space="preserve">8</w:t>
            </w:r>
          </w:p>
        </w:tc>
        <w:tc>
          <w:tcPr>
            <w:tcW w:type="dxa" w:w="2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t xml:space="preserve">merge-data-layout/vector, render-layout</w:t>
            </w:r>
          </w:p>
        </w:tc>
        <w:tc>
          <w:tcPr>
            <w:tcW w:type="dxa" w:w="2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t xml:space="preserve">badge/cert merge · catalog/menu</w:t>
            </w:r>
          </w:p>
        </w:tc>
      </w:tr>
      <w:tr>
        <w:tc>
          <w:tcPr>
            <w:tcW w:type="dxa" w:w="1592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D · Motion &amp; Audio</w:t>
            </w:r>
          </w:p>
        </w:tc>
        <w:tc>
          <w:tcPr>
            <w:tcW w:type="dxa" w:w="43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t xml:space="preserve">O3</w:t>
            </w:r>
          </w:p>
        </w:tc>
        <w:tc>
          <w:tcPr>
            <w:tcW w:type="dxa" w:w="2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t xml:space="preserve">Video &amp; audio production</w:t>
            </w:r>
          </w:p>
        </w:tc>
        <w:tc>
          <w:tcPr>
            <w:tcW w:type="dxa" w:w="43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right"/>
            </w:pPr>
            <w:r>
              <w:t xml:space="preserve">10</w:t>
            </w:r>
          </w:p>
        </w:tc>
        <w:tc>
          <w:tcPr>
            <w:tcW w:type="dxa" w:w="2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t xml:space="preserve">quick-cut, video-resize, enhance-speech, summarize</w:t>
            </w:r>
          </w:p>
        </w:tc>
        <w:tc>
          <w:tcPr>
            <w:tcW w:type="dxa" w:w="2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t xml:space="preserve">promo cut · reframe + VO clean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</w:pPr>
      <w:r>
        <w:rPr>
          <w:i/>
          <w:iCs/>
        </w:rPr>
        <w:t xml:space="preserve">Formal definition pattern (one per op):</w:t>
      </w:r>
      <w:r>
        <w:t xml:space="preserve"> "Given [supplied assets], produce [deliverable] by [operation], holding [brand constraints]." e.g. </w:t>
      </w:r>
      <w:r>
        <w:rPr>
          <w:b/>
          <w:bCs/>
        </w:rPr>
        <w:t xml:space="preserve">O7:</w:t>
      </w:r>
      <w:r>
        <w:t xml:space="preserve"> </w:t>
      </w:r>
      <w:r>
        <w:rPr>
          <w:i/>
          <w:iCs/>
        </w:rPr>
        <w:t xml:space="preserve">"Given a raster logo, produce print/screen-ready vector + colour separations by tracing, halftoning, and exporting, holding the brand palette."</w:t>
      </w:r>
    </w:p>
    <w:p>
      <w:pPr>
        <w:pStyle w:val="Heading2"/>
        <w:spacing w:after="60" w:before="160"/>
      </w:pPr>
      <w:r>
        <w:t xml:space="preserve">4.3 Axis B — Capabilities (the scoring rubric, 6 dimensions)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  <w:tblLayout w:type="fixed"/>
      </w:tblPr>
      <w:tblGrid>
        <w:gridCol w:w="451"/>
        <w:gridCol w:w="3357"/>
        <w:gridCol w:w="3357"/>
        <w:gridCol w:w="2195"/>
      </w:tblGrid>
      <w:tr>
        <w:trPr>
          <w:tblHeader/>
        </w:trPr>
        <w:tc>
          <w:tcPr>
            <w:tcW w:type="dxa" w:w="451"/>
            <w:shd w:fill="1A133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/>
            </w:r>
          </w:p>
        </w:tc>
        <w:tc>
          <w:tcPr>
            <w:tcW w:type="dxa" w:w="3357"/>
            <w:shd w:fill="1A133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Capability</w:t>
            </w:r>
          </w:p>
        </w:tc>
        <w:tc>
          <w:tcPr>
            <w:tcW w:type="dxa" w:w="3357"/>
            <w:shd w:fill="1A133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Judged on</w:t>
            </w:r>
          </w:p>
        </w:tc>
        <w:tc>
          <w:tcPr>
            <w:tcW w:type="dxa" w:w="2195"/>
            <w:shd w:fill="1A133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Source</w:t>
            </w:r>
          </w:p>
        </w:tc>
      </w:tr>
      <w:tr>
        <w:tc>
          <w:tcPr>
            <w:tcW w:type="dxa" w:w="451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t xml:space="preserve">K1</w:t>
            </w:r>
          </w:p>
        </w:tc>
        <w:tc>
          <w:tcPr>
            <w:tcW w:type="dxa" w:w="3357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t xml:space="preserve">Instruction adherence</w:t>
            </w:r>
          </w:p>
        </w:tc>
        <w:tc>
          <w:tcPr>
            <w:tcW w:type="dxa" w:w="3357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t xml:space="preserve">every instruction met; correct spec (size/format/count)</w:t>
            </w:r>
          </w:p>
        </w:tc>
        <w:tc>
          <w:tcPr>
            <w:tcW w:type="dxa" w:w="219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t xml:space="preserve">auto + SME</w:t>
            </w:r>
          </w:p>
        </w:tc>
      </w:tr>
      <w:tr>
        <w:tc>
          <w:tcPr>
            <w:tcW w:type="dxa" w:w="451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t xml:space="preserve">K2</w:t>
            </w:r>
          </w:p>
        </w:tc>
        <w:tc>
          <w:tcPr>
            <w:tcW w:type="dxa" w:w="3357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t xml:space="preserve">Asset utilization &amp; fidelity</w:t>
            </w:r>
          </w:p>
        </w:tc>
        <w:tc>
          <w:tcPr>
            <w:tcW w:type="dxa" w:w="3357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t xml:space="preserve">used all supplied assets; correct transform/chaining; on-brand; no substitution</w:t>
            </w:r>
          </w:p>
        </w:tc>
        <w:tc>
          <w:tcPr>
            <w:tcW w:type="dxa" w:w="219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t xml:space="preserve">auto + SME</w:t>
            </w:r>
          </w:p>
        </w:tc>
      </w:tr>
      <w:tr>
        <w:tc>
          <w:tcPr>
            <w:tcW w:type="dxa" w:w="451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t xml:space="preserve">K3</w:t>
            </w:r>
          </w:p>
        </w:tc>
        <w:tc>
          <w:tcPr>
            <w:tcW w:type="dxa" w:w="3357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t xml:space="preserve">Compositional craft</w:t>
            </w:r>
          </w:p>
        </w:tc>
        <w:tc>
          <w:tcPr>
            <w:tcW w:type="dxa" w:w="3357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t xml:space="preserve">layout, type, technical correctness, no artifacts</w:t>
            </w:r>
          </w:p>
        </w:tc>
        <w:tc>
          <w:tcPr>
            <w:tcW w:type="dxa" w:w="219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t xml:space="preserve">SME</w:t>
            </w:r>
          </w:p>
        </w:tc>
      </w:tr>
      <w:tr>
        <w:tc>
          <w:tcPr>
            <w:tcW w:type="dxa" w:w="451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t xml:space="preserve">K4</w:t>
            </w:r>
          </w:p>
        </w:tc>
        <w:tc>
          <w:tcPr>
            <w:tcW w:type="dxa" w:w="3357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t xml:space="preserve">Creative quality</w:t>
            </w:r>
          </w:p>
        </w:tc>
        <w:tc>
          <w:tcPr>
            <w:tcW w:type="dxa" w:w="3357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t xml:space="preserve">originality + aesthetic judgment vs safe default</w:t>
            </w:r>
          </w:p>
        </w:tc>
        <w:tc>
          <w:tcPr>
            <w:tcW w:type="dxa" w:w="219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t xml:space="preserve">SME</w:t>
            </w:r>
          </w:p>
        </w:tc>
      </w:tr>
      <w:tr>
        <w:tc>
          <w:tcPr>
            <w:tcW w:type="dxa" w:w="451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t xml:space="preserve">K5</w:t>
            </w:r>
          </w:p>
        </w:tc>
        <w:tc>
          <w:tcPr>
            <w:tcW w:type="dxa" w:w="3357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t xml:space="preserve">Communication effectiveness</w:t>
            </w:r>
          </w:p>
        </w:tc>
        <w:tc>
          <w:tcPr>
            <w:tcW w:type="dxa" w:w="3357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t xml:space="preserve">does the deliverable achieve its purpose; copy quality</w:t>
            </w:r>
          </w:p>
        </w:tc>
        <w:tc>
          <w:tcPr>
            <w:tcW w:type="dxa" w:w="219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t xml:space="preserve">SME</w:t>
            </w:r>
          </w:p>
        </w:tc>
      </w:tr>
      <w:tr>
        <w:tc>
          <w:tcPr>
            <w:tcW w:type="dxa" w:w="451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t xml:space="preserve">K6</w:t>
            </w:r>
          </w:p>
        </w:tc>
        <w:tc>
          <w:tcPr>
            <w:tcW w:type="dxa" w:w="3357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t xml:space="preserve">Agentic competence</w:t>
            </w:r>
          </w:p>
        </w:tc>
        <w:tc>
          <w:tcPr>
            <w:tcW w:type="dxa" w:w="3357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t xml:space="preserve">tool selection/orchestration, output→input chaining, recovery, efficiency</w:t>
            </w:r>
          </w:p>
        </w:tc>
        <w:tc>
          <w:tcPr>
            <w:tcW w:type="dxa" w:w="219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t xml:space="preserve">auto (trajectory)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60" w:before="160"/>
      </w:pPr>
      <w:r>
        <w:t xml:space="preserve">4.4 Axis C — Horizon tiers (the agentic axis)</w:t>
      </w:r>
    </w:p>
    <w:p>
      <w:pPr>
        <w:spacing w:after="100"/>
      </w:pPr>
      <w:r>
        <w:rPr>
          <w:b/>
          <w:bCs/>
        </w:rPr>
        <w:t xml:space="preserve">H1 atomic</w:t>
      </w:r>
      <w:r>
        <w:t xml:space="preserve"> (≤3 calls) · </w:t>
      </w:r>
      <w:r>
        <w:rPr>
          <w:b/>
          <w:bCs/>
        </w:rPr>
        <w:t xml:space="preserve">H2 standard</w:t>
      </w:r>
      <w:r>
        <w:t xml:space="preserve"> (4–8) · </w:t>
      </w:r>
      <w:r>
        <w:rPr>
          <w:b/>
          <w:bCs/>
        </w:rPr>
        <w:t xml:space="preserve">H3 composite</w:t>
      </w:r>
      <w:r>
        <w:t xml:space="preserve"> (9–15) · </w:t>
      </w:r>
      <w:r>
        <w:rPr>
          <w:b/>
          <w:bCs/>
        </w:rPr>
        <w:t xml:space="preserve">H4 long-horizon</w:t>
      </w:r>
      <w:r>
        <w:t xml:space="preserve"> (16+). Headline analysis = </w:t>
      </w:r>
      <w:r>
        <w:rPr>
          <w:b/>
          <w:bCs/>
        </w:rPr>
        <w:t xml:space="preserve">how performance degrades as horizon grows.</w:t>
      </w:r>
    </w:p>
    <w:p>
      <w:pPr>
        <w:pStyle w:val="Heading2"/>
        <w:spacing w:after="60" w:before="160"/>
      </w:pPr>
      <w:r>
        <w:t xml:space="preserve">4.5 Tags (per task)</w:t>
      </w:r>
    </w:p>
    <w:p>
      <w:pPr>
        <w:spacing w:after="100"/>
      </w:pPr>
      <w:r>
        <w:rPr>
          <w:b/>
          <w:bCs/>
        </w:rPr>
        <w:t xml:space="preserve">Tool-coverage</w:t>
      </w:r>
      <w:r>
        <w:t xml:space="preserve"> (which of the 48 connectors) · </w:t>
      </w:r>
      <w:r>
        <w:rPr>
          <w:b/>
          <w:bCs/>
        </w:rPr>
        <w:t xml:space="preserve">modality</w:t>
      </w:r>
      <w:r>
        <w:t xml:space="preserve"> (image / vector / data / pdf / video / audio).</w:t>
      </w:r>
    </w:p>
    <w:p>
      <w:pPr>
        <w:pBdr>
          <w:bottom w:val="single" w:color="CCCCCC" w:sz="6" w:space="1"/>
        </w:pBdr>
        <w:spacing w:after="80" w:before="80"/>
      </w:pPr>
      <w:r>
        <w:t xml:space="preserve"/>
      </w:r>
    </w:p>
    <w:p>
      <w:pPr>
        <w:pStyle w:val="Heading1"/>
        <w:spacing w:after="100" w:before="240"/>
      </w:pPr>
      <w:r>
        <w:t xml:space="preserve">5. The Company × Operation matrix (populated with the 66 v1 tasks)</w:t>
      </w:r>
    </w:p>
    <w:p>
      <w:pPr>
        <w:spacing w:after="100"/>
      </w:pPr>
      <w:r>
        <w:rPr>
          <w:b/>
          <w:bCs/>
        </w:rPr>
        <w:t xml:space="preserve">8 companies (rows) × 8 operations (cols); each cell = # of v1 tasks.</w:t>
      </w:r>
      <w:r>
        <w:t xml:space="preserve"> Every company holds a real, multi-operation task set; the matrix is sparse </w:t>
      </w:r>
      <w:r>
        <w:rPr>
          <w:i/>
          <w:iCs/>
        </w:rPr>
        <w:t xml:space="preserve">by design</w:t>
      </w:r>
      <w:r>
        <w:t xml:space="preserve"> (a brand uses only the operations realistic for it — NIGHTSHIFT is video-heavy O3, VOLT is vector/print O6–O7, Maison Rouge is photo O1).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  <w:tblLayout w:type="fixed"/>
      </w:tblPr>
      <w:tblGrid>
        <w:gridCol w:w="5353"/>
        <w:gridCol w:w="445"/>
        <w:gridCol w:w="445"/>
        <w:gridCol w:w="445"/>
        <w:gridCol w:w="445"/>
        <w:gridCol w:w="445"/>
        <w:gridCol w:w="445"/>
        <w:gridCol w:w="445"/>
        <w:gridCol w:w="445"/>
        <w:gridCol w:w="445"/>
      </w:tblGrid>
      <w:tr>
        <w:trPr>
          <w:tblHeader/>
        </w:trPr>
        <w:tc>
          <w:tcPr>
            <w:tcW w:type="dxa" w:w="5353"/>
            <w:shd w:fill="1A133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Company (vertical)</w:t>
            </w:r>
          </w:p>
        </w:tc>
        <w:tc>
          <w:tcPr>
            <w:tcW w:type="dxa" w:w="445"/>
            <w:shd w:fill="1A133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</w:rPr>
              <w:t xml:space="preserve">O1</w:t>
            </w:r>
          </w:p>
        </w:tc>
        <w:tc>
          <w:tcPr>
            <w:tcW w:type="dxa" w:w="445"/>
            <w:shd w:fill="1A133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</w:rPr>
              <w:t xml:space="preserve">O2</w:t>
            </w:r>
          </w:p>
        </w:tc>
        <w:tc>
          <w:tcPr>
            <w:tcW w:type="dxa" w:w="445"/>
            <w:shd w:fill="1A133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</w:rPr>
              <w:t xml:space="preserve">O3</w:t>
            </w:r>
          </w:p>
        </w:tc>
        <w:tc>
          <w:tcPr>
            <w:tcW w:type="dxa" w:w="445"/>
            <w:shd w:fill="1A133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</w:rPr>
              <w:t xml:space="preserve">O4</w:t>
            </w:r>
          </w:p>
        </w:tc>
        <w:tc>
          <w:tcPr>
            <w:tcW w:type="dxa" w:w="445"/>
            <w:shd w:fill="1A133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</w:rPr>
              <w:t xml:space="preserve">O5</w:t>
            </w:r>
          </w:p>
        </w:tc>
        <w:tc>
          <w:tcPr>
            <w:tcW w:type="dxa" w:w="445"/>
            <w:shd w:fill="1A133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</w:rPr>
              <w:t xml:space="preserve">O6</w:t>
            </w:r>
          </w:p>
        </w:tc>
        <w:tc>
          <w:tcPr>
            <w:tcW w:type="dxa" w:w="445"/>
            <w:shd w:fill="1A133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</w:rPr>
              <w:t xml:space="preserve">O7</w:t>
            </w:r>
          </w:p>
        </w:tc>
        <w:tc>
          <w:tcPr>
            <w:tcW w:type="dxa" w:w="445"/>
            <w:shd w:fill="1A133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</w:rPr>
              <w:t xml:space="preserve">O8</w:t>
            </w:r>
          </w:p>
        </w:tc>
        <w:tc>
          <w:tcPr>
            <w:tcW w:type="dxa" w:w="445"/>
            <w:shd w:fill="1A133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</w:rPr>
              <w:t xml:space="preserve">n</w:t>
            </w:r>
          </w:p>
        </w:tc>
      </w:tr>
      <w:tr>
        <w:tc>
          <w:tcPr>
            <w:tcW w:type="dxa" w:w="535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V1 Hearthstone</w:t>
            </w:r>
            <w:r>
              <w:t xml:space="preserve"> · Real Estate &amp; Home</w:t>
            </w:r>
          </w:p>
        </w:tc>
        <w:tc>
          <w:tcPr>
            <w:tcW w:type="dxa" w:w="44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t xml:space="preserve">2</w:t>
            </w:r>
          </w:p>
        </w:tc>
        <w:tc>
          <w:tcPr>
            <w:tcW w:type="dxa" w:w="44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t xml:space="preserve">2</w:t>
            </w:r>
          </w:p>
        </w:tc>
        <w:tc>
          <w:tcPr>
            <w:tcW w:type="dxa" w:w="44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t xml:space="preserve">1</w:t>
            </w:r>
          </w:p>
        </w:tc>
        <w:tc>
          <w:tcPr>
            <w:tcW w:type="dxa" w:w="44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t xml:space="preserve">3</w:t>
            </w:r>
          </w:p>
        </w:tc>
        <w:tc>
          <w:tcPr>
            <w:tcW w:type="dxa" w:w="44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t xml:space="preserve">1</w:t>
            </w:r>
          </w:p>
        </w:tc>
        <w:tc>
          <w:tcPr>
            <w:tcW w:type="dxa" w:w="44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t xml:space="preserve">1</w:t>
            </w:r>
          </w:p>
        </w:tc>
        <w:tc>
          <w:tcPr>
            <w:tcW w:type="dxa" w:w="44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t xml:space="preserve">·</w:t>
            </w:r>
          </w:p>
        </w:tc>
        <w:tc>
          <w:tcPr>
            <w:tcW w:type="dxa" w:w="44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t xml:space="preserve">·</w:t>
            </w:r>
          </w:p>
        </w:tc>
        <w:tc>
          <w:tcPr>
            <w:tcW w:type="dxa" w:w="44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10</w:t>
            </w:r>
          </w:p>
        </w:tc>
      </w:tr>
      <w:tr>
        <w:tc>
          <w:tcPr>
            <w:tcW w:type="dxa" w:w="535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V2 NIGHTSHIFT</w:t>
            </w:r>
            <w:r>
              <w:t xml:space="preserve"> · Content, Media &amp; Music</w:t>
            </w:r>
          </w:p>
        </w:tc>
        <w:tc>
          <w:tcPr>
            <w:tcW w:type="dxa" w:w="44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t xml:space="preserve">·</w:t>
            </w:r>
          </w:p>
        </w:tc>
        <w:tc>
          <w:tcPr>
            <w:tcW w:type="dxa" w:w="44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t xml:space="preserve">·</w:t>
            </w:r>
          </w:p>
        </w:tc>
        <w:tc>
          <w:tcPr>
            <w:tcW w:type="dxa" w:w="44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t xml:space="preserve">8</w:t>
            </w:r>
          </w:p>
        </w:tc>
        <w:tc>
          <w:tcPr>
            <w:tcW w:type="dxa" w:w="44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t xml:space="preserve">·</w:t>
            </w:r>
          </w:p>
        </w:tc>
        <w:tc>
          <w:tcPr>
            <w:tcW w:type="dxa" w:w="44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t xml:space="preserve">1</w:t>
            </w:r>
          </w:p>
        </w:tc>
        <w:tc>
          <w:tcPr>
            <w:tcW w:type="dxa" w:w="44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t xml:space="preserve">·</w:t>
            </w:r>
          </w:p>
        </w:tc>
        <w:tc>
          <w:tcPr>
            <w:tcW w:type="dxa" w:w="44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t xml:space="preserve">·</w:t>
            </w:r>
          </w:p>
        </w:tc>
        <w:tc>
          <w:tcPr>
            <w:tcW w:type="dxa" w:w="44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t xml:space="preserve">1</w:t>
            </w:r>
          </w:p>
        </w:tc>
        <w:tc>
          <w:tcPr>
            <w:tcW w:type="dxa" w:w="44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10</w:t>
            </w:r>
          </w:p>
        </w:tc>
      </w:tr>
      <w:tr>
        <w:tc>
          <w:tcPr>
            <w:tcW w:type="dxa" w:w="535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V3 Maison Rouge</w:t>
            </w:r>
            <w:r>
              <w:t xml:space="preserve"> · Food &amp; Restaurant</w:t>
            </w:r>
          </w:p>
        </w:tc>
        <w:tc>
          <w:tcPr>
            <w:tcW w:type="dxa" w:w="44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t xml:space="preserve">4</w:t>
            </w:r>
          </w:p>
        </w:tc>
        <w:tc>
          <w:tcPr>
            <w:tcW w:type="dxa" w:w="44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t xml:space="preserve">1</w:t>
            </w:r>
          </w:p>
        </w:tc>
        <w:tc>
          <w:tcPr>
            <w:tcW w:type="dxa" w:w="44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t xml:space="preserve">1</w:t>
            </w:r>
          </w:p>
        </w:tc>
        <w:tc>
          <w:tcPr>
            <w:tcW w:type="dxa" w:w="44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t xml:space="preserve">1</w:t>
            </w:r>
          </w:p>
        </w:tc>
        <w:tc>
          <w:tcPr>
            <w:tcW w:type="dxa" w:w="44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t xml:space="preserve">2</w:t>
            </w:r>
          </w:p>
        </w:tc>
        <w:tc>
          <w:tcPr>
            <w:tcW w:type="dxa" w:w="44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t xml:space="preserve">·</w:t>
            </w:r>
          </w:p>
        </w:tc>
        <w:tc>
          <w:tcPr>
            <w:tcW w:type="dxa" w:w="44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t xml:space="preserve">·</w:t>
            </w:r>
          </w:p>
        </w:tc>
        <w:tc>
          <w:tcPr>
            <w:tcW w:type="dxa" w:w="44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t xml:space="preserve">·</w:t>
            </w:r>
          </w:p>
        </w:tc>
        <w:tc>
          <w:tcPr>
            <w:tcW w:type="dxa" w:w="44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9</w:t>
            </w:r>
          </w:p>
        </w:tc>
      </w:tr>
      <w:tr>
        <w:tc>
          <w:tcPr>
            <w:tcW w:type="dxa" w:w="535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V4 Apex Goods</w:t>
            </w:r>
            <w:r>
              <w:t xml:space="preserve"> · Retail, E-comm &amp; Industrial</w:t>
            </w:r>
          </w:p>
        </w:tc>
        <w:tc>
          <w:tcPr>
            <w:tcW w:type="dxa" w:w="44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t xml:space="preserve">1</w:t>
            </w:r>
          </w:p>
        </w:tc>
        <w:tc>
          <w:tcPr>
            <w:tcW w:type="dxa" w:w="44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t xml:space="preserve">2</w:t>
            </w:r>
          </w:p>
        </w:tc>
        <w:tc>
          <w:tcPr>
            <w:tcW w:type="dxa" w:w="44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t xml:space="preserve">·</w:t>
            </w:r>
          </w:p>
        </w:tc>
        <w:tc>
          <w:tcPr>
            <w:tcW w:type="dxa" w:w="44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t xml:space="preserve">1</w:t>
            </w:r>
          </w:p>
        </w:tc>
        <w:tc>
          <w:tcPr>
            <w:tcW w:type="dxa" w:w="44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t xml:space="preserve">2</w:t>
            </w:r>
          </w:p>
        </w:tc>
        <w:tc>
          <w:tcPr>
            <w:tcW w:type="dxa" w:w="44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t xml:space="preserve">·</w:t>
            </w:r>
          </w:p>
        </w:tc>
        <w:tc>
          <w:tcPr>
            <w:tcW w:type="dxa" w:w="44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t xml:space="preserve">1</w:t>
            </w:r>
          </w:p>
        </w:tc>
        <w:tc>
          <w:tcPr>
            <w:tcW w:type="dxa" w:w="44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t xml:space="preserve">2</w:t>
            </w:r>
          </w:p>
        </w:tc>
        <w:tc>
          <w:tcPr>
            <w:tcW w:type="dxa" w:w="44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9</w:t>
            </w:r>
          </w:p>
        </w:tc>
      </w:tr>
      <w:tr>
        <w:tc>
          <w:tcPr>
            <w:tcW w:type="dxa" w:w="535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V5 VOLT</w:t>
            </w:r>
            <w:r>
              <w:t xml:space="preserve"> · Apparel, Streetwear &amp; Sports</w:t>
            </w:r>
          </w:p>
        </w:tc>
        <w:tc>
          <w:tcPr>
            <w:tcW w:type="dxa" w:w="44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t xml:space="preserve">·</w:t>
            </w:r>
          </w:p>
        </w:tc>
        <w:tc>
          <w:tcPr>
            <w:tcW w:type="dxa" w:w="44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t xml:space="preserve">1</w:t>
            </w:r>
          </w:p>
        </w:tc>
        <w:tc>
          <w:tcPr>
            <w:tcW w:type="dxa" w:w="44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t xml:space="preserve">·</w:t>
            </w:r>
          </w:p>
        </w:tc>
        <w:tc>
          <w:tcPr>
            <w:tcW w:type="dxa" w:w="44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t xml:space="preserve">·</w:t>
            </w:r>
          </w:p>
        </w:tc>
        <w:tc>
          <w:tcPr>
            <w:tcW w:type="dxa" w:w="44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t xml:space="preserve">·</w:t>
            </w:r>
          </w:p>
        </w:tc>
        <w:tc>
          <w:tcPr>
            <w:tcW w:type="dxa" w:w="44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t xml:space="preserve">3</w:t>
            </w:r>
          </w:p>
        </w:tc>
        <w:tc>
          <w:tcPr>
            <w:tcW w:type="dxa" w:w="44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t xml:space="preserve">3</w:t>
            </w:r>
          </w:p>
        </w:tc>
        <w:tc>
          <w:tcPr>
            <w:tcW w:type="dxa" w:w="44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t xml:space="preserve">1</w:t>
            </w:r>
          </w:p>
        </w:tc>
        <w:tc>
          <w:tcPr>
            <w:tcW w:type="dxa" w:w="44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8</w:t>
            </w:r>
          </w:p>
        </w:tc>
      </w:tr>
      <w:tr>
        <w:tc>
          <w:tcPr>
            <w:tcW w:type="dxa" w:w="535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V6 Aurelle</w:t>
            </w:r>
            <w:r>
              <w:t xml:space="preserve"> · Jewelry &amp; Luxury</w:t>
            </w:r>
          </w:p>
        </w:tc>
        <w:tc>
          <w:tcPr>
            <w:tcW w:type="dxa" w:w="44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t xml:space="preserve">2</w:t>
            </w:r>
          </w:p>
        </w:tc>
        <w:tc>
          <w:tcPr>
            <w:tcW w:type="dxa" w:w="44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t xml:space="preserve">2</w:t>
            </w:r>
          </w:p>
        </w:tc>
        <w:tc>
          <w:tcPr>
            <w:tcW w:type="dxa" w:w="44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t xml:space="preserve">·</w:t>
            </w:r>
          </w:p>
        </w:tc>
        <w:tc>
          <w:tcPr>
            <w:tcW w:type="dxa" w:w="44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t xml:space="preserve">1</w:t>
            </w:r>
          </w:p>
        </w:tc>
        <w:tc>
          <w:tcPr>
            <w:tcW w:type="dxa" w:w="44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t xml:space="preserve">1</w:t>
            </w:r>
          </w:p>
        </w:tc>
        <w:tc>
          <w:tcPr>
            <w:tcW w:type="dxa" w:w="44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t xml:space="preserve">·</w:t>
            </w:r>
          </w:p>
        </w:tc>
        <w:tc>
          <w:tcPr>
            <w:tcW w:type="dxa" w:w="44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t xml:space="preserve">·</w:t>
            </w:r>
          </w:p>
        </w:tc>
        <w:tc>
          <w:tcPr>
            <w:tcW w:type="dxa" w:w="44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t xml:space="preserve">1</w:t>
            </w:r>
          </w:p>
        </w:tc>
        <w:tc>
          <w:tcPr>
            <w:tcW w:type="dxa" w:w="44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7</w:t>
            </w:r>
          </w:p>
        </w:tc>
      </w:tr>
      <w:tr>
        <w:tc>
          <w:tcPr>
            <w:tcW w:type="dxa" w:w="535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V7 Northwind</w:t>
            </w:r>
            <w:r>
              <w:t xml:space="preserve"> · Corporate, Tech &amp; Finance</w:t>
            </w:r>
          </w:p>
        </w:tc>
        <w:tc>
          <w:tcPr>
            <w:tcW w:type="dxa" w:w="44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t xml:space="preserve">1</w:t>
            </w:r>
          </w:p>
        </w:tc>
        <w:tc>
          <w:tcPr>
            <w:tcW w:type="dxa" w:w="44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t xml:space="preserve">3</w:t>
            </w:r>
          </w:p>
        </w:tc>
        <w:tc>
          <w:tcPr>
            <w:tcW w:type="dxa" w:w="44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t xml:space="preserve">·</w:t>
            </w:r>
          </w:p>
        </w:tc>
        <w:tc>
          <w:tcPr>
            <w:tcW w:type="dxa" w:w="44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t xml:space="preserve">3</w:t>
            </w:r>
          </w:p>
        </w:tc>
        <w:tc>
          <w:tcPr>
            <w:tcW w:type="dxa" w:w="44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t xml:space="preserve">·</w:t>
            </w:r>
          </w:p>
        </w:tc>
        <w:tc>
          <w:tcPr>
            <w:tcW w:type="dxa" w:w="44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t xml:space="preserve">2</w:t>
            </w:r>
          </w:p>
        </w:tc>
        <w:tc>
          <w:tcPr>
            <w:tcW w:type="dxa" w:w="44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t xml:space="preserve">1</w:t>
            </w:r>
          </w:p>
        </w:tc>
        <w:tc>
          <w:tcPr>
            <w:tcW w:type="dxa" w:w="44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t xml:space="preserve">·</w:t>
            </w:r>
          </w:p>
        </w:tc>
        <w:tc>
          <w:tcPr>
            <w:tcW w:type="dxa" w:w="44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10</w:t>
            </w:r>
          </w:p>
        </w:tc>
      </w:tr>
      <w:tr>
        <w:tc>
          <w:tcPr>
            <w:tcW w:type="dxa" w:w="535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V8 LUMA</w:t>
            </w:r>
            <w:r>
              <w:t xml:space="preserve"> · Beauty, Skincare &amp; Wellness</w:t>
            </w:r>
          </w:p>
        </w:tc>
        <w:tc>
          <w:tcPr>
            <w:tcW w:type="dxa" w:w="44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t xml:space="preserve">1</w:t>
            </w:r>
          </w:p>
        </w:tc>
        <w:tc>
          <w:tcPr>
            <w:tcW w:type="dxa" w:w="44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t xml:space="preserve">·</w:t>
            </w:r>
          </w:p>
        </w:tc>
        <w:tc>
          <w:tcPr>
            <w:tcW w:type="dxa" w:w="44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t xml:space="preserve">·</w:t>
            </w:r>
          </w:p>
        </w:tc>
        <w:tc>
          <w:tcPr>
            <w:tcW w:type="dxa" w:w="44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t xml:space="preserve">·</w:t>
            </w:r>
          </w:p>
        </w:tc>
        <w:tc>
          <w:tcPr>
            <w:tcW w:type="dxa" w:w="44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t xml:space="preserve">1</w:t>
            </w:r>
          </w:p>
        </w:tc>
        <w:tc>
          <w:tcPr>
            <w:tcW w:type="dxa" w:w="44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t xml:space="preserve">·</w:t>
            </w:r>
          </w:p>
        </w:tc>
        <w:tc>
          <w:tcPr>
            <w:tcW w:type="dxa" w:w="44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t xml:space="preserve">1</w:t>
            </w:r>
          </w:p>
        </w:tc>
        <w:tc>
          <w:tcPr>
            <w:tcW w:type="dxa" w:w="44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t xml:space="preserve">·</w:t>
            </w:r>
          </w:p>
        </w:tc>
        <w:tc>
          <w:tcPr>
            <w:tcW w:type="dxa" w:w="44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3</w:t>
            </w:r>
          </w:p>
        </w:tc>
      </w:tr>
      <w:tr>
        <w:tc>
          <w:tcPr>
            <w:tcW w:type="dxa" w:w="535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>
            <w:tcW w:type="dxa" w:w="44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11</w:t>
            </w:r>
          </w:p>
        </w:tc>
        <w:tc>
          <w:tcPr>
            <w:tcW w:type="dxa" w:w="44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11</w:t>
            </w:r>
          </w:p>
        </w:tc>
        <w:tc>
          <w:tcPr>
            <w:tcW w:type="dxa" w:w="44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10</w:t>
            </w:r>
          </w:p>
        </w:tc>
        <w:tc>
          <w:tcPr>
            <w:tcW w:type="dxa" w:w="44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9</w:t>
            </w:r>
          </w:p>
        </w:tc>
        <w:tc>
          <w:tcPr>
            <w:tcW w:type="dxa" w:w="44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8</w:t>
            </w:r>
          </w:p>
        </w:tc>
        <w:tc>
          <w:tcPr>
            <w:tcW w:type="dxa" w:w="44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6</w:t>
            </w:r>
          </w:p>
        </w:tc>
        <w:tc>
          <w:tcPr>
            <w:tcW w:type="dxa" w:w="44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6</w:t>
            </w:r>
          </w:p>
        </w:tc>
        <w:tc>
          <w:tcPr>
            <w:tcW w:type="dxa" w:w="44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5</w:t>
            </w:r>
          </w:p>
        </w:tc>
        <w:tc>
          <w:tcPr>
            <w:tcW w:type="dxa" w:w="44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66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</w:pPr>
      <w:r>
        <w:t xml:space="preserve">(Column totals = the data-derived operation cluster sizes from §4.2 — the matrix is fully consistent with the clustering.)</w:t>
      </w:r>
    </w:p>
    <w:p>
      <w:pPr>
        <w:pStyle w:val="Heading2"/>
        <w:spacing w:after="60" w:before="160"/>
      </w:pPr>
      <w:r>
        <w:t xml:space="preserve">5.1 Per-company task sets (the actual v1 tasks, grouped by operation)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V1 Hearthstone</w:t>
      </w:r>
      <w:r>
        <w:t xml:space="preserve"> · Real Estate &amp; Home (10) — </w:t>
      </w:r>
      <w:r>
        <w:rPr>
          <w:b/>
          <w:bCs/>
        </w:rPr>
        <w:t xml:space="preserve">O1</w:t>
      </w:r>
      <w:r>
        <w:t xml:space="preserve"> funda-realestate-interior, modern-house-listing · </w:t>
      </w:r>
      <w:r>
        <w:rPr>
          <w:b/>
          <w:bCs/>
        </w:rPr>
        <w:t xml:space="preserve">O2</w:t>
      </w:r>
      <w:r>
        <w:t xml:space="preserve"> pretzel-home-services-logo, junk-removal-logo · </w:t>
      </w:r>
      <w:r>
        <w:rPr>
          <w:b/>
          <w:bCs/>
        </w:rPr>
        <w:t xml:space="preserve">O3</w:t>
      </w:r>
      <w:r>
        <w:t xml:space="preserve"> luxury-realestate-youtube-teaser · </w:t>
      </w:r>
      <w:r>
        <w:rPr>
          <w:b/>
          <w:bCs/>
        </w:rPr>
        <w:t xml:space="preserve">O4</w:t>
      </w:r>
      <w:r>
        <w:t xml:space="preserve"> villa-hdr-realestate, real-estate-hdr-mls, redraw-vector-pools · </w:t>
      </w:r>
      <w:r>
        <w:rPr>
          <w:b/>
          <w:bCs/>
        </w:rPr>
        <w:t xml:space="preserve">O5</w:t>
      </w:r>
      <w:r>
        <w:t xml:space="preserve"> mortgage-open-house-flyer · </w:t>
      </w:r>
      <w:r>
        <w:rPr>
          <w:b/>
          <w:bCs/>
        </w:rPr>
        <w:t xml:space="preserve">O6</w:t>
      </w:r>
      <w:r>
        <w:t xml:space="preserve"> lawn-care-hero-expand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V2 NIGHTSHIFT</w:t>
      </w:r>
      <w:r>
        <w:t xml:space="preserve"> · Content, Media &amp; Music (10) — </w:t>
      </w:r>
      <w:r>
        <w:rPr>
          <w:b/>
          <w:bCs/>
        </w:rPr>
        <w:t xml:space="preserve">O3</w:t>
      </w:r>
      <w:r>
        <w:t xml:space="preserve"> daily-promo-thumbnail, vlog-brand-kit-grade, informative-video-graphics, comedy-gameplay-youtube, phonk-reel-tiktok, exercise-reference-reel, studio-sizzle-reel, youtube-podcast-clean-audio · </w:t>
      </w:r>
      <w:r>
        <w:rPr>
          <w:b/>
          <w:bCs/>
        </w:rPr>
        <w:t xml:space="preserve">O5</w:t>
      </w:r>
      <w:r>
        <w:t xml:space="preserve"> popart-duotone-launch-kit · </w:t>
      </w:r>
      <w:r>
        <w:rPr>
          <w:b/>
          <w:bCs/>
        </w:rPr>
        <w:t xml:space="preserve">O8</w:t>
      </w:r>
      <w:r>
        <w:t xml:space="preserve"> driving-sense-shorts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V3 Maison Rouge</w:t>
      </w:r>
      <w:r>
        <w:t xml:space="preserve"> · Food &amp; Restaurant (9) — </w:t>
      </w:r>
      <w:r>
        <w:rPr>
          <w:b/>
          <w:bCs/>
        </w:rPr>
        <w:t xml:space="preserve">O1</w:t>
      </w:r>
      <w:r>
        <w:t xml:space="preserve"> bright-airy-food, mexican-restaurant-ad, house-of-umami-menu, restaurant-menu-video · </w:t>
      </w:r>
      <w:r>
        <w:rPr>
          <w:b/>
          <w:bCs/>
        </w:rPr>
        <w:t xml:space="preserve">O2</w:t>
      </w:r>
      <w:r>
        <w:t xml:space="preserve"> premium-darkmode-restaurant · </w:t>
      </w:r>
      <w:r>
        <w:rPr>
          <w:b/>
          <w:bCs/>
        </w:rPr>
        <w:t xml:space="preserve">O3</w:t>
      </w:r>
      <w:r>
        <w:t xml:space="preserve"> meal-prep-multichannel-ad · </w:t>
      </w:r>
      <w:r>
        <w:rPr>
          <w:b/>
          <w:bCs/>
        </w:rPr>
        <w:t xml:space="preserve">O4</w:t>
      </w:r>
      <w:r>
        <w:t xml:space="preserve"> darkmode-restaurant-hero · </w:t>
      </w:r>
      <w:r>
        <w:rPr>
          <w:b/>
          <w:bCs/>
        </w:rPr>
        <w:t xml:space="preserve">O5</w:t>
      </w:r>
      <w:r>
        <w:t xml:space="preserve"> smashburger-menu-datamerge, pizza-window-decal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V4 Apex Goods</w:t>
      </w:r>
      <w:r>
        <w:t xml:space="preserve"> · Retail, E-comm &amp; Industrial (9) — </w:t>
      </w:r>
      <w:r>
        <w:rPr>
          <w:b/>
          <w:bCs/>
        </w:rPr>
        <w:t xml:space="preserve">O1</w:t>
      </w:r>
      <w:r>
        <w:t xml:space="preserve"> automotive-aftermarket-part · </w:t>
      </w:r>
      <w:r>
        <w:rPr>
          <w:b/>
          <w:bCs/>
        </w:rPr>
        <w:t xml:space="preserve">O2</w:t>
      </w:r>
      <w:r>
        <w:t xml:space="preserve"> ecom-white-bg-product, furniture-cutout-png · </w:t>
      </w:r>
      <w:r>
        <w:rPr>
          <w:b/>
          <w:bCs/>
        </w:rPr>
        <w:t xml:space="preserve">O4</w:t>
      </w:r>
      <w:r>
        <w:t xml:space="preserve"> meta-ad-product-creatives · </w:t>
      </w:r>
      <w:r>
        <w:rPr>
          <w:b/>
          <w:bCs/>
        </w:rPr>
        <w:t xml:space="preserve">O5</w:t>
      </w:r>
      <w:r>
        <w:t xml:space="preserve"> variable-data-event-catalog, obco-sealpro-packaging · </w:t>
      </w:r>
      <w:r>
        <w:rPr>
          <w:b/>
          <w:bCs/>
        </w:rPr>
        <w:t xml:space="preserve">O7</w:t>
      </w:r>
      <w:r>
        <w:t xml:space="preserve"> shangri-la-cannabis-screenprint · </w:t>
      </w:r>
      <w:r>
        <w:rPr>
          <w:b/>
          <w:bCs/>
        </w:rPr>
        <w:t xml:space="preserve">O8</w:t>
      </w:r>
      <w:r>
        <w:t xml:space="preserve"> firearms-optics-shopify, modern-store-graphics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V5 VOLT</w:t>
      </w:r>
      <w:r>
        <w:t xml:space="preserve"> · Apparel, Streetwear &amp; Sports (8) — </w:t>
      </w:r>
      <w:r>
        <w:rPr>
          <w:b/>
          <w:bCs/>
        </w:rPr>
        <w:t xml:space="preserve">O2</w:t>
      </w:r>
      <w:r>
        <w:t xml:space="preserve"> apparel-shirt-isolation · </w:t>
      </w:r>
      <w:r>
        <w:rPr>
          <w:b/>
          <w:bCs/>
        </w:rPr>
        <w:t xml:space="preserve">O6</w:t>
      </w:r>
      <w:r>
        <w:t xml:space="preserve"> logo-challenge-coin, fullryd-logo-variants, jpg-academy-screenprint · </w:t>
      </w:r>
      <w:r>
        <w:rPr>
          <w:b/>
          <w:bCs/>
        </w:rPr>
        <w:t xml:space="preserve">O7</w:t>
      </w:r>
      <w:r>
        <w:t xml:space="preserve"> sports-jersey-vectorize, athletic-patriots-screenprint, bcl-streetwear-cricket · </w:t>
      </w:r>
      <w:r>
        <w:rPr>
          <w:b/>
          <w:bCs/>
        </w:rPr>
        <w:t xml:space="preserve">O8</w:t>
      </w:r>
      <w:r>
        <w:t xml:space="preserve"> fifa-2026-poster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V6 Aurelle</w:t>
      </w:r>
      <w:r>
        <w:t xml:space="preserve"> · Jewelry &amp; Luxury (7) — </w:t>
      </w:r>
      <w:r>
        <w:rPr>
          <w:b/>
          <w:bCs/>
        </w:rPr>
        <w:t xml:space="preserve">O1</w:t>
      </w:r>
      <w:r>
        <w:t xml:space="preserve"> sterling-ruby-pendant, postcard-1910-restoration · </w:t>
      </w:r>
      <w:r>
        <w:rPr>
          <w:b/>
          <w:bCs/>
        </w:rPr>
        <w:t xml:space="preserve">O2</w:t>
      </w:r>
      <w:r>
        <w:t xml:space="preserve"> silver-jewelry-whitebg, jewelry-pendant-hero · </w:t>
      </w:r>
      <w:r>
        <w:rPr>
          <w:b/>
          <w:bCs/>
        </w:rPr>
        <w:t xml:space="preserve">O4</w:t>
      </w:r>
      <w:r>
        <w:t xml:space="preserve"> signature-bracelet-launch · </w:t>
      </w:r>
      <w:r>
        <w:rPr>
          <w:b/>
          <w:bCs/>
        </w:rPr>
        <w:t xml:space="preserve">O5</w:t>
      </w:r>
      <w:r>
        <w:t xml:space="preserve"> silver-rosary-package · </w:t>
      </w:r>
      <w:r>
        <w:rPr>
          <w:b/>
          <w:bCs/>
        </w:rPr>
        <w:t xml:space="preserve">O8</w:t>
      </w:r>
      <w:r>
        <w:t xml:space="preserve"> uk-raffle-luxury-car-hero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V7 Northwind</w:t>
      </w:r>
      <w:r>
        <w:t xml:space="preserve"> · Corporate, Tech &amp; Finance (10) — </w:t>
      </w:r>
      <w:r>
        <w:rPr>
          <w:b/>
          <w:bCs/>
        </w:rPr>
        <w:t xml:space="preserve">O1</w:t>
      </w:r>
      <w:r>
        <w:t xml:space="preserve"> family-photo-restoration · </w:t>
      </w:r>
      <w:r>
        <w:rPr>
          <w:b/>
          <w:bCs/>
        </w:rPr>
        <w:t xml:space="preserve">O2</w:t>
      </w:r>
      <w:r>
        <w:t xml:space="preserve"> instagram-brand-suite, gemini-logo-multiplatform, coaching-institute-banner · </w:t>
      </w:r>
      <w:r>
        <w:rPr>
          <w:b/>
          <w:bCs/>
        </w:rPr>
        <w:t xml:space="preserve">O4</w:t>
      </w:r>
      <w:r>
        <w:t xml:space="preserve"> corporate-website-retouch, modern-vibrant-abstract-logo, old-photo-restoration · </w:t>
      </w:r>
      <w:r>
        <w:rPr>
          <w:b/>
          <w:bCs/>
        </w:rPr>
        <w:t xml:space="preserve">O6</w:t>
      </w:r>
      <w:r>
        <w:t xml:space="preserve"> business-headshot, vc-website-stock-hero · </w:t>
      </w:r>
      <w:r>
        <w:rPr>
          <w:b/>
          <w:bCs/>
        </w:rPr>
        <w:t xml:space="preserve">O7</w:t>
      </w:r>
      <w:r>
        <w:t xml:space="preserve"> tamil-large-format-banner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V8 LUMA</w:t>
      </w:r>
      <w:r>
        <w:t xml:space="preserve"> · Beauty, Skincare &amp; Wellness (3) — </w:t>
      </w:r>
      <w:r>
        <w:rPr>
          <w:b/>
          <w:bCs/>
        </w:rPr>
        <w:t xml:space="preserve">O1</w:t>
      </w:r>
      <w:r>
        <w:t xml:space="preserve"> hemp-supplement-ad · </w:t>
      </w:r>
      <w:r>
        <w:rPr>
          <w:b/>
          <w:bCs/>
        </w:rPr>
        <w:t xml:space="preserve">O5</w:t>
      </w:r>
      <w:r>
        <w:t xml:space="preserve"> clinical-skincare-production · </w:t>
      </w:r>
      <w:r>
        <w:rPr>
          <w:b/>
          <w:bCs/>
        </w:rPr>
        <w:t xml:space="preserve">O7</w:t>
      </w:r>
      <w:r>
        <w:t xml:space="preserve"> beauty-skincare-packaging</w:t>
      </w:r>
    </w:p>
    <w:p>
      <w:pPr>
        <w:pStyle w:val="Heading2"/>
        <w:spacing w:after="60" w:before="160"/>
      </w:pPr>
      <w:r>
        <w:t xml:space="preserve">5.2 Balance &amp; build action</w:t>
      </w:r>
    </w:p>
    <w:p>
      <w:pPr>
        <w:spacing w:after="100"/>
      </w:pPr>
      <w:r>
        <w:t xml:space="preserve">7 of 8 companies hold </w:t>
      </w:r>
      <w:r>
        <w:rPr>
          <w:b/>
          <w:bCs/>
        </w:rPr>
        <w:t xml:space="preserve">7–10 tasks</w:t>
      </w:r>
      <w:r>
        <w:t xml:space="preserve">; </w:t>
      </w:r>
      <w:r>
        <w:rPr>
          <w:b/>
          <w:bCs/>
        </w:rPr>
        <w:t xml:space="preserve">LUMA is thin (3)</w:t>
      </w:r>
      <w:r>
        <w:t xml:space="preserve">. To finalize the matrix for the build: </w:t>
      </w:r>
      <w:r>
        <w:rPr>
          <w:b/>
          <w:bCs/>
        </w:rPr>
        <w:t xml:space="preserve">top up LUMA to ~7</w:t>
      </w:r>
      <w:r>
        <w:t xml:space="preserve"> (author ~4 beauty/wellness tasks across O2/O4/O8) and even out the rest — the empty cells per company show exactly what to add. A ~10-min human pass also re-homes a few keyword-assigned edge cases (postcard-restoration, abstract-logo, tamil-banner) if a cleaner fit is wanted. </w:t>
      </w:r>
      <w:r>
        <w:rPr>
          <w:b/>
          <w:bCs/>
        </w:rPr>
        <w:t xml:space="preserve">The Operation axis is locked (data-derived); the Company axis is now grounded in the real verticals — the matrix is internally consistent (column totals = §4.2 cluster sizes).</w:t>
      </w:r>
    </w:p>
    <w:p>
      <w:pPr>
        <w:pStyle w:val="Heading1"/>
        <w:spacing w:after="100" w:before="240"/>
      </w:pPr>
      <w:r>
        <w:t xml:space="preserve">6. Task-instance schema (each task is a frozen JSON)</w:t>
      </w:r>
    </w:p>
    <w:p>
      <w:pPr>
        <w:spacing w:after="100"/>
      </w:pPr>
      <w:r>
        <w:rPr>
          <w:rFonts w:ascii="Courier New" w:cs="Courier New" w:eastAsia="Courier New" w:hAnsi="Courier New"/>
        </w:rPr>
        <w:t xml:space="preserve">{ id, company(C), operation(O), sub_cluster, horizon(H), capability_profile[K…], tools[…], modality[…], brief, input_assets[{name,kind,gen}], expected_outputs[{name,kind,spec}], connector_workflow[{n,tool,inputs_from,output}] }</w:t>
      </w:r>
      <w:r>
        <w:t xml:space="preserve">. Inputs are generated with </w:t>
      </w:r>
      <w:r>
        <w:rPr>
          <w:b/>
          <w:bCs/>
        </w:rPr>
        <w:t xml:space="preserve">Gemini/GPT</w:t>
      </w:r>
      <w:r>
        <w:t xml:space="preserve"> (never Claude); Claude is the </w:t>
      </w:r>
      <w:r>
        <w:rPr>
          <w:i/>
          <w:iCs/>
        </w:rPr>
        <w:t xml:space="preserve">agent under test</w:t>
      </w:r>
      <w:r>
        <w:t xml:space="preserve"> and the </w:t>
      </w:r>
      <w:r>
        <w:rPr>
          <w:i/>
          <w:iCs/>
        </w:rPr>
        <w:t xml:space="preserve">author/judge</w:t>
      </w:r>
      <w:r>
        <w:t xml:space="preserve">, never the asset generator.</w:t>
      </w:r>
    </w:p>
    <w:p>
      <w:pPr>
        <w:pStyle w:val="Heading1"/>
        <w:spacing w:after="100" w:before="240"/>
      </w:pPr>
      <w:r>
        <w:t xml:space="preserve">7. Evaluation protocol (the leaderboard)</w:t>
      </w:r>
    </w:p>
    <w:p>
      <w:pPr>
        <w:spacing w:after="40"/>
        <w:ind w:left="360" w:hanging="260"/>
      </w:pPr>
      <w:r>
        <w:rPr>
          <w:b/>
          <w:bCs/>
        </w:rPr>
        <w:t xml:space="preserve">1. </w:t>
      </w:r>
      <w:r>
        <w:rPr>
          <w:b/>
          <w:bCs/>
        </w:rPr>
        <w:t xml:space="preserve">Execute</w:t>
      </w:r>
      <w:r>
        <w:t xml:space="preserve"> every frozen task through </w:t>
      </w:r>
      <w:r>
        <w:rPr>
          <w:b/>
          <w:bCs/>
        </w:rPr>
        <w:t xml:space="preserve">Claude's Adobe connectors</w:t>
      </w:r>
      <w:r>
        <w:t xml:space="preserve"> (real, headless tool use) → capture </w:t>
      </w:r>
      <w:r>
        <w:rPr>
          <w:b/>
          <w:bCs/>
        </w:rPr>
        <w:t xml:space="preserve">deliverables + `trajectory.json`</w:t>
      </w:r>
      <w:r>
        <w:t xml:space="preserve"> (every call, output→input chain, step images).</w:t>
      </w:r>
    </w:p>
    <w:p>
      <w:pPr>
        <w:spacing w:after="40"/>
        <w:ind w:left="360" w:hanging="260"/>
      </w:pPr>
      <w:r>
        <w:rPr>
          <w:b/>
          <w:bCs/>
        </w:rPr>
        <w:t xml:space="preserve">2. </w:t>
      </w:r>
      <w:r>
        <w:rPr>
          <w:b/>
          <w:bCs/>
        </w:rPr>
        <w:t xml:space="preserve">Automated process &amp; spec scoring</w:t>
      </w:r>
      <w:r>
        <w:t xml:space="preserve"> from the trajectory (no humans): valid-tool rate, </w:t>
      </w:r>
      <w:r>
        <w:rPr>
          <w:b/>
          <w:bCs/>
        </w:rPr>
        <w:t xml:space="preserve">chaining correctness</w:t>
      </w:r>
      <w:r>
        <w:t xml:space="preserve">, spec adherence (dimensions/format/count), error recovery, efficiency → the </w:t>
      </w:r>
      <w:r>
        <w:rPr>
          <w:b/>
          <w:bCs/>
        </w:rPr>
        <w:t xml:space="preserve">agentic-process score (K6 + objective K1/K2)</w:t>
      </w:r>
      <w:r>
        <w:t xml:space="preserve"> — </w:t>
      </w:r>
      <w:r>
        <w:rPr>
          <w:i/>
          <w:iCs/>
        </w:rPr>
        <w:t xml:space="preserve">the novel automatic signal.</w:t>
      </w:r>
    </w:p>
    <w:p>
      <w:pPr>
        <w:spacing w:after="40"/>
        <w:ind w:left="360" w:hanging="260"/>
      </w:pPr>
      <w:r>
        <w:rPr>
          <w:b/>
          <w:bCs/>
        </w:rPr>
        <w:t xml:space="preserve">3. </w:t>
      </w:r>
      <w:r>
        <w:rPr>
          <w:b/>
          <w:bCs/>
        </w:rPr>
        <w:t xml:space="preserve">SME annotation</w:t>
      </w:r>
      <w:r>
        <w:t xml:space="preserve"> (blind, US design experts, ≥2–3/task): 1–5 on </w:t>
      </w:r>
      <w:r>
        <w:rPr>
          <w:b/>
          <w:bCs/>
        </w:rPr>
        <w:t xml:space="preserve">K1–K5</w:t>
      </w:r>
      <w:r>
        <w:t xml:space="preserve"> with anchored descriptions + free-form notes.</w:t>
      </w:r>
    </w:p>
    <w:p>
      <w:pPr>
        <w:spacing w:after="40"/>
        <w:ind w:left="360" w:hanging="260"/>
      </w:pPr>
      <w:r>
        <w:rPr>
          <w:b/>
          <w:bCs/>
        </w:rPr>
        <w:t xml:space="preserve">4. </w:t>
      </w:r>
      <w:r>
        <w:rPr>
          <w:b/>
          <w:bCs/>
        </w:rPr>
        <w:t xml:space="preserve">Metrics:</w:t>
      </w:r>
      <w:r>
        <w:t xml:space="preserve"> per-capability mean; </w:t>
      </w:r>
      <w:r>
        <w:rPr>
          <w:b/>
          <w:bCs/>
        </w:rPr>
        <w:t xml:space="preserve">client-ready rate</w:t>
      </w:r>
      <w:r>
        <w:t xml:space="preserve"> (% deliverables ≥ threshold); per-</w:t>
      </w:r>
      <w:r>
        <w:rPr>
          <w:b/>
          <w:bCs/>
        </w:rPr>
        <w:t xml:space="preserve">operation</w:t>
      </w:r>
      <w:r>
        <w:t xml:space="preserve"> / </w:t>
      </w:r>
      <w:r>
        <w:rPr>
          <w:b/>
          <w:bCs/>
        </w:rPr>
        <w:t xml:space="preserve">company</w:t>
      </w:r>
      <w:r>
        <w:t xml:space="preserve"> / </w:t>
      </w:r>
      <w:r>
        <w:rPr>
          <w:b/>
          <w:bCs/>
        </w:rPr>
        <w:t xml:space="preserve">horizon</w:t>
      </w:r>
      <w:r>
        <w:t xml:space="preserve"> breakdowns; </w:t>
      </w:r>
      <w:r>
        <w:rPr>
          <w:b/>
          <w:bCs/>
        </w:rPr>
        <w:t xml:space="preserve">agentic-process score</w:t>
      </w:r>
      <w:r>
        <w:t xml:space="preserve">; the </w:t>
      </w:r>
      <w:r>
        <w:rPr>
          <w:b/>
          <w:bCs/>
        </w:rPr>
        <w:t xml:space="preserve">horizon-degradation curve</w:t>
      </w:r>
      <w:r>
        <w:t xml:space="preserve">.</w:t>
      </w:r>
    </w:p>
    <w:p>
      <w:pPr>
        <w:spacing w:after="40"/>
        <w:ind w:left="360" w:hanging="260"/>
      </w:pPr>
      <w:r>
        <w:rPr>
          <w:b/>
          <w:bCs/>
        </w:rPr>
        <w:t xml:space="preserve">5. </w:t>
      </w:r>
      <w:r>
        <w:rPr>
          <w:b/>
          <w:bCs/>
        </w:rPr>
        <w:t xml:space="preserve">Leaderboard:</w:t>
      </w:r>
      <w:r>
        <w:t xml:space="preserve"> models ranked by client-ready rate + a capability radar; sliced by operation and horizon. v1 reports </w:t>
      </w:r>
      <w:r>
        <w:rPr>
          <w:b/>
          <w:bCs/>
        </w:rPr>
        <w:t xml:space="preserve">Claude</w:t>
      </w:r>
      <w:r>
        <w:t xml:space="preserve">; OpenAI added later for A/B.</w:t>
      </w:r>
    </w:p>
    <w:p>
      <w:pPr>
        <w:pStyle w:val="Heading1"/>
        <w:spacing w:after="100" w:before="240"/>
      </w:pPr>
      <w:r>
        <w:t xml:space="preserve">8. Dataset statistics (v1, measured)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66 tasks</w:t>
      </w:r>
      <w:r>
        <w:t xml:space="preserve"> · </w:t>
      </w:r>
      <w:r>
        <w:rPr>
          <w:b/>
          <w:bCs/>
        </w:rPr>
        <w:t xml:space="preserve">8 operations / 4 super-families</w:t>
      </w:r>
      <w:r>
        <w:t xml:space="preserve"> · </w:t>
      </w:r>
      <w:r>
        <w:rPr>
          <w:b/>
          <w:bCs/>
        </w:rPr>
        <w:t xml:space="preserve">10 verticals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avg 19.9 connector calls</w:t>
      </w:r>
      <w:r>
        <w:t xml:space="preserve"> (14–30); </w:t>
      </w:r>
      <w:r>
        <w:rPr>
          <w:b/>
          <w:bCs/>
        </w:rPr>
        <w:t xml:space="preserve">48 of ~50 Adobe connectors</w:t>
      </w:r>
      <w:r>
        <w:t xml:space="preserve"> exercised; </w:t>
      </w:r>
      <w:r>
        <w:rPr>
          <w:b/>
          <w:bCs/>
        </w:rPr>
        <w:t xml:space="preserve">avg 15.8 distinct tools/task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Modality coverage: image 66 · vector 53 · data 51 · pdf 17 · video 13 · audio 9.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Output→input chaining ≥ ~80% of steps per task (long-horizon by construction).</w:t>
      </w:r>
    </w:p>
    <w:p>
      <w:pPr>
        <w:pStyle w:val="Heading1"/>
        <w:spacing w:after="100" w:before="240"/>
      </w:pPr>
      <w:r>
        <w:t xml:space="preserve">9. Limitations &amp; roadmap (honest)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Photo-heavy:</w:t>
      </w:r>
      <w:r>
        <w:t xml:space="preserve"> 42/66 are Photo &amp; Image; </w:t>
      </w:r>
      <w:r>
        <w:rPr>
          <w:b/>
          <w:bCs/>
        </w:rPr>
        <w:t xml:space="preserve">thin on Layout-Data (8), Vector-Print (6), Motion (10)</w:t>
      </w:r>
      <w:r>
        <w:t xml:space="preserve"> → add tasks to balance the matrix.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All tasks are H4</w:t>
      </w:r>
      <w:r>
        <w:t xml:space="preserve"> (63 H4 / 3 H3) → </w:t>
      </w:r>
      <w:r>
        <w:rPr>
          <w:b/>
          <w:bCs/>
        </w:rPr>
        <w:t xml:space="preserve">add H1–H3 tasks</w:t>
      </w:r>
      <w:r>
        <w:t xml:space="preserve"> so the horizon-degradation curve is actually plottable (currently no low-horizon spread).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Size:</w:t>
      </w:r>
      <w:r>
        <w:t xml:space="preserve"> 66 is small → </w:t>
      </w:r>
      <w:r>
        <w:rPr>
          <w:b/>
          <w:bCs/>
        </w:rPr>
        <w:t xml:space="preserve">expand to ~150</w:t>
      </w:r>
      <w:r>
        <w:t xml:space="preserve"> by populating empty Company × Operation cells (cheap: same operations, more instances).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Single-model v1</w:t>
      </w:r>
      <w:r>
        <w:t xml:space="preserve"> (Claude) → add OpenAI for an A/B leaderboard.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Tasks are authored + adversarially-verified </w:t>
      </w:r>
      <w:r>
        <w:rPr>
          <w:i/>
          <w:iCs/>
        </w:rPr>
        <w:t xml:space="preserve">plans</w:t>
      </w:r>
      <w:r>
        <w:t xml:space="preserve">; not all execution-proven → execute &amp; verify during the build.</w:t>
      </w:r>
    </w:p>
    <w:p>
      <w:pPr>
        <w:pStyle w:val="Heading1"/>
        <w:spacing w:after="100" w:before="240"/>
      </w:pPr>
      <w:r>
        <w:t xml:space="preserve">Verification (to validate the framework before scaling)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Construct validity:</w:t>
      </w:r>
      <w:r>
        <w:t xml:space="preserve"> re-cluster the 66 with a different algorithm (k-means on the same TF-IDF features); confirm the 8 operations are stable → the taxonomy is data-robust, not an artifact.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Coverage check:</w:t>
      </w:r>
      <w:r>
        <w:t xml:space="preserve"> map all 66 onto the Company × Operation matrix; confirm every task tags ≥1 operation + a capability profile; surface empty cells to fill.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Rubric dry-run:</w:t>
      </w:r>
      <w:r>
        <w:t xml:space="preserve"> 2–3 SMEs rate one executed task on K1–K5; check high agreement on K1/K2, measured spread on K3–K5.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Pilot slice:</w:t>
      </w:r>
      <w:r>
        <w:t xml:space="preserve"> execute ~5 tasks spanning ≥3 operations through Claude's connectors end-to-end; confirm trajectories log, auto-scores compute, and one SME pass produces an interpretable per-capability result before scaling to all 66.</w:t>
      </w:r>
    </w:p>
    <w:sectPr>
      <w:footerReference w:type="default" r:id="rId7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StudioBench spec · 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/>
    </w:pPr>
    <w:rPr>
      <w:b/>
      <w:bCs/>
      <w:color w:val="1A1333"/>
      <w:sz w:val="40"/>
      <w:szCs w:val="40"/>
    </w:rPr>
  </w:style>
  <w:style w:type="paragraph" w:styleId="Heading1">
    <w:name w:val="Heading 1"/>
    <w:basedOn w:val="Normal"/>
    <w:next w:val="Normal"/>
    <w:qFormat/>
    <w:rPr>
      <w:b/>
      <w:bCs/>
      <w:color w:val="2E2152"/>
      <w:sz w:val="30"/>
      <w:szCs w:val="30"/>
    </w:rPr>
  </w:style>
  <w:style w:type="paragraph" w:styleId="Heading2">
    <w:name w:val="Heading 2"/>
    <w:basedOn w:val="Normal"/>
    <w:next w:val="Normal"/>
    <w:qFormat/>
    <w:rPr>
      <w:b/>
      <w:bCs/>
      <w:color w:val="4A3A7A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StudioBench — A Benchmark for Long-Horizon Creative-Agent Workflows</dc:title>
  <dc:creator>StudioBench</dc:creator>
  <cp:lastModifiedBy>Un-named</cp:lastModifiedBy>
  <cp:revision>1</cp:revision>
  <dcterms:created xsi:type="dcterms:W3CDTF">2026-06-23T07:09:40.313Z</dcterms:created>
  <dcterms:modified xsi:type="dcterms:W3CDTF">2026-06-23T07:09:40.317Z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