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540" w:line="240" w:lineRule="auto"/>
        <w:jc w:val="center"/>
        <w:rPr>
          <w:rFonts w:ascii="Roboto" w:cs="Roboto" w:eastAsia="Roboto" w:hAnsi="Roboto"/>
          <w:color w:val="1c4587"/>
        </w:rPr>
      </w:pPr>
      <w:r w:rsidDel="00000000" w:rsidR="00000000" w:rsidRPr="00000000">
        <w:rPr>
          <w:rFonts w:ascii="Roboto" w:cs="Roboto" w:eastAsia="Roboto" w:hAnsi="Roboto"/>
          <w:color w:val="1c4587"/>
          <w:rtl w:val="0"/>
        </w:rPr>
        <w:t xml:space="preserve">[COMPANY LOGO]</w:t>
      </w:r>
    </w:p>
    <w:p w:rsidR="00000000" w:rsidDel="00000000" w:rsidP="00000000" w:rsidRDefault="00000000" w:rsidRPr="00000000" w14:paraId="00000002">
      <w:pPr>
        <w:pBdr>
          <w:top w:color="4472c4" w:space="6" w:sz="6" w:val="single"/>
          <w:bottom w:color="4472c4" w:space="6" w:sz="6" w:val="single"/>
        </w:pBdr>
        <w:spacing w:after="240" w:line="240" w:lineRule="auto"/>
        <w:jc w:val="center"/>
        <w:rPr>
          <w:rFonts w:ascii="Roboto" w:cs="Roboto" w:eastAsia="Roboto" w:hAnsi="Roboto"/>
          <w:smallCaps w:val="1"/>
          <w:color w:val="1c4587"/>
          <w:sz w:val="80"/>
          <w:szCs w:val="80"/>
        </w:rPr>
      </w:pPr>
      <w:r w:rsidDel="00000000" w:rsidR="00000000" w:rsidRPr="00000000">
        <w:rPr>
          <w:rFonts w:ascii="Roboto" w:cs="Roboto" w:eastAsia="Roboto" w:hAnsi="Roboto"/>
          <w:smallCaps w:val="1"/>
          <w:color w:val="1c4587"/>
          <w:sz w:val="72"/>
          <w:szCs w:val="72"/>
          <w:rtl w:val="0"/>
        </w:rPr>
        <w:t xml:space="preserve">DATA EXFILTRATION RESPONSE PLAYBOOK</w:t>
      </w:r>
      <w:r w:rsidDel="00000000" w:rsidR="00000000" w:rsidRPr="00000000">
        <w:rPr>
          <w:rtl w:val="0"/>
        </w:rPr>
      </w:r>
    </w:p>
    <w:p w:rsidR="00000000" w:rsidDel="00000000" w:rsidP="00000000" w:rsidRDefault="00000000" w:rsidRPr="00000000" w14:paraId="00000003">
      <w:pPr>
        <w:spacing w:after="0" w:line="240" w:lineRule="auto"/>
        <w:jc w:val="center"/>
        <w:rPr>
          <w:rFonts w:ascii="Roboto" w:cs="Roboto" w:eastAsia="Roboto" w:hAnsi="Roboto"/>
          <w:color w:val="4472c4"/>
        </w:rPr>
      </w:pPr>
      <w:r w:rsidDel="00000000" w:rsidR="00000000" w:rsidRPr="00000000">
        <w:rPr>
          <w:rFonts w:ascii="Roboto" w:cs="Roboto" w:eastAsia="Roboto" w:hAnsi="Roboto"/>
          <w:color w:val="1c4587"/>
          <w:rtl w:val="0"/>
        </w:rPr>
        <w:t xml:space="preserve">[COMPANY NAME] </w:t>
      </w:r>
      <w:r w:rsidDel="00000000" w:rsidR="00000000" w:rsidRPr="00000000">
        <w:rPr>
          <w:rFonts w:ascii="Roboto" w:cs="Roboto" w:eastAsia="Roboto" w:hAnsi="Roboto"/>
          <w:color w:val="4472c4"/>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Objectives:</w:t>
      </w:r>
    </w:p>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data exfiltration incident throughout the initial analysis &amp; containment, detailed analysis, eradication, and recovery phases.</w:t>
      </w:r>
    </w:p>
    <w:p w:rsidR="00000000" w:rsidDel="00000000" w:rsidP="00000000" w:rsidRDefault="00000000" w:rsidRPr="00000000" w14:paraId="00000007">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Document Properties:</w:t>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rPr>
          <w:cantSplit w:val="0"/>
          <w:trHeight w:val="360" w:hRule="atLeast"/>
          <w:tblHeader w:val="0"/>
        </w:trPr>
        <w:tc>
          <w:tcPr>
            <w:shd w:fill="c9daf8" w:val="clear"/>
            <w:vAlign w:val="center"/>
          </w:tcPr>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 xml:space="preserve">Version:</w:t>
            </w:r>
          </w:p>
        </w:tc>
        <w:tc>
          <w:tcPr>
            <w:vAlign w:val="center"/>
          </w:tcPr>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[VERSION]</w:t>
            </w:r>
          </w:p>
        </w:tc>
      </w:tr>
      <w:tr>
        <w:trPr>
          <w:cantSplit w:val="0"/>
          <w:trHeight w:val="360" w:hRule="atLeast"/>
          <w:tblHeader w:val="0"/>
        </w:trPr>
        <w:tc>
          <w:tcPr>
            <w:shd w:fill="c9daf8" w:val="clear"/>
            <w:vAlign w:val="center"/>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Last Revised Date:</w:t>
            </w:r>
          </w:p>
        </w:tc>
        <w:tc>
          <w:tcPr>
            <w:vAlign w:val="center"/>
          </w:tcPr>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[DATE]</w:t>
            </w:r>
          </w:p>
        </w:tc>
      </w:tr>
      <w:tr>
        <w:trPr>
          <w:cantSplit w:val="0"/>
          <w:trHeight w:val="360" w:hRule="atLeast"/>
          <w:tblHeader w:val="0"/>
        </w:trPr>
        <w:tc>
          <w:tcPr>
            <w:shd w:fill="c9daf8" w:val="clear"/>
            <w:vAlign w:val="center"/>
          </w:tcPr>
          <w:p w:rsidR="00000000" w:rsidDel="00000000" w:rsidP="00000000" w:rsidRDefault="00000000" w:rsidRPr="00000000" w14:paraId="0000000C">
            <w:pPr>
              <w:jc w:val="both"/>
              <w:rPr>
                <w:rFonts w:ascii="Roboto" w:cs="Roboto" w:eastAsia="Roboto" w:hAnsi="Roboto"/>
              </w:rPr>
            </w:pPr>
            <w:r w:rsidDel="00000000" w:rsidR="00000000" w:rsidRPr="00000000">
              <w:rPr>
                <w:rFonts w:ascii="Roboto" w:cs="Roboto" w:eastAsia="Roboto" w:hAnsi="Roboto"/>
                <w:rtl w:val="0"/>
              </w:rPr>
              <w:t xml:space="preserve">Confidentiality Level:</w:t>
            </w:r>
          </w:p>
        </w:tc>
        <w:tc>
          <w:tcPr>
            <w:vAlign w:val="cente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[CONFIDENTIALITY]</w:t>
            </w:r>
          </w:p>
        </w:tc>
      </w:tr>
      <w:tr>
        <w:trPr>
          <w:cantSplit w:val="0"/>
          <w:trHeight w:val="360" w:hRule="atLeast"/>
          <w:tblHeader w:val="0"/>
        </w:trPr>
        <w:tc>
          <w:tcPr>
            <w:shd w:fill="c9daf8" w:val="clear"/>
            <w:vAlign w:val="center"/>
          </w:tcPr>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Document Owner</w:t>
            </w:r>
          </w:p>
        </w:tc>
        <w:tc>
          <w:tcPr>
            <w:vAlign w:val="center"/>
          </w:tcPr>
          <w:p w:rsidR="00000000" w:rsidDel="00000000" w:rsidP="00000000" w:rsidRDefault="00000000" w:rsidRPr="00000000" w14:paraId="0000000F">
            <w:pPr>
              <w:jc w:val="both"/>
              <w:rPr>
                <w:rFonts w:ascii="Roboto" w:cs="Roboto" w:eastAsia="Roboto" w:hAnsi="Roboto"/>
              </w:rPr>
            </w:pPr>
            <w:r w:rsidDel="00000000" w:rsidR="00000000" w:rsidRPr="00000000">
              <w:rPr>
                <w:rFonts w:ascii="Roboto" w:cs="Roboto" w:eastAsia="Roboto" w:hAnsi="Roboto"/>
                <w:rtl w:val="0"/>
              </w:rPr>
              <w:t xml:space="preserve">[OWNER]</w:t>
            </w:r>
          </w:p>
        </w:tc>
      </w:tr>
      <w:tr>
        <w:trPr>
          <w:cantSplit w:val="0"/>
          <w:trHeight w:val="360" w:hRule="atLeast"/>
          <w:tblHeader w:val="0"/>
        </w:trPr>
        <w:tc>
          <w:tcPr>
            <w:shd w:fill="c9daf8" w:val="clear"/>
            <w:vAlign w:val="center"/>
          </w:tcPr>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Publication Date:</w:t>
            </w:r>
          </w:p>
        </w:tc>
        <w:tc>
          <w:tcPr>
            <w:vAlign w:val="center"/>
          </w:tcPr>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[DATE]</w:t>
            </w:r>
          </w:p>
        </w:tc>
      </w:tr>
    </w:tbl>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1c4587"/>
          <w:sz w:val="28"/>
          <w:szCs w:val="28"/>
        </w:rPr>
      </w:pPr>
      <w:r w:rsidDel="00000000" w:rsidR="00000000" w:rsidRPr="00000000">
        <w:rPr>
          <w:rFonts w:ascii="Roboto" w:cs="Roboto" w:eastAsia="Roboto" w:hAnsi="Roboto"/>
          <w:b w:val="1"/>
          <w:color w:val="1c4587"/>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 Exfiltration Response Process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Detection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Initial Analysis and Containment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Analysis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Eradication</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Recovery</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Post-Incident Activity</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Data Exfiltration Response Checklist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Detection and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Containment and Eradication</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Recovery and Post-Incident</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color w:val="1302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rFonts w:ascii="Roboto" w:cs="Roboto" w:eastAsia="Roboto" w:hAnsi="Roboto"/>
          <w:color w:val="1c4587"/>
        </w:rPr>
      </w:pPr>
      <w:bookmarkStart w:colFirst="0" w:colLast="0" w:name="_heading=h.gjdgxs" w:id="0"/>
      <w:bookmarkEnd w:id="0"/>
      <w:r w:rsidDel="00000000" w:rsidR="00000000" w:rsidRPr="00000000">
        <w:rPr>
          <w:rtl w:val="0"/>
        </w:rPr>
        <w:t xml:space="preserve">1. Overview</w:t>
      </w:r>
      <w:r w:rsidDel="00000000" w:rsidR="00000000" w:rsidRPr="00000000">
        <w:rPr>
          <w:rtl w:val="0"/>
        </w:rPr>
      </w:r>
    </w:p>
    <w:p w:rsidR="00000000" w:rsidDel="00000000" w:rsidP="00000000" w:rsidRDefault="00000000" w:rsidRPr="00000000" w14:paraId="00000022">
      <w:pPr>
        <w:jc w:val="both"/>
        <w:rPr>
          <w:rFonts w:ascii="Roboto" w:cs="Roboto" w:eastAsia="Roboto" w:hAnsi="Roboto"/>
        </w:rPr>
      </w:pPr>
      <w:r w:rsidDel="00000000" w:rsidR="00000000" w:rsidRPr="00000000">
        <w:rPr>
          <w:rFonts w:ascii="Roboto" w:cs="Roboto" w:eastAsia="Roboto" w:hAnsi="Roboto"/>
          <w:rtl w:val="0"/>
        </w:rPr>
        <w:t xml:space="preserve">The playbook is to be used by the cyber incident response team. It focuses on helping them prioritize their actions and engage the right people during a suspected or confirmed data exfiltration incident throughout the initial analysis &amp; containment, detailed analysis, eradication, and recovery phases. The audience for these playbooks is the Cybersecurity Incident Response Team (CSIRT), therefore playbook steps may be technical. Additionally, the playbook may reference responsibilities of other teams, but only informationally. The focus of the steps of the playbook is the investigation piece by the CSIRT.</w:t>
      </w:r>
    </w:p>
    <w:p w:rsidR="00000000" w:rsidDel="00000000" w:rsidP="00000000" w:rsidRDefault="00000000" w:rsidRPr="00000000" w14:paraId="00000023">
      <w:pPr>
        <w:jc w:val="both"/>
        <w:rPr>
          <w:rFonts w:ascii="Roboto" w:cs="Roboto" w:eastAsia="Roboto" w:hAnsi="Roboto"/>
        </w:rPr>
      </w:pPr>
      <w:r w:rsidDel="00000000" w:rsidR="00000000" w:rsidRPr="00000000">
        <w:rPr>
          <w:rFonts w:ascii="Roboto" w:cs="Roboto" w:eastAsia="Roboto" w:hAnsi="Roboto"/>
          <w:rtl w:val="0"/>
        </w:rPr>
        <w:t xml:space="preserve">The playbook shall be reviewed and updated as needed. This is necessary to address:</w:t>
      </w:r>
    </w:p>
    <w:p w:rsidR="00000000" w:rsidDel="00000000" w:rsidP="00000000" w:rsidRDefault="00000000" w:rsidRPr="00000000" w14:paraId="00000024">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regulatory requirements</w:t>
      </w:r>
    </w:p>
    <w:p w:rsidR="00000000" w:rsidDel="00000000" w:rsidP="00000000" w:rsidRDefault="00000000" w:rsidRPr="00000000" w14:paraId="00000025">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Industry standards</w:t>
      </w:r>
    </w:p>
    <w:p w:rsidR="00000000" w:rsidDel="00000000" w:rsidP="00000000" w:rsidRDefault="00000000" w:rsidRPr="00000000" w14:paraId="00000026">
      <w:pPr>
        <w:numPr>
          <w:ilvl w:val="0"/>
          <w:numId w:val="3"/>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Changes to malware trends</w:t>
      </w:r>
    </w:p>
    <w:p w:rsidR="00000000" w:rsidDel="00000000" w:rsidP="00000000" w:rsidRDefault="00000000" w:rsidRPr="00000000" w14:paraId="00000027">
      <w:pPr>
        <w:numPr>
          <w:ilvl w:val="0"/>
          <w:numId w:val="3"/>
        </w:numPr>
        <w:ind w:left="1080" w:hanging="360"/>
        <w:jc w:val="both"/>
        <w:rPr>
          <w:rFonts w:ascii="Roboto" w:cs="Roboto" w:eastAsia="Roboto" w:hAnsi="Roboto"/>
        </w:rPr>
      </w:pPr>
      <w:r w:rsidDel="00000000" w:rsidR="00000000" w:rsidRPr="00000000">
        <w:rPr>
          <w:rFonts w:ascii="Roboto" w:cs="Roboto" w:eastAsia="Roboto" w:hAnsi="Roboto"/>
          <w:rtl w:val="0"/>
        </w:rPr>
        <w:t xml:space="preserve">Lessons learned via exercises and/or actual events</w:t>
      </w:r>
      <w:r w:rsidDel="00000000" w:rsidR="00000000" w:rsidRPr="00000000">
        <w:rPr>
          <w:rtl w:val="0"/>
        </w:rPr>
      </w:r>
    </w:p>
    <w:p w:rsidR="00000000" w:rsidDel="00000000" w:rsidP="00000000" w:rsidRDefault="00000000" w:rsidRPr="00000000" w14:paraId="00000028">
      <w:pPr>
        <w:jc w:val="both"/>
        <w:rPr>
          <w:rFonts w:ascii="Roboto" w:cs="Roboto" w:eastAsia="Roboto" w:hAnsi="Roboto"/>
          <w:color w:val="000000"/>
        </w:rPr>
      </w:pPr>
      <w:r w:rsidDel="00000000" w:rsidR="00000000" w:rsidRPr="00000000">
        <w:rPr>
          <w:rFonts w:ascii="Roboto" w:cs="Roboto" w:eastAsia="Roboto" w:hAnsi="Roboto"/>
          <w:color w:val="000000"/>
          <w:rtl w:val="0"/>
        </w:rPr>
        <w:t xml:space="preserve">This playbook will usually be activated when possible data exfiltration is identified during the analysis phase of a prior cybersecurity event. Initial triage is performed to confirm whether data was exfiltration and the sensitivity of the data. If the initial triage shows that data was not successfully exfiltration or was related to some other activity determined to be a false positive, then no further escalation through the playbook is required.</w:t>
      </w:r>
    </w:p>
    <w:p w:rsidR="00000000" w:rsidDel="00000000" w:rsidP="00000000" w:rsidRDefault="00000000" w:rsidRPr="00000000" w14:paraId="00000029">
      <w:pPr>
        <w:pStyle w:val="Heading1"/>
        <w:jc w:val="both"/>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2. Data Exfiltration Response Process</w:t>
      </w:r>
    </w:p>
    <w:p w:rsidR="00000000" w:rsidDel="00000000" w:rsidP="00000000" w:rsidRDefault="00000000" w:rsidRPr="00000000" w14:paraId="0000002A">
      <w:pPr>
        <w:pStyle w:val="Heading2"/>
        <w:jc w:val="both"/>
        <w:rPr>
          <w:rFonts w:ascii="Roboto" w:cs="Roboto" w:eastAsia="Roboto" w:hAnsi="Roboto"/>
          <w:color w:val="1155cc"/>
        </w:rPr>
      </w:pPr>
      <w:bookmarkStart w:colFirst="0" w:colLast="0" w:name="_heading=h.1fob9te" w:id="2"/>
      <w:bookmarkEnd w:id="2"/>
      <w:r w:rsidDel="00000000" w:rsidR="00000000" w:rsidRPr="00000000">
        <w:rPr>
          <w:rtl w:val="0"/>
        </w:rPr>
        <w:t xml:space="preserve">2.1 Detection</w:t>
      </w:r>
      <w:r w:rsidDel="00000000" w:rsidR="00000000" w:rsidRPr="00000000">
        <w:rPr>
          <w:rtl w:val="0"/>
        </w:rPr>
      </w:r>
    </w:p>
    <w:p w:rsidR="00000000" w:rsidDel="00000000" w:rsidP="00000000" w:rsidRDefault="00000000" w:rsidRPr="00000000" w14:paraId="0000002B">
      <w:pPr>
        <w:jc w:val="both"/>
        <w:rPr>
          <w:rFonts w:ascii="Roboto" w:cs="Roboto" w:eastAsia="Roboto" w:hAnsi="Roboto"/>
        </w:rPr>
      </w:pPr>
      <w:r w:rsidDel="00000000" w:rsidR="00000000" w:rsidRPr="00000000">
        <w:rPr>
          <w:rFonts w:ascii="Roboto" w:cs="Roboto" w:eastAsia="Roboto" w:hAnsi="Roboto"/>
          <w:rtl w:val="0"/>
        </w:rPr>
        <w:t xml:space="preserve">The initial detection will most often come from one of the following:</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Analysis efforts in a previous cybersecurity incident.</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Findings during threat hunting: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Automated detection systems: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Managed security service providers: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[MSSP/MDR]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Reporting:</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User, partner, provider, or third-party.</w:t>
      </w:r>
    </w:p>
    <w:p w:rsidR="00000000" w:rsidDel="00000000" w:rsidP="00000000" w:rsidRDefault="00000000" w:rsidRPr="00000000" w14:paraId="00000031">
      <w:pPr>
        <w:pStyle w:val="Heading3"/>
        <w:jc w:val="both"/>
        <w:rPr>
          <w:rFonts w:ascii="Roboto" w:cs="Roboto" w:eastAsia="Roboto" w:hAnsi="Roboto"/>
          <w:color w:val="3c78d8"/>
        </w:rPr>
      </w:pPr>
      <w:bookmarkStart w:colFirst="0" w:colLast="0" w:name="_heading=h.3znysh7" w:id="3"/>
      <w:bookmarkEnd w:id="3"/>
      <w:r w:rsidDel="00000000" w:rsidR="00000000" w:rsidRPr="00000000">
        <w:rPr>
          <w:rtl w:val="0"/>
        </w:rPr>
        <w:t xml:space="preserve">Decision to Stand Up Cyber Incident Response Team (CSIRT)</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Following the initial detection and confirmation of data exfiltration activities the severity should be determined following the criteria specified in the </w:t>
      </w:r>
      <w:hyperlink r:id="rId7">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determination is made that the incident has a “Low” or “Medium” level of severity, then the internal Standard Operating Procedures can be followed to remediate the incident without activation of the Incident Response team.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severity has been determined to be “High” or “Critical” the incident response team must be activated as quickly as possible. That process is detailed in the </w:t>
      </w:r>
      <w:hyperlink r:id="rId8">
        <w:r w:rsidDel="00000000" w:rsidR="00000000" w:rsidRPr="00000000">
          <w:rPr>
            <w:rFonts w:ascii="Roboto" w:cs="Roboto" w:eastAsia="Roboto" w:hAnsi="Roboto"/>
            <w:color w:val="1155cc"/>
            <w:u w:val="single"/>
            <w:rtl w:val="0"/>
          </w:rPr>
          <w:t xml:space="preserve">Incident Response Playbook</w:t>
        </w:r>
      </w:hyperlink>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pStyle w:val="Heading2"/>
        <w:jc w:val="both"/>
        <w:rPr>
          <w:rFonts w:ascii="Roboto" w:cs="Roboto" w:eastAsia="Roboto" w:hAnsi="Roboto"/>
        </w:rPr>
      </w:pPr>
      <w:bookmarkStart w:colFirst="0" w:colLast="0" w:name="_heading=h.2et92p0" w:id="4"/>
      <w:bookmarkEnd w:id="4"/>
      <w:r w:rsidDel="00000000" w:rsidR="00000000" w:rsidRPr="00000000">
        <w:rPr>
          <w:rFonts w:ascii="Roboto" w:cs="Roboto" w:eastAsia="Roboto" w:hAnsi="Roboto"/>
          <w:rtl w:val="0"/>
        </w:rPr>
        <w:t xml:space="preserve">2.2 Initial Analysis and Containment</w:t>
      </w:r>
    </w:p>
    <w:p w:rsidR="00000000" w:rsidDel="00000000" w:rsidP="00000000" w:rsidRDefault="00000000" w:rsidRPr="00000000" w14:paraId="00000036">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First Pass Analysis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primary objective of the first pass is to quickly identify the scope of the impacted data, and whether the activity is ongoing. While other activities like root-cause analysis are critical components of the response process, the priority is to limit the data exfiltration.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processes involved in, and surrounding, the data exfiltration can be examined on one of the impacted hosts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most obvious indicators of compromise should be immediately pulled out and used to identify additional affected hosts.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Additionally, once the scope of impacted data is identified, we can examine all processes/connections which are accessing that data. </w:t>
      </w:r>
    </w:p>
    <w:p w:rsidR="00000000" w:rsidDel="00000000" w:rsidP="00000000" w:rsidRDefault="00000000" w:rsidRPr="00000000" w14:paraId="0000003A">
      <w:pPr>
        <w:pStyle w:val="Heading3"/>
        <w:ind w:firstLine="360"/>
        <w:jc w:val="both"/>
        <w:rPr>
          <w:rFonts w:ascii="Roboto" w:cs="Roboto" w:eastAsia="Roboto" w:hAnsi="Roboto"/>
        </w:rPr>
      </w:pPr>
      <w:bookmarkStart w:colFirst="0" w:colLast="0" w:name="_heading=h.tyjcwt" w:id="5"/>
      <w:bookmarkEnd w:id="5"/>
      <w:r w:rsidDel="00000000" w:rsidR="00000000" w:rsidRPr="00000000">
        <w:rPr>
          <w:rFonts w:ascii="Roboto" w:cs="Roboto" w:eastAsia="Roboto" w:hAnsi="Roboto"/>
          <w:rtl w:val="0"/>
        </w:rPr>
        <w:t xml:space="preserve">Identify Affected Hosts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list of impacted hosts can be generated based on the IOCs collected during the first pass in </w:t>
      </w:r>
      <w:r w:rsidDel="00000000" w:rsidR="00000000" w:rsidRPr="00000000">
        <w:rPr>
          <w:rFonts w:ascii="Roboto" w:cs="Roboto" w:eastAsia="Roboto" w:hAnsi="Roboto"/>
          <w:rtl w:val="0"/>
        </w:rPr>
        <w:t xml:space="preserve">[EDR] and [SIEM].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3C">
      <w:pPr>
        <w:pStyle w:val="Heading3"/>
        <w:ind w:firstLine="360"/>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Contain Affected Hosts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hosts being utilized for data exfiltration can be individually contained via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platform if the scope is relatively small. </w:t>
      </w:r>
      <w:r w:rsidDel="00000000" w:rsidR="00000000" w:rsidRPr="00000000">
        <w:rPr>
          <w:rFonts w:ascii="Roboto" w:cs="Roboto" w:eastAsia="Roboto" w:hAnsi="Roboto"/>
          <w:rtl w:val="0"/>
        </w:rPr>
        <w:t xml:space="preserve">Detailed in: Host Containment [LINK TO TECHNOLOGY-SPECIFIC PLAYBOOK].</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needed, </w:t>
      </w:r>
      <w:r w:rsidDel="00000000" w:rsidR="00000000" w:rsidRPr="00000000">
        <w:rPr>
          <w:rFonts w:ascii="Roboto" w:cs="Roboto" w:eastAsia="Roboto" w:hAnsi="Roboto"/>
          <w:rtl w:val="0"/>
        </w:rPr>
        <w:t xml:space="preserve">an automated workflow can be created in [SOAR] to automate the containment of impacted systems if the malicious activities are widespread. Detailed in: Creating Workflows [LINK TO TECHNOLOGY-SPECIFIC PLAYBOOK]. Utilize the indicators of compromise identified in the first pass analysis as a trigger for the automated containment workflow in [SOAR].</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Custom indicators of attack (IOAs) and custom indicators of compromise (IOCs) can also be leveraged in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to proactively prevent machines from being infected. If the mechanism for infection/exfiltration is identified during the first pass analysis, then a custom IOA/IOC can be added with an action of “block execution” to prevent those mechanisms from running. </w:t>
      </w:r>
      <w:r w:rsidDel="00000000" w:rsidR="00000000" w:rsidRPr="00000000">
        <w:rPr>
          <w:rFonts w:ascii="Roboto" w:cs="Roboto" w:eastAsia="Roboto" w:hAnsi="Roboto"/>
          <w:rtl w:val="0"/>
        </w:rPr>
        <w:t xml:space="preserve">Detailed in Adding Custom Indicators [LINK TO TECHNOLOGY-SPECIFIC PLAYBOOK].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 cases where the impacted systems are not running the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sensor, it may be necessary to segment parts of the network to contain the spread of malware or to prevent malicious egress altogether. Network containment is available at the node, </w:t>
      </w:r>
      <w:r w:rsidDel="00000000" w:rsidR="00000000" w:rsidRPr="00000000">
        <w:rPr>
          <w:rFonts w:ascii="Roboto" w:cs="Roboto" w:eastAsia="Roboto" w:hAnsi="Roboto"/>
          <w:rtl w:val="0"/>
        </w:rPr>
        <w:t xml:space="preserve">VLAN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switch, or site levels. This activity requires a network change request in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but the change can proceed prior to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approval in emergency circumstances with approval from the incident manager. Network containments to the LAN can be performed by the network management SMEs.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systems are not able to be contained at the host or network levels, it may be required to physically unplug the networking cables or power down the impacted systems. This is reserved as a last-resort method because powering down systems can result in the loss of volatile forensic data.</w:t>
      </w:r>
    </w:p>
    <w:p w:rsidR="00000000" w:rsidDel="00000000" w:rsidP="00000000" w:rsidRDefault="00000000" w:rsidRPr="00000000" w14:paraId="00000042">
      <w:pPr>
        <w:pStyle w:val="Heading3"/>
        <w:ind w:firstLine="360"/>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Disable Impacted User/Host Credentials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exfiltration activities have been sufficiently contained, it is critical that impacted user/host credentials be disabled. This can be accomplished by creating a </w:t>
      </w:r>
      <w:r w:rsidDel="00000000" w:rsidR="00000000" w:rsidRPr="00000000">
        <w:rPr>
          <w:rFonts w:ascii="Roboto" w:cs="Roboto" w:eastAsia="Roboto" w:hAnsi="Roboto"/>
          <w:rtl w:val="0"/>
        </w:rPr>
        <w:t xml:space="preserve">[ITSM]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request and messaging the relevant account management SME directly:</w:t>
      </w:r>
    </w:p>
    <w:p w:rsidR="00000000" w:rsidDel="00000000" w:rsidP="00000000" w:rsidRDefault="00000000" w:rsidRPr="00000000" w14:paraId="00000044">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Active Directory – [SME]</w:t>
      </w:r>
    </w:p>
    <w:p w:rsidR="00000000" w:rsidDel="00000000" w:rsidP="00000000" w:rsidRDefault="00000000" w:rsidRPr="00000000" w14:paraId="00000045">
      <w:pPr>
        <w:numPr>
          <w:ilvl w:val="0"/>
          <w:numId w:val="5"/>
        </w:numPr>
        <w:spacing w:after="0" w:lineRule="auto"/>
        <w:ind w:left="1080" w:hanging="360"/>
        <w:jc w:val="both"/>
        <w:rPr>
          <w:rFonts w:ascii="Roboto" w:cs="Roboto" w:eastAsia="Roboto" w:hAnsi="Roboto"/>
        </w:rPr>
      </w:pPr>
      <w:r w:rsidDel="00000000" w:rsidR="00000000" w:rsidRPr="00000000">
        <w:rPr>
          <w:rFonts w:ascii="Roboto" w:cs="Roboto" w:eastAsia="Roboto" w:hAnsi="Roboto"/>
          <w:rtl w:val="0"/>
        </w:rPr>
        <w:t xml:space="preserve">Entra ID – [SME]</w:t>
      </w:r>
    </w:p>
    <w:p w:rsidR="00000000" w:rsidDel="00000000" w:rsidP="00000000" w:rsidRDefault="00000000" w:rsidRPr="00000000" w14:paraId="00000046">
      <w:pPr>
        <w:numPr>
          <w:ilvl w:val="0"/>
          <w:numId w:val="5"/>
        </w:numPr>
        <w:ind w:left="1080" w:hanging="360"/>
        <w:jc w:val="both"/>
        <w:rPr>
          <w:rFonts w:ascii="Roboto" w:cs="Roboto" w:eastAsia="Roboto" w:hAnsi="Roboto"/>
        </w:rPr>
      </w:pPr>
      <w:r w:rsidDel="00000000" w:rsidR="00000000" w:rsidRPr="00000000">
        <w:rPr>
          <w:rFonts w:ascii="Roboto" w:cs="Roboto" w:eastAsia="Roboto" w:hAnsi="Roboto"/>
          <w:rtl w:val="0"/>
        </w:rPr>
        <w:t xml:space="preserve">[IAM SOLUTION] – [SME]</w:t>
      </w:r>
    </w:p>
    <w:p w:rsidR="00000000" w:rsidDel="00000000" w:rsidP="00000000" w:rsidRDefault="00000000" w:rsidRPr="00000000" w14:paraId="00000047">
      <w:pPr>
        <w:pStyle w:val="Heading2"/>
        <w:jc w:val="both"/>
        <w:rPr>
          <w:rFonts w:ascii="Roboto" w:cs="Roboto" w:eastAsia="Roboto" w:hAnsi="Roboto"/>
        </w:rPr>
      </w:pPr>
      <w:bookmarkStart w:colFirst="0" w:colLast="0" w:name="_heading=h.4d34og8" w:id="8"/>
      <w:bookmarkEnd w:id="8"/>
      <w:r w:rsidDel="00000000" w:rsidR="00000000" w:rsidRPr="00000000">
        <w:rPr>
          <w:rFonts w:ascii="Roboto" w:cs="Roboto" w:eastAsia="Roboto" w:hAnsi="Roboto"/>
          <w:rtl w:val="0"/>
        </w:rPr>
        <w:t xml:space="preserve">2.3 Analysis</w:t>
      </w:r>
    </w:p>
    <w:p w:rsidR="00000000" w:rsidDel="00000000" w:rsidP="00000000" w:rsidRDefault="00000000" w:rsidRPr="00000000" w14:paraId="00000048">
      <w:pPr>
        <w:pStyle w:val="Heading3"/>
        <w:ind w:firstLine="360"/>
        <w:jc w:val="both"/>
        <w:rPr>
          <w:rFonts w:ascii="Roboto" w:cs="Roboto" w:eastAsia="Roboto" w:hAnsi="Roboto"/>
        </w:rPr>
      </w:pPr>
      <w:bookmarkStart w:colFirst="0" w:colLast="0" w:name="_heading=h.2s8eyo1" w:id="9"/>
      <w:bookmarkEnd w:id="9"/>
      <w:r w:rsidDel="00000000" w:rsidR="00000000" w:rsidRPr="00000000">
        <w:rPr>
          <w:rFonts w:ascii="Roboto" w:cs="Roboto" w:eastAsia="Roboto" w:hAnsi="Roboto"/>
          <w:rtl w:val="0"/>
        </w:rPr>
        <w:t xml:space="preserve">Preserve Evidence</w:t>
      </w:r>
    </w:p>
    <w:p w:rsidR="00000000" w:rsidDel="00000000" w:rsidP="00000000" w:rsidRDefault="00000000" w:rsidRPr="00000000" w14:paraId="00000049">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Ideally, it will not be required to power down systems during the initial containment efforts. All volatile evidence should still be accessible. Storage constraints may limit the ability to capture complete memory dumps of all the impacted systems.</w:t>
      </w:r>
    </w:p>
    <w:p w:rsidR="00000000" w:rsidDel="00000000" w:rsidP="00000000" w:rsidRDefault="00000000" w:rsidRPr="00000000" w14:paraId="0000004A">
      <w:pPr>
        <w:widowControl w:val="0"/>
        <w:spacing w:after="120" w:line="300" w:lineRule="auto"/>
        <w:ind w:left="360" w:firstLine="0"/>
        <w:jc w:val="both"/>
        <w:rPr>
          <w:rFonts w:ascii="Roboto" w:cs="Roboto" w:eastAsia="Roboto" w:hAnsi="Roboto"/>
        </w:rPr>
      </w:pPr>
      <w:hyperlink r:id="rId9">
        <w:r w:rsidDel="00000000" w:rsidR="00000000" w:rsidRPr="00000000">
          <w:rPr>
            <w:rFonts w:ascii="Roboto" w:cs="Roboto" w:eastAsia="Roboto" w:hAnsi="Roboto"/>
            <w:color w:val="1155cc"/>
            <w:u w:val="single"/>
            <w:rtl w:val="0"/>
          </w:rPr>
          <w:t xml:space="preserve">Various tools</w:t>
        </w:r>
      </w:hyperlink>
      <w:r w:rsidDel="00000000" w:rsidR="00000000" w:rsidRPr="00000000">
        <w:rPr>
          <w:rFonts w:ascii="Roboto" w:cs="Roboto" w:eastAsia="Roboto" w:hAnsi="Roboto"/>
          <w:rtl w:val="0"/>
        </w:rPr>
        <w:t xml:space="preserve"> can be leveraged to capture full memory dumps. Detailed in: Capturing Memory [LINK TO TOOL-SPECIFIC PLAYBOOK]. </w:t>
      </w:r>
    </w:p>
    <w:p w:rsidR="00000000" w:rsidDel="00000000" w:rsidP="00000000" w:rsidRDefault="00000000" w:rsidRPr="00000000" w14:paraId="0000004B">
      <w:pPr>
        <w:widowControl w:val="0"/>
        <w:spacing w:after="120" w:line="300" w:lineRule="auto"/>
        <w:ind w:left="360" w:firstLine="0"/>
        <w:jc w:val="both"/>
        <w:rPr>
          <w:rFonts w:ascii="Roboto" w:cs="Roboto" w:eastAsia="Roboto" w:hAnsi="Roboto"/>
          <w:b w:val="1"/>
        </w:rPr>
      </w:pPr>
      <w:r w:rsidDel="00000000" w:rsidR="00000000" w:rsidRPr="00000000">
        <w:rPr>
          <w:rFonts w:ascii="Roboto" w:cs="Roboto" w:eastAsia="Roboto" w:hAnsi="Roboto"/>
          <w:rtl w:val="0"/>
        </w:rPr>
        <w:t xml:space="preserve">When possible, a </w:t>
      </w:r>
      <w:hyperlink r:id="rId10">
        <w:r w:rsidDel="00000000" w:rsidR="00000000" w:rsidRPr="00000000">
          <w:rPr>
            <w:rFonts w:ascii="Roboto" w:cs="Roboto" w:eastAsia="Roboto" w:hAnsi="Roboto"/>
            <w:color w:val="1155cc"/>
            <w:u w:val="single"/>
            <w:rtl w:val="0"/>
          </w:rPr>
          <w:t xml:space="preserve">full disk image capture</w:t>
        </w:r>
      </w:hyperlink>
      <w:r w:rsidDel="00000000" w:rsidR="00000000" w:rsidRPr="00000000">
        <w:rPr>
          <w:rFonts w:ascii="Roboto" w:cs="Roboto" w:eastAsia="Roboto" w:hAnsi="Roboto"/>
          <w:rtl w:val="0"/>
        </w:rPr>
        <w:t xml:space="preserve"> of the impacted systems is ideal. It is sometimes more useful to capture this image while the host is still live as information on encrypted drives may not be accessible after it has been powered off. Depending on the scope of compromise, this process could require a centralized storage server with or portal external drives. Detailed in: Full Disk Capture [LINK TO TOOL-SPECIFIC PLAYBOOK].</w:t>
      </w:r>
      <w:r w:rsidDel="00000000" w:rsidR="00000000" w:rsidRPr="00000000">
        <w:rPr>
          <w:rtl w:val="0"/>
        </w:rPr>
      </w:r>
    </w:p>
    <w:p w:rsidR="00000000" w:rsidDel="00000000" w:rsidP="00000000" w:rsidRDefault="00000000" w:rsidRPr="00000000" w14:paraId="0000004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A </w:t>
      </w:r>
      <w:hyperlink r:id="rId11">
        <w:r w:rsidDel="00000000" w:rsidR="00000000" w:rsidRPr="00000000">
          <w:rPr>
            <w:rFonts w:ascii="Roboto" w:cs="Roboto" w:eastAsia="Roboto" w:hAnsi="Roboto"/>
            <w:color w:val="1155cc"/>
            <w:u w:val="single"/>
            <w:rtl w:val="0"/>
          </w:rPr>
          <w:t xml:space="preserve">Velociraptor</w:t>
        </w:r>
      </w:hyperlink>
      <w:r w:rsidDel="00000000" w:rsidR="00000000" w:rsidRPr="00000000">
        <w:rPr>
          <w:rFonts w:ascii="Roboto" w:cs="Roboto" w:eastAsia="Roboto" w:hAnsi="Roboto"/>
          <w:rtl w:val="0"/>
        </w:rPr>
        <w:t xml:space="preserve"> offline collector or </w:t>
      </w:r>
      <w:hyperlink r:id="rId12">
        <w:r w:rsidDel="00000000" w:rsidR="00000000" w:rsidRPr="00000000">
          <w:rPr>
            <w:rFonts w:ascii="Roboto" w:cs="Roboto" w:eastAsia="Roboto" w:hAnsi="Roboto"/>
            <w:color w:val="1155cc"/>
            <w:u w:val="single"/>
            <w:rtl w:val="0"/>
          </w:rPr>
          <w:t xml:space="preserve">Kroll Artifact Parser/Extractor</w:t>
        </w:r>
      </w:hyperlink>
      <w:r w:rsidDel="00000000" w:rsidR="00000000" w:rsidRPr="00000000">
        <w:rPr>
          <w:rFonts w:ascii="Roboto" w:cs="Roboto" w:eastAsia="Roboto" w:hAnsi="Roboto"/>
          <w:rtl w:val="0"/>
        </w:rPr>
        <w:t xml:space="preserve"> can be pushed to the impacted machines via [DEPLOYMENT TECHNOLOGY] and utilized to acquire the most commonly useful forensic artifacts, without taking a complete image of the disk. Detailed in: Artifact Collection [LINK TO TECHNOLOGY-SPECIFIC PLAYBOOK]</w:t>
      </w:r>
      <w:r w:rsidDel="00000000" w:rsidR="00000000" w:rsidRPr="00000000">
        <w:rPr>
          <w:rtl w:val="0"/>
        </w:rPr>
      </w:r>
    </w:p>
    <w:p w:rsidR="00000000" w:rsidDel="00000000" w:rsidP="00000000" w:rsidRDefault="00000000" w:rsidRPr="00000000" w14:paraId="0000004D">
      <w:pPr>
        <w:pStyle w:val="Heading3"/>
        <w:ind w:firstLine="360"/>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Identify the Exfiltration Scope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analysis and response process will vary depending on what type and amount of data was lost. The </w:t>
      </w:r>
      <w:r w:rsidDel="00000000" w:rsidR="00000000" w:rsidRPr="00000000">
        <w:rPr>
          <w:rFonts w:ascii="Roboto" w:cs="Roboto" w:eastAsia="Roboto" w:hAnsi="Roboto"/>
          <w:rtl w:val="0"/>
        </w:rPr>
        <w:t xml:space="preserve">Corporate Security Team (CST)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should work with the parties who have ownership of the impacted data to better understand:</w:t>
      </w:r>
    </w:p>
    <w:p w:rsidR="00000000" w:rsidDel="00000000" w:rsidP="00000000" w:rsidRDefault="00000000" w:rsidRPr="00000000" w14:paraId="0000004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data that was lost and its sensitivity.</w:t>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affected company entities</w:t>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affected customers</w:t>
      </w:r>
    </w:p>
    <w:p w:rsidR="00000000" w:rsidDel="00000000" w:rsidP="00000000" w:rsidRDefault="00000000" w:rsidRPr="00000000" w14:paraId="00000052">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Gather Indicators of Compromise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Build on the list of IOCs composed in the first pass analysis. While the specific indicators will vary, generally the following can be seen in cybersecurity incidents: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Exploit toolkits</w:t>
      </w:r>
    </w:p>
    <w:p w:rsidR="00000000" w:rsidDel="00000000" w:rsidP="00000000" w:rsidRDefault="00000000" w:rsidRPr="00000000" w14:paraId="0000005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Precursor (dropper) malware</w:t>
      </w:r>
    </w:p>
    <w:p w:rsidR="00000000" w:rsidDel="00000000" w:rsidP="00000000" w:rsidRDefault="00000000" w:rsidRPr="00000000" w14:paraId="000000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RDP activity</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Malicious file hashes</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Uncommon log files/events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PowerShell scripts </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Newly created user accounts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Domains</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Directory or machines added to the network during the exploitation</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Email addresses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 emails </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IP addresses</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URLs</w:t>
      </w:r>
    </w:p>
    <w:p w:rsidR="00000000" w:rsidDel="00000000" w:rsidP="00000000" w:rsidRDefault="00000000" w:rsidRPr="00000000" w14:paraId="00000061">
      <w:pPr>
        <w:pStyle w:val="Heading3"/>
        <w:ind w:firstLine="360"/>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Establish Infection Vector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critical to determine the initial infection vector during the analysis phase, so that it can be closed during the recovery phase. It can vary widely, but the most common attack vectors are:</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Internet-facing vulnerabilities/misconfigurations</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Credential compromise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Phishing</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 precursor (dropper) malware infection</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Third-party and managed service provider infection</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 accidental data spill by an employee</w:t>
      </w:r>
    </w:p>
    <w:p w:rsidR="00000000" w:rsidDel="00000000" w:rsidP="00000000" w:rsidRDefault="00000000" w:rsidRPr="00000000" w14:paraId="0000006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Determine Whether Data was Posted to the Internet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impacted data may have been made accessible to the public internet; whether intentionally, by attackers, or accidentally, through a data spill. If the data was posted to a site controlled by a public company,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work with the legal team to request that the data be removed by the hosting company. Usually, abuse@</w:t>
      </w:r>
      <w:r w:rsidDel="00000000" w:rsidR="00000000" w:rsidRPr="00000000">
        <w:rPr>
          <w:rFonts w:ascii="Roboto" w:cs="Roboto" w:eastAsia="Roboto" w:hAnsi="Roboto"/>
          <w:rtl w:val="0"/>
        </w:rPr>
        <w:t xml:space="preserve">hostingCompany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.com can be contacted for assistance with that process.</w:t>
      </w:r>
    </w:p>
    <w:p w:rsidR="00000000" w:rsidDel="00000000" w:rsidP="00000000" w:rsidRDefault="00000000" w:rsidRPr="00000000" w14:paraId="0000006B">
      <w:pPr>
        <w:pStyle w:val="Heading3"/>
        <w:ind w:firstLine="360"/>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Validate Data Backup Availability and Integrity</w:t>
      </w:r>
    </w:p>
    <w:p w:rsidR="00000000" w:rsidDel="00000000" w:rsidP="00000000" w:rsidRDefault="00000000" w:rsidRPr="00000000" w14:paraId="0000006C">
      <w:pPr>
        <w:widowControl w:val="0"/>
        <w:spacing w:after="120" w:line="300" w:lineRule="auto"/>
        <w:ind w:left="360" w:firstLine="0"/>
        <w:jc w:val="both"/>
        <w:rPr>
          <w:rFonts w:ascii="Roboto" w:cs="Roboto" w:eastAsia="Roboto" w:hAnsi="Roboto"/>
        </w:rPr>
      </w:pPr>
      <w:r w:rsidDel="00000000" w:rsidR="00000000" w:rsidRPr="00000000">
        <w:rPr>
          <w:rFonts w:ascii="Roboto" w:cs="Roboto" w:eastAsia="Roboto" w:hAnsi="Roboto"/>
          <w:rtl w:val="0"/>
        </w:rPr>
        <w:t xml:space="preserve">Backup integrity and availability can be confirmed with administrators depending on which systems were impacted. These backups may be required in the event that hosts need to be reimaged.</w:t>
      </w:r>
    </w:p>
    <w:p w:rsidR="00000000" w:rsidDel="00000000" w:rsidP="00000000" w:rsidRDefault="00000000" w:rsidRPr="00000000" w14:paraId="0000006D">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Windows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E">
      <w:pPr>
        <w:numPr>
          <w:ilvl w:val="0"/>
          <w:numId w:val="2"/>
        </w:numPr>
        <w:spacing w:after="0" w:lineRule="auto"/>
        <w:ind w:left="1080" w:hanging="360"/>
        <w:jc w:val="both"/>
        <w:rPr>
          <w:rFonts w:ascii="Roboto" w:cs="Roboto" w:eastAsia="Roboto" w:hAnsi="Roboto"/>
        </w:rPr>
      </w:pPr>
      <w:r w:rsidDel="00000000" w:rsidR="00000000" w:rsidRPr="00000000">
        <w:rPr>
          <w:rFonts w:ascii="Roboto" w:cs="Roboto" w:eastAsia="Roboto" w:hAnsi="Roboto"/>
          <w:b w:val="1"/>
          <w:rtl w:val="0"/>
        </w:rPr>
        <w:t xml:space="preserve">Linux Servers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6F">
      <w:pPr>
        <w:numPr>
          <w:ilvl w:val="0"/>
          <w:numId w:val="2"/>
        </w:numPr>
        <w:spacing w:after="0" w:lineRule="auto"/>
        <w:ind w:left="1080" w:hanging="360"/>
        <w:jc w:val="both"/>
        <w:rPr>
          <w:rFonts w:ascii="Noto Sans Symbols" w:cs="Noto Sans Symbols" w:eastAsia="Noto Sans Symbols" w:hAnsi="Noto Sans Symbols"/>
        </w:rPr>
      </w:pPr>
      <w:r w:rsidDel="00000000" w:rsidR="00000000" w:rsidRPr="00000000">
        <w:rPr>
          <w:rFonts w:ascii="Roboto" w:cs="Roboto" w:eastAsia="Roboto" w:hAnsi="Roboto"/>
          <w:b w:val="1"/>
          <w:rtl w:val="0"/>
        </w:rPr>
        <w:t xml:space="preserve">Workstations </w:t>
      </w:r>
      <w:r w:rsidDel="00000000" w:rsidR="00000000" w:rsidRPr="00000000">
        <w:rPr>
          <w:rFonts w:ascii="Roboto" w:cs="Roboto" w:eastAsia="Roboto" w:hAnsi="Roboto"/>
          <w:rtl w:val="0"/>
        </w:rPr>
        <w:t xml:space="preserve">– [SME]: [BACKUP UTILITY]</w:t>
      </w:r>
    </w:p>
    <w:p w:rsidR="00000000" w:rsidDel="00000000" w:rsidP="00000000" w:rsidRDefault="00000000" w:rsidRPr="00000000" w14:paraId="00000070">
      <w:pPr>
        <w:numPr>
          <w:ilvl w:val="0"/>
          <w:numId w:val="6"/>
        </w:numPr>
        <w:ind w:left="1080" w:hanging="360"/>
        <w:jc w:val="both"/>
      </w:pPr>
      <w:r w:rsidDel="00000000" w:rsidR="00000000" w:rsidRPr="00000000">
        <w:rPr>
          <w:rFonts w:ascii="Roboto" w:cs="Roboto" w:eastAsia="Roboto" w:hAnsi="Roboto"/>
          <w:b w:val="1"/>
          <w:rtl w:val="0"/>
        </w:rPr>
        <w:t xml:space="preserve">Cloud Instances</w:t>
      </w:r>
      <w:r w:rsidDel="00000000" w:rsidR="00000000" w:rsidRPr="00000000">
        <w:rPr>
          <w:rFonts w:ascii="Roboto" w:cs="Roboto" w:eastAsia="Roboto" w:hAnsi="Roboto"/>
          <w:rtl w:val="0"/>
        </w:rPr>
        <w:t xml:space="preserve"> – [SME]:  [BACKUP UTILITY]</w:t>
      </w:r>
      <w:r w:rsidDel="00000000" w:rsidR="00000000" w:rsidRPr="00000000">
        <w:rPr>
          <w:rtl w:val="0"/>
        </w:rPr>
      </w:r>
    </w:p>
    <w:p w:rsidR="00000000" w:rsidDel="00000000" w:rsidP="00000000" w:rsidRDefault="00000000" w:rsidRPr="00000000" w14:paraId="00000071">
      <w:pPr>
        <w:pStyle w:val="Heading3"/>
        <w:ind w:firstLine="360"/>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Decision to Engage Cyber Insurance Carrier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Depending on the legal and regulatory requirements surrounding the impacted data, it may be necessary to contact the cyber insurance carrier to determine whether they will cover the cost of the recovery process.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has cyber liability insurance through </w:t>
      </w:r>
      <w:r w:rsidDel="00000000" w:rsidR="00000000" w:rsidRPr="00000000">
        <w:rPr>
          <w:rFonts w:ascii="Roboto" w:cs="Roboto" w:eastAsia="Roboto" w:hAnsi="Roboto"/>
          <w:rtl w:val="0"/>
        </w:rPr>
        <w:t xml:space="preserve">[PROVIDER NAME]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can contact </w:t>
      </w:r>
      <w:r w:rsidDel="00000000" w:rsidR="00000000" w:rsidRPr="00000000">
        <w:rPr>
          <w:rFonts w:ascii="Roboto" w:cs="Roboto" w:eastAsia="Roboto" w:hAnsi="Roboto"/>
          <w:rtl w:val="0"/>
        </w:rPr>
        <w:t xml:space="preserve">[POINT OF CONTACT]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r w:rsidDel="00000000" w:rsidR="00000000" w:rsidRPr="00000000">
        <w:rPr>
          <w:rFonts w:ascii="Roboto" w:cs="Roboto" w:eastAsia="Roboto" w:hAnsi="Roboto"/>
          <w:rtl w:val="0"/>
        </w:rPr>
        <w:t xml:space="preserve">[EMAIL ADDRESS]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for assistance in </w:t>
      </w:r>
      <w:r w:rsidDel="00000000" w:rsidR="00000000" w:rsidRPr="00000000">
        <w:rPr>
          <w:rFonts w:ascii="Roboto" w:cs="Roboto" w:eastAsia="Roboto" w:hAnsi="Roboto"/>
          <w:rtl w:val="0"/>
        </w:rPr>
        <w:t xml:space="preserve">contacting the provider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pStyle w:val="Heading3"/>
        <w:ind w:firstLine="360"/>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Regulatory Notifications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It is likely that </w:t>
      </w:r>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be legally required to notify individuals who may have been impacted by the data spill/exfiltration. The notification requirements vary widely depending on the number of people impacted and sensitivity of the data. The </w:t>
      </w:r>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is to include the legal team in internal incident notifications so they can best determine what external notifications are required.</w:t>
      </w:r>
    </w:p>
    <w:p w:rsidR="00000000" w:rsidDel="00000000" w:rsidP="00000000" w:rsidRDefault="00000000" w:rsidRPr="00000000" w14:paraId="00000076">
      <w:pPr>
        <w:pStyle w:val="Heading2"/>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2.4 Eradication</w:t>
      </w:r>
    </w:p>
    <w:p w:rsidR="00000000" w:rsidDel="00000000" w:rsidP="00000000" w:rsidRDefault="00000000" w:rsidRPr="00000000" w14:paraId="00000077">
      <w:pPr>
        <w:pStyle w:val="Heading3"/>
        <w:ind w:firstLine="360"/>
        <w:jc w:val="both"/>
        <w:rPr>
          <w:rFonts w:ascii="Roboto" w:cs="Roboto" w:eastAsia="Roboto" w:hAnsi="Roboto"/>
        </w:rPr>
      </w:pPr>
      <w:bookmarkStart w:colFirst="0" w:colLast="0" w:name="_heading=h.44sinio" w:id="16"/>
      <w:bookmarkEnd w:id="16"/>
      <w:r w:rsidDel="00000000" w:rsidR="00000000" w:rsidRPr="00000000">
        <w:rPr>
          <w:rFonts w:ascii="Roboto" w:cs="Roboto" w:eastAsia="Roboto" w:hAnsi="Roboto"/>
          <w:rtl w:val="0"/>
        </w:rPr>
        <w:t xml:space="preserve">Add Indicator of Compromise (IOC) to Existing Threat Detection Platform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All indicators of compromise identified </w:t>
      </w:r>
      <w:r w:rsidDel="00000000" w:rsidR="00000000" w:rsidRPr="00000000">
        <w:rPr>
          <w:rFonts w:ascii="Roboto" w:cs="Roboto" w:eastAsia="Roboto" w:hAnsi="Roboto"/>
          <w:rtl w:val="0"/>
        </w:rPr>
        <w:t xml:space="preserve">during the comprehensive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analysis process should be added to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[EMAIL SECURITY SOLUTION]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[WAF]</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the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network firewalls to reduce the risk of reinfection. </w:t>
      </w:r>
      <w:r w:rsidDel="00000000" w:rsidR="00000000" w:rsidRPr="00000000">
        <w:rPr>
          <w:rFonts w:ascii="Roboto" w:cs="Roboto" w:eastAsia="Roboto" w:hAnsi="Roboto"/>
          <w:rtl w:val="0"/>
        </w:rPr>
        <w:t xml:space="preserve">Follow the standard operating procedures for each technology. Detailed in: [EDR] – Adding Custom Indicators [LINK TO TECHNOLOGY-SPECIFIC PLAYBOOK] and [SIEM]– Adding Custom IOCs [LINK TO TECHNOLOGY-SPECIFIC PLAYBOOK]. </w:t>
      </w:r>
      <w:r w:rsidDel="00000000" w:rsidR="00000000" w:rsidRPr="00000000">
        <w:rPr>
          <w:rtl w:val="0"/>
        </w:rPr>
      </w:r>
    </w:p>
    <w:p w:rsidR="00000000" w:rsidDel="00000000" w:rsidP="00000000" w:rsidRDefault="00000000" w:rsidRPr="00000000" w14:paraId="00000079">
      <w:pPr>
        <w:pStyle w:val="Heading3"/>
        <w:ind w:firstLine="360"/>
        <w:jc w:val="both"/>
        <w:rPr>
          <w:rFonts w:ascii="Roboto" w:cs="Roboto" w:eastAsia="Roboto" w:hAnsi="Roboto"/>
        </w:rPr>
      </w:pPr>
      <w:r w:rsidDel="00000000" w:rsidR="00000000" w:rsidRPr="00000000">
        <w:rPr>
          <w:rFonts w:ascii="Roboto" w:cs="Roboto" w:eastAsia="Roboto" w:hAnsi="Roboto"/>
          <w:rtl w:val="0"/>
        </w:rPr>
        <w:t xml:space="preserve">Validate all Mechanisms of Persistence have been Removed</w:t>
      </w:r>
    </w:p>
    <w:p w:rsidR="00000000" w:rsidDel="00000000" w:rsidP="00000000" w:rsidRDefault="00000000" w:rsidRPr="00000000" w14:paraId="0000007A">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Impacted systems will be reimaged during the recovery process. The reimaging should address any boot/autostart executions and scripts, as well as scheduled tasks/jobs. Validate that any impacted accounts/credentials have reset. Detailed in: Password Reset Verification [LINK TO TECHNOLOGY-SPECIFIC PLAYBOOK].</w:t>
      </w:r>
      <w:r w:rsidDel="00000000" w:rsidR="00000000" w:rsidRPr="00000000">
        <w:rPr>
          <w:rtl w:val="0"/>
        </w:rPr>
      </w:r>
    </w:p>
    <w:p w:rsidR="00000000" w:rsidDel="00000000" w:rsidP="00000000" w:rsidRDefault="00000000" w:rsidRPr="00000000" w14:paraId="0000007B">
      <w:pPr>
        <w:pStyle w:val="Heading3"/>
        <w:ind w:firstLine="360"/>
        <w:jc w:val="both"/>
        <w:rPr>
          <w:rFonts w:ascii="Roboto" w:cs="Roboto" w:eastAsia="Roboto" w:hAnsi="Roboto"/>
        </w:rPr>
      </w:pPr>
      <w:bookmarkStart w:colFirst="0" w:colLast="0" w:name="_heading=h.2jxsxqh" w:id="17"/>
      <w:bookmarkEnd w:id="17"/>
      <w:r w:rsidDel="00000000" w:rsidR="00000000" w:rsidRPr="00000000">
        <w:rPr>
          <w:rFonts w:ascii="Roboto" w:cs="Roboto" w:eastAsia="Roboto" w:hAnsi="Roboto"/>
          <w:rtl w:val="0"/>
        </w:rPr>
        <w:t xml:space="preserve">Sweep for IOCs</w:t>
      </w:r>
    </w:p>
    <w:p w:rsidR="00000000" w:rsidDel="00000000" w:rsidP="00000000" w:rsidRDefault="00000000" w:rsidRPr="00000000" w14:paraId="0000007C">
      <w:pPr>
        <w:widowControl w:val="0"/>
        <w:spacing w:after="120" w:line="300" w:lineRule="auto"/>
        <w:ind w:left="360" w:firstLine="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Threat hunting for the comprehensive list of IOCs should be performed across all technologies to identify potentially impacted systems which were not detected in earlier response efforts or by automated systems. Detailed in: [EDR] IOC-based hunting [LINK TO TECHNOLOGY-SPECIFIC PLAYBOOK] and [SIEM] IOC-based Hunting [LINK TO TECHNOLOGY-SPECIFIC PLAYBOOK].</w:t>
      </w:r>
      <w:r w:rsidDel="00000000" w:rsidR="00000000" w:rsidRPr="00000000">
        <w:rPr>
          <w:rtl w:val="0"/>
        </w:rPr>
      </w:r>
    </w:p>
    <w:p w:rsidR="00000000" w:rsidDel="00000000" w:rsidP="00000000" w:rsidRDefault="00000000" w:rsidRPr="00000000" w14:paraId="0000007D">
      <w:pPr>
        <w:pStyle w:val="Heading3"/>
        <w:ind w:firstLine="360"/>
        <w:jc w:val="both"/>
        <w:rPr>
          <w:rFonts w:ascii="Roboto" w:cs="Roboto" w:eastAsia="Roboto" w:hAnsi="Roboto"/>
        </w:rPr>
      </w:pPr>
      <w:bookmarkStart w:colFirst="0" w:colLast="0" w:name="_heading=h.z337ya" w:id="18"/>
      <w:bookmarkEnd w:id="18"/>
      <w:r w:rsidDel="00000000" w:rsidR="00000000" w:rsidRPr="00000000">
        <w:rPr>
          <w:rFonts w:ascii="Roboto" w:cs="Roboto" w:eastAsia="Roboto" w:hAnsi="Roboto"/>
          <w:rtl w:val="0"/>
        </w:rPr>
        <w:t xml:space="preserve">Submit Samples/IOCs to Vendors as Necessary</w:t>
      </w:r>
    </w:p>
    <w:p w:rsidR="00000000" w:rsidDel="00000000" w:rsidP="00000000" w:rsidRDefault="00000000" w:rsidRPr="00000000" w14:paraId="0000007E">
      <w:pPr>
        <w:widowControl w:val="0"/>
        <w:spacing w:after="120" w:line="300" w:lineRule="auto"/>
        <w:ind w:left="36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Upon successful eradication of the malware, IOCs (without sensitive [COMPANY] information) should be submitted to VirusTotal to help the security community better detect and block similar attempts targeting other organizations.</w:t>
      </w:r>
      <w:r w:rsidDel="00000000" w:rsidR="00000000" w:rsidRPr="00000000">
        <w:rPr>
          <w:rtl w:val="0"/>
        </w:rPr>
      </w:r>
    </w:p>
    <w:p w:rsidR="00000000" w:rsidDel="00000000" w:rsidP="00000000" w:rsidRDefault="00000000" w:rsidRPr="00000000" w14:paraId="0000007F">
      <w:pPr>
        <w:pStyle w:val="Heading2"/>
        <w:jc w:val="both"/>
        <w:rPr>
          <w:rFonts w:ascii="Roboto" w:cs="Roboto" w:eastAsia="Roboto" w:hAnsi="Roboto"/>
        </w:rPr>
      </w:pPr>
      <w:bookmarkStart w:colFirst="0" w:colLast="0" w:name="_heading=h.3j2qqm3" w:id="19"/>
      <w:bookmarkEnd w:id="19"/>
      <w:r w:rsidDel="00000000" w:rsidR="00000000" w:rsidRPr="00000000">
        <w:rPr>
          <w:rFonts w:ascii="Roboto" w:cs="Roboto" w:eastAsia="Roboto" w:hAnsi="Roboto"/>
          <w:rtl w:val="0"/>
        </w:rPr>
        <w:t xml:space="preserve">2.5 Recovery</w:t>
      </w:r>
    </w:p>
    <w:p w:rsidR="00000000" w:rsidDel="00000000" w:rsidP="00000000" w:rsidRDefault="00000000" w:rsidRPr="00000000" w14:paraId="00000080">
      <w:pPr>
        <w:pStyle w:val="Heading3"/>
        <w:ind w:firstLine="360"/>
        <w:jc w:val="both"/>
        <w:rPr>
          <w:rFonts w:ascii="Roboto" w:cs="Roboto" w:eastAsia="Roboto" w:hAnsi="Roboto"/>
        </w:rPr>
      </w:pPr>
      <w:bookmarkStart w:colFirst="0" w:colLast="0" w:name="_heading=h.1y810tw" w:id="20"/>
      <w:bookmarkEnd w:id="20"/>
      <w:r w:rsidDel="00000000" w:rsidR="00000000" w:rsidRPr="00000000">
        <w:rPr>
          <w:rFonts w:ascii="Roboto" w:cs="Roboto" w:eastAsia="Roboto" w:hAnsi="Roboto"/>
          <w:rtl w:val="0"/>
        </w:rPr>
        <w:t xml:space="preserve">Restore Infected Hosts to Known Good State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Impacted systems should be reimaged and restored from confirmed-clean backups. If backups are not available, systems will need to be reimaged and rebuilt. These efforts will be managed by the SMEs for the respective impacted systems.</w:t>
      </w:r>
    </w:p>
    <w:p w:rsidR="00000000" w:rsidDel="00000000" w:rsidP="00000000" w:rsidRDefault="00000000" w:rsidRPr="00000000" w14:paraId="00000082">
      <w:pPr>
        <w:pStyle w:val="Heading3"/>
        <w:ind w:firstLine="360"/>
        <w:jc w:val="both"/>
        <w:rPr>
          <w:rFonts w:ascii="Roboto" w:cs="Roboto" w:eastAsia="Roboto" w:hAnsi="Roboto"/>
        </w:rPr>
      </w:pPr>
      <w:bookmarkStart w:colFirst="0" w:colLast="0" w:name="_heading=h.4i7ojhp" w:id="21"/>
      <w:bookmarkEnd w:id="21"/>
      <w:r w:rsidDel="00000000" w:rsidR="00000000" w:rsidRPr="00000000">
        <w:rPr>
          <w:rFonts w:ascii="Roboto" w:cs="Roboto" w:eastAsia="Roboto" w:hAnsi="Roboto"/>
          <w:rtl w:val="0"/>
        </w:rPr>
        <w:t xml:space="preserve">Patch Known Vulnerabilities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If the initial attack vector was identified to be a system vulnerability, the systems hosting the vulnerability should not be brought back online until the vulnerabilities have been successfully patched. The patch effectiveness must be tested following patching efforts.</w:t>
      </w:r>
    </w:p>
    <w:p w:rsidR="00000000" w:rsidDel="00000000" w:rsidP="00000000" w:rsidRDefault="00000000" w:rsidRPr="00000000" w14:paraId="00000084">
      <w:pPr>
        <w:pStyle w:val="Heading3"/>
        <w:ind w:firstLine="360"/>
        <w:jc w:val="both"/>
        <w:rPr>
          <w:rFonts w:ascii="Roboto" w:cs="Roboto" w:eastAsia="Roboto" w:hAnsi="Roboto"/>
        </w:rPr>
      </w:pPr>
      <w:bookmarkStart w:colFirst="0" w:colLast="0" w:name="_heading=h.2xcytpi" w:id="22"/>
      <w:bookmarkEnd w:id="22"/>
      <w:r w:rsidDel="00000000" w:rsidR="00000000" w:rsidRPr="00000000">
        <w:rPr>
          <w:rFonts w:ascii="Roboto" w:cs="Roboto" w:eastAsia="Roboto" w:hAnsi="Roboto"/>
          <w:rtl w:val="0"/>
        </w:rPr>
        <w:t xml:space="preserve">Close Control Gaps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Any gaps in security controls that lead to the conditions allowing a malicious infection must be closed prior to restoring business operations either by patching systems or implementing sufficient compensating controls.</w:t>
      </w:r>
    </w:p>
    <w:p w:rsidR="00000000" w:rsidDel="00000000" w:rsidP="00000000" w:rsidRDefault="00000000" w:rsidRPr="00000000" w14:paraId="00000086">
      <w:pPr>
        <w:pStyle w:val="Heading3"/>
        <w:ind w:firstLine="360"/>
        <w:jc w:val="both"/>
        <w:rPr>
          <w:rFonts w:ascii="Roboto" w:cs="Roboto" w:eastAsia="Roboto" w:hAnsi="Roboto"/>
        </w:rPr>
      </w:pPr>
      <w:bookmarkStart w:colFirst="0" w:colLast="0" w:name="_heading=h.1ci93xb" w:id="23"/>
      <w:bookmarkEnd w:id="23"/>
      <w:r w:rsidDel="00000000" w:rsidR="00000000" w:rsidRPr="00000000">
        <w:rPr>
          <w:rFonts w:ascii="Roboto" w:cs="Roboto" w:eastAsia="Roboto" w:hAnsi="Roboto"/>
          <w:rtl w:val="0"/>
        </w:rPr>
        <w:t xml:space="preserve">Restore All Affected Files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subscript"/>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Once the systems have been restored to a known-clean state. The impacted files can be restored to the systems.</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Files can first be restored from backups after they have been confirmed to be malware-free.</w:t>
      </w:r>
      <w:r w:rsidDel="00000000" w:rsidR="00000000" w:rsidRPr="00000000">
        <w:rPr>
          <w:rtl w:val="0"/>
        </w:rPr>
      </w:r>
    </w:p>
    <w:p w:rsidR="00000000" w:rsidDel="00000000" w:rsidP="00000000" w:rsidRDefault="00000000" w:rsidRPr="00000000" w14:paraId="00000088">
      <w:pPr>
        <w:pStyle w:val="Heading3"/>
        <w:ind w:firstLine="360"/>
        <w:jc w:val="both"/>
        <w:rPr>
          <w:rFonts w:ascii="Roboto" w:cs="Roboto" w:eastAsia="Roboto" w:hAnsi="Roboto"/>
        </w:rPr>
      </w:pPr>
      <w:bookmarkStart w:colFirst="0" w:colLast="0" w:name="_heading=h.3whwml4" w:id="24"/>
      <w:bookmarkEnd w:id="24"/>
      <w:r w:rsidDel="00000000" w:rsidR="00000000" w:rsidRPr="00000000">
        <w:rPr>
          <w:rFonts w:ascii="Roboto" w:cs="Roboto" w:eastAsia="Roboto" w:hAnsi="Roboto"/>
          <w:rtl w:val="0"/>
        </w:rPr>
        <w:t xml:space="preserve">Reset Impacted User/Host Credentials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00" w:lineRule="auto"/>
        <w:ind w:left="36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Validate that all user, service account, and system account credentials have been reset. A majority of this work likely occurred during the eradication phase, but another verification is recommended.</w:t>
      </w:r>
    </w:p>
    <w:p w:rsidR="00000000" w:rsidDel="00000000" w:rsidP="00000000" w:rsidRDefault="00000000" w:rsidRPr="00000000" w14:paraId="0000008A">
      <w:pPr>
        <w:pStyle w:val="Heading2"/>
        <w:jc w:val="both"/>
        <w:rPr>
          <w:rFonts w:ascii="Roboto" w:cs="Roboto" w:eastAsia="Roboto" w:hAnsi="Roboto"/>
        </w:rPr>
      </w:pPr>
      <w:bookmarkStart w:colFirst="0" w:colLast="0" w:name="_heading=h.2bn6wsx" w:id="25"/>
      <w:bookmarkEnd w:id="25"/>
      <w:r w:rsidDel="00000000" w:rsidR="00000000" w:rsidRPr="00000000">
        <w:rPr>
          <w:rFonts w:ascii="Roboto" w:cs="Roboto" w:eastAsia="Roboto" w:hAnsi="Roboto"/>
          <w:rtl w:val="0"/>
        </w:rPr>
        <w:t xml:space="preserve">2.6 Post-Incident Activity</w:t>
      </w:r>
    </w:p>
    <w:p w:rsidR="00000000" w:rsidDel="00000000" w:rsidP="00000000" w:rsidRDefault="00000000" w:rsidRPr="00000000" w14:paraId="0000008B">
      <w:pPr>
        <w:pStyle w:val="Subtitle"/>
        <w:jc w:val="both"/>
        <w:rPr>
          <w:rFonts w:ascii="Roboto" w:cs="Roboto" w:eastAsia="Roboto" w:hAnsi="Roboto"/>
        </w:rPr>
      </w:pPr>
      <w:r w:rsidDel="00000000" w:rsidR="00000000" w:rsidRPr="00000000">
        <w:rPr>
          <w:rFonts w:ascii="Roboto" w:cs="Roboto" w:eastAsia="Roboto" w:hAnsi="Roboto"/>
          <w:rtl w:val="0"/>
        </w:rPr>
        <w:t xml:space="preserve">A lessons-learned analysis is conducted by the CST following the closure of a security incident to verify the following:</w:t>
      </w:r>
    </w:p>
    <w:p w:rsidR="00000000" w:rsidDel="00000000" w:rsidP="00000000" w:rsidRDefault="00000000" w:rsidRPr="00000000" w14:paraId="0000008C">
      <w:pPr>
        <w:pStyle w:val="Subtitle"/>
        <w:numPr>
          <w:ilvl w:val="0"/>
          <w:numId w:val="1"/>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 The root-cause has been eliminated or adequately mitigated.</w:t>
      </w:r>
    </w:p>
    <w:p w:rsidR="00000000" w:rsidDel="00000000" w:rsidP="00000000" w:rsidRDefault="00000000" w:rsidRPr="00000000" w14:paraId="0000008D">
      <w:pPr>
        <w:pStyle w:val="Subtitle"/>
        <w:numPr>
          <w:ilvl w:val="0"/>
          <w:numId w:val="1"/>
        </w:numPr>
        <w:spacing w:after="0" w:afterAutospacing="0"/>
        <w:ind w:left="720" w:hanging="360"/>
        <w:jc w:val="both"/>
        <w:rPr>
          <w:rFonts w:ascii="Roboto" w:cs="Roboto" w:eastAsia="Roboto" w:hAnsi="Roboto"/>
        </w:rPr>
      </w:pPr>
      <w:r w:rsidDel="00000000" w:rsidR="00000000" w:rsidRPr="00000000">
        <w:rPr>
          <w:rFonts w:ascii="Roboto" w:cs="Roboto" w:eastAsia="Roboto" w:hAnsi="Roboto"/>
          <w:rtl w:val="0"/>
        </w:rPr>
        <w:t xml:space="preserve">Organizational problems and/or procedures that may have created the conditions which lead to the initial compromise have been adequately remediated.</w:t>
      </w:r>
    </w:p>
    <w:p w:rsidR="00000000" w:rsidDel="00000000" w:rsidP="00000000" w:rsidRDefault="00000000" w:rsidRPr="00000000" w14:paraId="0000008E">
      <w:pPr>
        <w:pStyle w:val="Subtitle"/>
        <w:numPr>
          <w:ilvl w:val="0"/>
          <w:numId w:val="1"/>
        </w:numPr>
        <w:spacing w:after="0" w:afterAutospacing="0"/>
        <w:ind w:left="720" w:hanging="360"/>
        <w:jc w:val="both"/>
        <w:rPr>
          <w:rFonts w:ascii="Roboto" w:cs="Roboto" w:eastAsia="Roboto" w:hAnsi="Roboto"/>
        </w:rPr>
      </w:pPr>
      <w:bookmarkStart w:colFirst="0" w:colLast="0" w:name="_heading=h.og6yqvxzij2" w:id="26"/>
      <w:bookmarkEnd w:id="26"/>
      <w:r w:rsidDel="00000000" w:rsidR="00000000" w:rsidRPr="00000000">
        <w:rPr>
          <w:rFonts w:ascii="Roboto" w:cs="Roboto" w:eastAsia="Roboto" w:hAnsi="Roboto"/>
          <w:rtl w:val="0"/>
        </w:rPr>
        <w:t xml:space="preserve">Identify technical or operational training needs.</w:t>
      </w:r>
    </w:p>
    <w:p w:rsidR="00000000" w:rsidDel="00000000" w:rsidP="00000000" w:rsidRDefault="00000000" w:rsidRPr="00000000" w14:paraId="0000008F">
      <w:pPr>
        <w:pStyle w:val="Subtitle"/>
        <w:numPr>
          <w:ilvl w:val="0"/>
          <w:numId w:val="1"/>
        </w:numPr>
        <w:ind w:left="720" w:hanging="360"/>
        <w:jc w:val="both"/>
        <w:rPr>
          <w:rFonts w:ascii="Roboto" w:cs="Roboto" w:eastAsia="Roboto" w:hAnsi="Roboto"/>
        </w:rPr>
      </w:pPr>
      <w:bookmarkStart w:colFirst="0" w:colLast="0" w:name="_heading=h.t32m7cu4bbe1" w:id="27"/>
      <w:bookmarkEnd w:id="27"/>
      <w:r w:rsidDel="00000000" w:rsidR="00000000" w:rsidRPr="00000000">
        <w:rPr>
          <w:rFonts w:ascii="Roboto" w:cs="Roboto" w:eastAsia="Roboto" w:hAnsi="Roboto"/>
          <w:rtl w:val="0"/>
        </w:rPr>
        <w:t xml:space="preserve">Identify needed improvements to tools (or usage of tools) or threat intelligence to better perform prevention, detection, analysis, and response actions.</w:t>
      </w:r>
    </w:p>
    <w:p w:rsidR="00000000" w:rsidDel="00000000" w:rsidP="00000000" w:rsidRDefault="00000000" w:rsidRPr="00000000" w14:paraId="00000090">
      <w:pPr>
        <w:pStyle w:val="Subtitle"/>
        <w:jc w:val="both"/>
        <w:rPr>
          <w:rFonts w:ascii="Roboto" w:cs="Roboto" w:eastAsia="Roboto" w:hAnsi="Roboto"/>
        </w:rPr>
      </w:pPr>
      <w:r w:rsidDel="00000000" w:rsidR="00000000" w:rsidRPr="00000000">
        <w:rPr>
          <w:rFonts w:ascii="Roboto" w:cs="Roboto" w:eastAsia="Roboto" w:hAnsi="Roboto"/>
          <w:rtl w:val="0"/>
        </w:rPr>
        <w:t xml:space="preserve">A lesson-learned report is to be generated, and the recommended improvements will be implemented in future incident preparation and response activities. </w:t>
      </w:r>
    </w:p>
    <w:p w:rsidR="00000000" w:rsidDel="00000000" w:rsidP="00000000" w:rsidRDefault="00000000" w:rsidRPr="00000000" w14:paraId="00000091">
      <w:pPr>
        <w:pStyle w:val="Subtitle"/>
        <w:jc w:val="both"/>
        <w:rPr>
          <w:rFonts w:ascii="Roboto" w:cs="Roboto" w:eastAsia="Roboto" w:hAnsi="Roboto"/>
        </w:rPr>
      </w:pPr>
      <w:r w:rsidDel="00000000" w:rsidR="00000000" w:rsidRPr="00000000">
        <w:rPr>
          <w:rFonts w:ascii="Roboto" w:cs="Roboto" w:eastAsia="Roboto" w:hAnsi="Roboto"/>
          <w:rtl w:val="0"/>
        </w:rPr>
        <w:t xml:space="preserve">A complete incident report is developed including all evidence gathered and details of affected systems and data. This report is forwarded to relevant leadership and evidence and findings are forwarded to law enforcement if applicable.</w:t>
      </w:r>
    </w:p>
    <w:p w:rsidR="00000000" w:rsidDel="00000000" w:rsidP="00000000" w:rsidRDefault="00000000" w:rsidRPr="00000000" w14:paraId="00000092">
      <w:pPr>
        <w:pStyle w:val="Heading1"/>
        <w:jc w:val="both"/>
        <w:rPr>
          <w:rFonts w:ascii="Roboto" w:cs="Roboto" w:eastAsia="Roboto" w:hAnsi="Roboto"/>
        </w:rPr>
      </w:pPr>
      <w:bookmarkStart w:colFirst="0" w:colLast="0" w:name="_heading=h.qsh70q" w:id="28"/>
      <w:bookmarkEnd w:id="28"/>
      <w:r w:rsidDel="00000000" w:rsidR="00000000" w:rsidRPr="00000000">
        <w:rPr>
          <w:rFonts w:ascii="Roboto" w:cs="Roboto" w:eastAsia="Roboto" w:hAnsi="Roboto"/>
          <w:rtl w:val="0"/>
        </w:rPr>
        <w:t xml:space="preserve">3. Data Exfiltration Response Checklist</w:t>
      </w:r>
    </w:p>
    <w:p w:rsidR="00000000" w:rsidDel="00000000" w:rsidP="00000000" w:rsidRDefault="00000000" w:rsidRPr="00000000" w14:paraId="00000093">
      <w:pPr>
        <w:jc w:val="both"/>
        <w:rPr>
          <w:rFonts w:ascii="Roboto" w:cs="Roboto" w:eastAsia="Roboto" w:hAnsi="Roboto"/>
        </w:rPr>
      </w:pPr>
      <w:r w:rsidDel="00000000" w:rsidR="00000000" w:rsidRPr="00000000">
        <w:rPr>
          <w:rFonts w:ascii="Roboto" w:cs="Roboto" w:eastAsia="Roboto" w:hAnsi="Roboto"/>
          <w:rtl w:val="0"/>
        </w:rPr>
        <w:t xml:space="preserve">The following checklists can be utilized to track incident response efforts throughout the playbook.</w:t>
      </w:r>
    </w:p>
    <w:p w:rsidR="00000000" w:rsidDel="00000000" w:rsidP="00000000" w:rsidRDefault="00000000" w:rsidRPr="00000000" w14:paraId="00000094">
      <w:pPr>
        <w:pStyle w:val="Heading2"/>
        <w:jc w:val="both"/>
        <w:rPr>
          <w:rFonts w:ascii="Roboto" w:cs="Roboto" w:eastAsia="Roboto" w:hAnsi="Roboto"/>
        </w:rPr>
      </w:pPr>
      <w:bookmarkStart w:colFirst="0" w:colLast="0" w:name="_heading=h.3as4poj" w:id="29"/>
      <w:bookmarkEnd w:id="29"/>
      <w:r w:rsidDel="00000000" w:rsidR="00000000" w:rsidRPr="00000000">
        <w:rPr>
          <w:rFonts w:ascii="Roboto" w:cs="Roboto" w:eastAsia="Roboto" w:hAnsi="Roboto"/>
          <w:rtl w:val="0"/>
        </w:rPr>
        <w:t xml:space="preserve">3.1 Detection and Analysis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 Determine which systems were impacted, and immediately isolate them. </w:t>
          </w:r>
        </w:sdtContent>
      </w:sdt>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several systems or subnets appear impacted, take the network offline at the switch level. It may not be feasible to disconnect individual systems during an incident. </w:t>
          </w:r>
        </w:sdtContent>
      </w:sdt>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If taking the network temporarily offline is not immediately possible, locate the network cable and unplug affected devices from the network or remove them from Wi-Fi to contain the infection.</w:t>
          </w:r>
        </w:sdtContent>
      </w:sdt>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After an initial compromise, malicious actors may monitor </w:t>
          </w:r>
        </w:sdtContent>
      </w:sdt>
      <w:r w:rsidDel="00000000" w:rsidR="00000000" w:rsidRPr="00000000">
        <w:rPr>
          <w:rFonts w:ascii="Roboto" w:cs="Roboto" w:eastAsia="Roboto" w:hAnsi="Roboto"/>
          <w:rtl w:val="0"/>
        </w:rPr>
        <w:t xml:space="preserve">[COMPANY]</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 activity or communications to understand if their actions have been detected. Be sure to isolate systems in a coordinated manner and use out-of-band communication methods like phone calls or other means to avoid tipping off actors that they have been discovered and that mitigation actions are being undertaken. Not doing so could cause actors to move laterally to preserve their access—already a common tactic—or deploy ransomware widely prior to networks being taken offline.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2. Only in the event you are unable to disconnect devices from the network, power them down to avoid further data exfiltration. </w:t>
          </w:r>
        </w:sdtContent>
      </w:sdt>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3. Triage impacted systems for restoration and recovery.</w:t>
          </w:r>
        </w:sdtContent>
      </w:sdt>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Identify and prioritize critical systems for restoration and confirm the nature of data housed on impacted systems.  Prioritize restoration and recovery based on a predefined critical asset list that includes information systems for critical services, as well as systems they depend on. </w:t>
          </w:r>
        </w:sdtContent>
      </w:sdt>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Keep track of systems and devices that are not perceived to be impacted so they can be deprioritized for restoration and recovery. This will enable the organization to get back to business in a more efficient manner.</w:t>
          </w:r>
        </w:sdtContent>
      </w:sdt>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4. The </w:t>
          </w:r>
        </w:sdtContent>
      </w:sdt>
      <w:r w:rsidDel="00000000" w:rsidR="00000000" w:rsidRPr="00000000">
        <w:rPr>
          <w:rFonts w:ascii="Roboto" w:cs="Roboto" w:eastAsia="Roboto" w:hAnsi="Roboto"/>
          <w:rtl w:val="0"/>
        </w:rPr>
        <w:t xml:space="preserve">CST</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will confer to develop and document an initial understanding of what has occurred based on initial analysis.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5. Engage </w:t>
          </w:r>
        </w:sdtContent>
      </w:sdt>
      <w:r w:rsidDel="00000000" w:rsidR="00000000" w:rsidRPr="00000000">
        <w:rPr>
          <w:rFonts w:ascii="Roboto" w:cs="Roboto" w:eastAsia="Roboto" w:hAnsi="Roboto"/>
          <w:rtl w:val="0"/>
        </w:rPr>
        <w:t xml:space="preserve">[COMPANY]’s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internal and external teams and stakeholders with an understanding of what they can provide to help you mitigate, respond to, and recover from the incident.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Share the available information to receive the most timely and relevant assistance. Keep management and senior leaders informed via regular updates as the situation develops. Relevant stakeholders may include your IT department, managed security service providers, cyber insurance company, and departmental or elected leaders.</w:t>
          </w:r>
        </w:sdtContent>
      </w:sdt>
    </w:p>
    <w:p w:rsidR="00000000" w:rsidDel="00000000" w:rsidP="00000000" w:rsidRDefault="00000000" w:rsidRPr="00000000" w14:paraId="000000A0">
      <w:pPr>
        <w:spacing w:line="300" w:lineRule="auto"/>
        <w:ind w:left="720" w:firstLine="0"/>
        <w:jc w:val="both"/>
        <w:rPr>
          <w:rFonts w:ascii="Roboto" w:cs="Roboto" w:eastAsia="Roboto" w:hAnsi="Roboto"/>
        </w:rPr>
      </w:pPr>
      <w:sdt>
        <w:sdtPr>
          <w:tag w:val="goog_rdk_11"/>
        </w:sdtPr>
        <w:sdtContent>
          <w:r w:rsidDel="00000000" w:rsidR="00000000" w:rsidRPr="00000000">
            <w:rPr>
              <w:rFonts w:ascii="Arial Unicode MS" w:cs="Arial Unicode MS" w:eastAsia="Arial Unicode MS" w:hAnsi="Arial Unicode MS"/>
              <w:rtl w:val="0"/>
            </w:rPr>
            <w:t xml:space="preserve">☐ Confirm with the legal team whether [COMPANY] is obligated to publicly report the loss of the exfiltrated data.</w:t>
          </w:r>
        </w:sdtContent>
      </w:sdt>
    </w:p>
    <w:p w:rsidR="00000000" w:rsidDel="00000000" w:rsidP="00000000" w:rsidRDefault="00000000" w:rsidRPr="00000000" w14:paraId="000000A1">
      <w:pPr>
        <w:pStyle w:val="Heading2"/>
        <w:jc w:val="both"/>
        <w:rPr>
          <w:rFonts w:ascii="Roboto" w:cs="Roboto" w:eastAsia="Roboto" w:hAnsi="Roboto"/>
        </w:rPr>
      </w:pPr>
      <w:bookmarkStart w:colFirst="0" w:colLast="0" w:name="_heading=h.1pxezwc" w:id="30"/>
      <w:bookmarkEnd w:id="30"/>
      <w:r w:rsidDel="00000000" w:rsidR="00000000" w:rsidRPr="00000000">
        <w:rPr>
          <w:rFonts w:ascii="Roboto" w:cs="Roboto" w:eastAsia="Roboto" w:hAnsi="Roboto"/>
          <w:rtl w:val="0"/>
        </w:rPr>
        <w:t xml:space="preserve">3.2 Containment and Eradication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6. Take a system image and memory capture of a sample of affected devices (e.g., workstations and servers). Additionally, collect any relevant logs as well as samples of any precursor (dropper) malware binaries and associated observables or indicators of compromise (e.g., suspected command and control IP addresses, suspicious registry entries, or other relevant files detected).</w:t>
          </w:r>
        </w:sdtContent>
      </w:sdt>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7. Research the trusted guidance (i.e., published by sources from reputable security vendors) to determine the type of malwares impacting the organization and follow any additional recommended steps to identify and contain systems or networks that are confirmed to be impacted.</w:t>
          </w:r>
        </w:sdtContent>
      </w:sdt>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Use custom IOCs/IOAs to block the execution of known malicious binaries; this will minimize damage and impact to your systems. Delete other known, associated registry values and files.</w:t>
          </w:r>
        </w:sdtContent>
      </w:sdt>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8. Identify the systems, accounts, and data involved in the initial breach. This can include email accounts.</w:t>
          </w:r>
        </w:sdtContent>
      </w:sdt>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9. Based on the compromise details determined above, contain any associated systems that may be used for further or continued unauthorized access. Breaches often involve mass credential exfiltration. Securing the network and other information sources from continued credential-based unauthorized access may include the following actions:</w:t>
          </w:r>
        </w:sdtContent>
      </w:sdt>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Disabling virtual private networks, remote access servers, single sign-on resources, and cloud-based or other public-facing assets.</w:t>
          </w:r>
        </w:sdtContent>
      </w:sdt>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10. Conduct an examination of existing organizational detection or prevention systems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[FIREWALL]</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firewalls,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and logs. Doing so can highlight evidence of additional systems or malware involved in earlier stages of the attack.</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19"/>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Look for evidence of precursor “dropper” malware. A data exfiltration event may be evidence of a previous, unresolved network compromise.</w:t>
          </w:r>
        </w:sdtContent>
      </w:sdt>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0"/>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11. Conduct extended analysis to identify outside-in and inside-out persistence mechanisms.</w:t>
          </w:r>
        </w:sdtContent>
      </w:sdt>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1"/>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Outside-in persistence may include authenticated access to external systems via rogue accounts, backdoors on perimeter systems, exploitation of external vulnerabilities, etc.</w:t>
          </w:r>
        </w:sdtContent>
      </w:sdt>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2"/>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☐Inside-out persistence may include malware implants on the internal network or a variety of living-off-the-land style modifications (e.g., use of commercial penetration testing tools like Cobalt Strike; use of PsTools suite, including PsExec, to remotely install and control malware and gather information regarding—or perform remote management of—Windows systems; use of PowerShell scripts).</w:t>
          </w:r>
        </w:sdtContent>
      </w:sdt>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72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3"/>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Identification may involve events searches in </w:t>
          </w:r>
        </w:sdtContent>
      </w:sdt>
      <w:r w:rsidDel="00000000" w:rsidR="00000000" w:rsidRPr="00000000">
        <w:rPr>
          <w:rFonts w:ascii="Roboto" w:cs="Roboto" w:eastAsia="Roboto" w:hAnsi="Roboto"/>
          <w:rtl w:val="0"/>
        </w:rPr>
        <w:t xml:space="preserve">[EDR]</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audits of local and domain accounts, examination of data found in </w:t>
      </w:r>
      <w:r w:rsidDel="00000000" w:rsidR="00000000" w:rsidRPr="00000000">
        <w:rPr>
          <w:rFonts w:ascii="Roboto" w:cs="Roboto" w:eastAsia="Roboto" w:hAnsi="Roboto"/>
          <w:rtl w:val="0"/>
        </w:rPr>
        <w:t xml:space="preserve">[SIEM]</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or deeper forensic analysis of specific systems once movement within the environment has been mapped out.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4"/>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12. Rebuild systems based on a prioritization of critical services using pre-configured standard images, if possible.</w:t>
          </w:r>
        </w:sdtContent>
      </w:sdt>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13. Once the environment has been fully cleaned and rebuilt (including any associated impacted accounts and the removal or remediation of malicious persistence mechanisms) issue password resets for all affected systems and address any associated vulnerabilities and gaps in security or visibility. This can include applying patches, upgrading software, and taking other security precautions not previously taken.</w:t>
          </w:r>
        </w:sdtContent>
      </w:sdt>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14. Based on established criteria, which may include taking the steps above or seeking outside assistance, the designated incident manager declares the data exfiltration incident over.</w:t>
          </w:r>
        </w:sdtContent>
      </w:sdt>
    </w:p>
    <w:p w:rsidR="00000000" w:rsidDel="00000000" w:rsidP="00000000" w:rsidRDefault="00000000" w:rsidRPr="00000000" w14:paraId="000000B1">
      <w:pPr>
        <w:pStyle w:val="Heading2"/>
        <w:jc w:val="both"/>
        <w:rPr>
          <w:rFonts w:ascii="Roboto" w:cs="Roboto" w:eastAsia="Roboto" w:hAnsi="Roboto"/>
        </w:rPr>
      </w:pPr>
      <w:bookmarkStart w:colFirst="0" w:colLast="0" w:name="_heading=h.49x2ik5" w:id="31"/>
      <w:bookmarkEnd w:id="31"/>
      <w:r w:rsidDel="00000000" w:rsidR="00000000" w:rsidRPr="00000000">
        <w:rPr>
          <w:rFonts w:ascii="Roboto" w:cs="Roboto" w:eastAsia="Roboto" w:hAnsi="Roboto"/>
          <w:rtl w:val="0"/>
        </w:rPr>
        <w:t xml:space="preserve">3.3 Recovery and Post-Incident</w:t>
      </w:r>
    </w:p>
    <w:p w:rsidR="00000000" w:rsidDel="00000000" w:rsidP="00000000" w:rsidRDefault="00000000" w:rsidRPr="00000000" w14:paraId="000000B2">
      <w:pPr>
        <w:pStyle w:val="Subtitle"/>
        <w:jc w:val="both"/>
        <w:rPr>
          <w:rFonts w:ascii="Roboto" w:cs="Roboto" w:eastAsia="Roboto" w:hAnsi="Roboto"/>
        </w:rPr>
      </w:pPr>
      <w:sdt>
        <w:sdtPr>
          <w:tag w:val="goog_rdk_27"/>
        </w:sdtPr>
        <w:sdtContent>
          <w:r w:rsidDel="00000000" w:rsidR="00000000" w:rsidRPr="00000000">
            <w:rPr>
              <w:rFonts w:ascii="Arial Unicode MS" w:cs="Arial Unicode MS" w:eastAsia="Arial Unicode MS" w:hAnsi="Arial Unicode MS"/>
              <w:rtl w:val="0"/>
            </w:rPr>
            <w:t xml:space="preserve">☐ 15. Reconnect systems and restore data from offline, encrypted backups based on a prioritization of critical services.</w:t>
          </w:r>
        </w:sdtContent>
      </w:sdt>
    </w:p>
    <w:p w:rsidR="00000000" w:rsidDel="00000000" w:rsidP="00000000" w:rsidRDefault="00000000" w:rsidRPr="00000000" w14:paraId="000000B3">
      <w:pPr>
        <w:pStyle w:val="Subtitle"/>
        <w:jc w:val="both"/>
        <w:rPr>
          <w:rFonts w:ascii="Roboto" w:cs="Roboto" w:eastAsia="Roboto" w:hAnsi="Roboto"/>
        </w:rPr>
      </w:pPr>
      <w:sdt>
        <w:sdtPr>
          <w:tag w:val="goog_rdk_28"/>
        </w:sdtPr>
        <w:sdtContent>
          <w:r w:rsidDel="00000000" w:rsidR="00000000" w:rsidRPr="00000000">
            <w:rPr>
              <w:rFonts w:ascii="Arial Unicode MS" w:cs="Arial Unicode MS" w:eastAsia="Arial Unicode MS" w:hAnsi="Arial Unicode MS"/>
              <w:rtl w:val="0"/>
            </w:rPr>
            <w:t xml:space="preserve">☐ 16. Document lessons learned from the incident and associated response activities to inform updates to organizational policies, plans, and procedures and guide future exercises.</w:t>
          </w:r>
        </w:sdtContent>
      </w:sdt>
    </w:p>
    <w:sectPr>
      <w:headerReference r:id="rId13" w:type="default"/>
      <w:footerReference r:id="rId14" w:type="default"/>
      <w:footerReference r:id="rId15" w:type="first"/>
      <w:pgSz w:h="15840" w:w="12240" w:orient="portrait"/>
      <w:pgMar w:bottom="1440" w:top="1440" w:left="863.9999999999999" w:right="863.9999999999999"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[YEAR] [COMPANY NAME] Confidential and Proprietary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[COMPANY] | Data Exfiltration Response Playbook</w:t>
    </w:r>
    <w:r w:rsidDel="00000000" w:rsidR="00000000" w:rsidRPr="00000000">
      <w:drawing>
        <wp:anchor allowOverlap="1" behindDoc="1" distB="0" distT="0" distL="0" distR="0" hidden="0" layoutInCell="1" locked="0" relativeHeight="0" simplePos="0">
          <wp:simplePos x="0" y="0"/>
          <wp:positionH relativeFrom="column">
            <wp:posOffset>6151245</wp:posOffset>
          </wp:positionH>
          <wp:positionV relativeFrom="paragraph">
            <wp:posOffset>9525</wp:posOffset>
          </wp:positionV>
          <wp:extent cx="525666" cy="388658"/>
          <wp:effectExtent b="0" l="0" r="0" t="0"/>
          <wp:wrapNone/>
          <wp:docPr id="144" name="image1.png"/>
          <a:graphic>
            <a:graphicData uri="http://schemas.openxmlformats.org/drawingml/2006/picture">
              <pic:pic>
                <pic:nvPicPr>
                  <pic:cNvPr id="0" name="image1.png"/>
                  <pic:cNvPicPr preferRelativeResize="0"/>
                </pic:nvPicPr>
                <pic:blipFill>
                  <a:blip r:embed="rId1"/>
                  <a:srcRect b="13031" l="0" r="0" t="13031"/>
                  <a:stretch>
                    <a:fillRect/>
                  </a:stretch>
                </pic:blipFill>
                <pic:spPr>
                  <a:xfrm>
                    <a:off x="0" y="0"/>
                    <a:ext cx="525666" cy="388658"/>
                  </a:xfrm>
                  <a:prstGeom prst="rect"/>
                  <a:ln/>
                </pic:spPr>
              </pic:pic>
            </a:graphicData>
          </a:graphic>
        </wp:anchor>
      </w:drawing>
    </w:r>
  </w:p>
  <w:p w:rsidR="00000000" w:rsidDel="00000000" w:rsidP="00000000" w:rsidRDefault="00000000" w:rsidRPr="00000000" w14:paraId="000000B5">
    <w:pPr>
      <w:pBdr>
        <w:bottom w:color="073763" w:space="2" w:sz="12" w:val="single"/>
      </w:pBdr>
      <w:tabs>
        <w:tab w:val="center" w:leader="none" w:pos="4680"/>
        <w:tab w:val="right" w:leader="none" w:pos="9360"/>
        <w:tab w:val="left" w:leader="none" w:pos="6739"/>
      </w:tabs>
      <w:spacing w:after="0" w:line="240" w:lineRule="auto"/>
      <w:rPr>
        <w:color w:val="404040"/>
        <w:sz w:val="20"/>
        <w:szCs w:val="20"/>
      </w:rPr>
    </w:pPr>
    <w:r w:rsidDel="00000000" w:rsidR="00000000" w:rsidRPr="00000000">
      <w:rPr>
        <w:color w:val="404040"/>
        <w:sz w:val="20"/>
        <w:szCs w:val="20"/>
        <w:rtl w:val="0"/>
      </w:rPr>
      <w:t xml:space="preserve">Last Revised: [DATE]</w:t>
    </w:r>
  </w:p>
  <w:p w:rsidR="00000000" w:rsidDel="00000000" w:rsidP="00000000" w:rsidRDefault="00000000" w:rsidRPr="00000000" w14:paraId="000000B6">
    <w:pPr>
      <w:pBdr>
        <w:bottom w:color="073763" w:space="2" w:sz="12" w:val="single"/>
      </w:pBdr>
      <w:tabs>
        <w:tab w:val="center" w:leader="none" w:pos="4680"/>
        <w:tab w:val="right" w:leader="none" w:pos="9360"/>
        <w:tab w:val="left" w:leader="none" w:pos="6739"/>
      </w:tabs>
      <w:spacing w:after="0" w:line="240" w:lineRule="auto"/>
      <w:rPr>
        <w:color w:val="404040"/>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u w:val="none"/>
      </w:rPr>
    </w:lvl>
    <w:lvl w:ilvl="1">
      <w:start w:val="1"/>
      <w:numFmt w:val="bullet"/>
      <w:lvlText w:val="o"/>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o"/>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o"/>
      <w:lvlJc w:val="left"/>
      <w:pPr>
        <w:ind w:left="6120" w:hanging="360"/>
      </w:pPr>
      <w:rPr>
        <w:u w:val="none"/>
      </w:rPr>
    </w:lvl>
    <w:lvl w:ilvl="8">
      <w:start w:val="1"/>
      <w:numFmt w:val="bullet"/>
      <w:lvlText w:val="▪"/>
      <w:lvlJc w:val="left"/>
      <w:pPr>
        <w:ind w:left="684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Rule="auto"/>
    </w:pPr>
    <w:rPr>
      <w:rFonts w:ascii="Roboto" w:cs="Roboto" w:eastAsia="Roboto" w:hAnsi="Roboto"/>
      <w:color w:val="1c4587"/>
      <w:sz w:val="32"/>
      <w:szCs w:val="32"/>
    </w:rPr>
  </w:style>
  <w:style w:type="paragraph" w:styleId="Heading2">
    <w:name w:val="heading 2"/>
    <w:basedOn w:val="Normal"/>
    <w:next w:val="Normal"/>
    <w:pPr>
      <w:keepNext w:val="1"/>
      <w:keepLines w:val="1"/>
      <w:spacing w:after="120" w:before="280" w:lineRule="auto"/>
    </w:pPr>
    <w:rPr>
      <w:rFonts w:ascii="Roboto" w:cs="Roboto" w:eastAsia="Roboto" w:hAnsi="Roboto"/>
      <w:color w:val="1155cc"/>
      <w:sz w:val="28"/>
      <w:szCs w:val="28"/>
    </w:rPr>
  </w:style>
  <w:style w:type="paragraph" w:styleId="Heading3">
    <w:name w:val="heading 3"/>
    <w:basedOn w:val="Normal"/>
    <w:next w:val="Normal"/>
    <w:pPr>
      <w:widowControl w:val="0"/>
      <w:spacing w:after="120" w:before="280" w:lineRule="auto"/>
      <w:ind w:left="360" w:firstLine="0"/>
    </w:pPr>
    <w:rPr>
      <w:rFonts w:ascii="Roboto" w:cs="Roboto" w:eastAsia="Roboto" w:hAnsi="Roboto"/>
      <w:color w:val="3c78d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25BDE"/>
    <w:rPr>
      <w:rFonts w:ascii="Arial" w:hAnsi="Arial"/>
    </w:rPr>
  </w:style>
  <w:style w:type="paragraph" w:styleId="Heading1">
    <w:name w:val="heading 1"/>
    <w:basedOn w:val="Normal"/>
    <w:next w:val="Normal"/>
    <w:link w:val="Heading1Char"/>
    <w:uiPriority w:val="9"/>
    <w:qFormat w:val="1"/>
    <w:rsid w:val="00B25BDE"/>
    <w:pPr>
      <w:keepNext w:val="1"/>
      <w:keepLines w:val="1"/>
      <w:spacing w:after="120" w:before="240"/>
      <w:outlineLvl w:val="0"/>
    </w:pPr>
    <w:rPr>
      <w:rFonts w:cstheme="majorBidi" w:eastAsiaTheme="majorEastAsia"/>
      <w:color w:val="13027d"/>
      <w:sz w:val="32"/>
      <w:szCs w:val="32"/>
    </w:rPr>
  </w:style>
  <w:style w:type="paragraph" w:styleId="Heading2">
    <w:name w:val="heading 2"/>
    <w:basedOn w:val="Normal"/>
    <w:next w:val="Subtitle"/>
    <w:link w:val="Heading2Char"/>
    <w:uiPriority w:val="9"/>
    <w:unhideWhenUsed w:val="1"/>
    <w:qFormat w:val="1"/>
    <w:rsid w:val="00900036"/>
    <w:pPr>
      <w:keepNext w:val="1"/>
      <w:keepLines w:val="1"/>
      <w:spacing w:after="120" w:before="280"/>
      <w:outlineLvl w:val="1"/>
    </w:pPr>
    <w:rPr>
      <w:rFonts w:cstheme="majorBidi" w:eastAsiaTheme="majorEastAsia"/>
      <w:color w:val="6b00a1"/>
      <w:sz w:val="28"/>
      <w:szCs w:val="26"/>
    </w:rPr>
  </w:style>
  <w:style w:type="paragraph" w:styleId="Heading3">
    <w:name w:val="heading 3"/>
    <w:basedOn w:val="Heading2"/>
    <w:next w:val="Quote"/>
    <w:link w:val="Heading3Char"/>
    <w:uiPriority w:val="9"/>
    <w:unhideWhenUsed w:val="1"/>
    <w:qFormat w:val="1"/>
    <w:rsid w:val="002A7B47"/>
    <w:pPr>
      <w:keepNext w:val="0"/>
      <w:keepLines w:val="0"/>
      <w:widowControl w:val="0"/>
      <w:ind w:left="360"/>
      <w:outlineLvl w:val="2"/>
    </w:pPr>
    <w:rPr>
      <w:color w:val="0ea3bf"/>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30085"/>
    <w:pPr>
      <w:tabs>
        <w:tab w:val="center" w:pos="4680"/>
        <w:tab w:val="right" w:pos="9360"/>
      </w:tabs>
      <w:spacing w:after="0" w:line="240" w:lineRule="auto"/>
    </w:pPr>
  </w:style>
  <w:style w:type="character" w:styleId="HeaderChar" w:customStyle="1">
    <w:name w:val="Header Char"/>
    <w:basedOn w:val="DefaultParagraphFont"/>
    <w:link w:val="Header"/>
    <w:uiPriority w:val="99"/>
    <w:rsid w:val="00330085"/>
  </w:style>
  <w:style w:type="paragraph" w:styleId="Footer">
    <w:name w:val="footer"/>
    <w:basedOn w:val="Normal"/>
    <w:link w:val="FooterChar"/>
    <w:uiPriority w:val="99"/>
    <w:unhideWhenUsed w:val="1"/>
    <w:rsid w:val="00330085"/>
    <w:pPr>
      <w:tabs>
        <w:tab w:val="center" w:pos="4680"/>
        <w:tab w:val="right" w:pos="9360"/>
      </w:tabs>
      <w:spacing w:after="0" w:line="240" w:lineRule="auto"/>
    </w:pPr>
  </w:style>
  <w:style w:type="character" w:styleId="FooterChar" w:customStyle="1">
    <w:name w:val="Footer Char"/>
    <w:basedOn w:val="DefaultParagraphFont"/>
    <w:link w:val="Footer"/>
    <w:uiPriority w:val="99"/>
    <w:rsid w:val="00330085"/>
  </w:style>
  <w:style w:type="paragraph" w:styleId="NoSpacing">
    <w:name w:val="No Spacing"/>
    <w:link w:val="NoSpacingChar"/>
    <w:uiPriority w:val="1"/>
    <w:qFormat w:val="1"/>
    <w:rsid w:val="00A73551"/>
    <w:pPr>
      <w:spacing w:after="0" w:line="240" w:lineRule="auto"/>
    </w:pPr>
    <w:rPr>
      <w:rFonts w:eastAsiaTheme="minorEastAsia"/>
    </w:rPr>
  </w:style>
  <w:style w:type="character" w:styleId="NoSpacingChar" w:customStyle="1">
    <w:name w:val="No Spacing Char"/>
    <w:basedOn w:val="DefaultParagraphFont"/>
    <w:link w:val="NoSpacing"/>
    <w:uiPriority w:val="1"/>
    <w:rsid w:val="00A73551"/>
    <w:rPr>
      <w:rFonts w:eastAsiaTheme="minorEastAsia"/>
    </w:rPr>
  </w:style>
  <w:style w:type="character" w:styleId="PlaceholderText">
    <w:name w:val="Placeholder Text"/>
    <w:basedOn w:val="DefaultParagraphFont"/>
    <w:uiPriority w:val="99"/>
    <w:semiHidden w:val="1"/>
    <w:rsid w:val="008D44A7"/>
    <w:rPr>
      <w:color w:val="808080"/>
    </w:rPr>
  </w:style>
  <w:style w:type="table" w:styleId="TableGrid">
    <w:name w:val="Table Grid"/>
    <w:basedOn w:val="TableNormal"/>
    <w:uiPriority w:val="39"/>
    <w:rsid w:val="00DC683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454FC"/>
    <w:pPr>
      <w:ind w:left="720"/>
      <w:contextualSpacing w:val="1"/>
    </w:pPr>
  </w:style>
  <w:style w:type="paragraph" w:styleId="TOC1">
    <w:name w:val="toc 1"/>
    <w:basedOn w:val="Normal"/>
    <w:next w:val="Normal"/>
    <w:autoRedefine w:val="1"/>
    <w:uiPriority w:val="39"/>
    <w:unhideWhenUsed w:val="1"/>
    <w:rsid w:val="00385B00"/>
    <w:pPr>
      <w:spacing w:after="100"/>
    </w:pPr>
  </w:style>
  <w:style w:type="character" w:styleId="Heading1Char" w:customStyle="1">
    <w:name w:val="Heading 1 Char"/>
    <w:basedOn w:val="DefaultParagraphFont"/>
    <w:link w:val="Heading1"/>
    <w:uiPriority w:val="9"/>
    <w:rsid w:val="00B25BDE"/>
    <w:rPr>
      <w:rFonts w:ascii="Arial" w:hAnsi="Arial" w:cstheme="majorBidi" w:eastAsiaTheme="majorEastAsia"/>
      <w:color w:val="13027d"/>
      <w:sz w:val="32"/>
      <w:szCs w:val="32"/>
    </w:rPr>
  </w:style>
  <w:style w:type="character" w:styleId="Heading2Char" w:customStyle="1">
    <w:name w:val="Heading 2 Char"/>
    <w:basedOn w:val="DefaultParagraphFont"/>
    <w:link w:val="Heading2"/>
    <w:uiPriority w:val="9"/>
    <w:rsid w:val="00900036"/>
    <w:rPr>
      <w:rFonts w:ascii="Arial" w:hAnsi="Arial" w:cstheme="majorBidi" w:eastAsiaTheme="majorEastAsia"/>
      <w:color w:val="6b00a1"/>
      <w:sz w:val="28"/>
      <w:szCs w:val="26"/>
    </w:rPr>
  </w:style>
  <w:style w:type="paragraph" w:styleId="TOC2">
    <w:name w:val="toc 2"/>
    <w:basedOn w:val="Normal"/>
    <w:next w:val="Normal"/>
    <w:autoRedefine w:val="1"/>
    <w:uiPriority w:val="39"/>
    <w:unhideWhenUsed w:val="1"/>
    <w:rsid w:val="007634EF"/>
    <w:pPr>
      <w:spacing w:after="100"/>
      <w:ind w:left="220"/>
    </w:pPr>
  </w:style>
  <w:style w:type="paragraph" w:styleId="Subtitle">
    <w:name w:val="Subtitle"/>
    <w:basedOn w:val="Normal"/>
    <w:link w:val="SubtitleChar"/>
    <w:uiPriority w:val="11"/>
    <w:qFormat w:val="1"/>
    <w:rsid w:val="00D60554"/>
    <w:pPr>
      <w:spacing w:after="280" w:line="300" w:lineRule="auto"/>
    </w:pPr>
  </w:style>
  <w:style w:type="character" w:styleId="SubtitleChar" w:customStyle="1">
    <w:name w:val="Subtitle Char"/>
    <w:basedOn w:val="DefaultParagraphFont"/>
    <w:link w:val="Subtitle"/>
    <w:uiPriority w:val="11"/>
    <w:rsid w:val="00D60554"/>
    <w:rPr>
      <w:rFonts w:ascii="Arial" w:hAnsi="Arial"/>
    </w:rPr>
  </w:style>
  <w:style w:type="character" w:styleId="Heading3Char" w:customStyle="1">
    <w:name w:val="Heading 3 Char"/>
    <w:basedOn w:val="DefaultParagraphFont"/>
    <w:link w:val="Heading3"/>
    <w:uiPriority w:val="9"/>
    <w:rsid w:val="002A7B47"/>
    <w:rPr>
      <w:rFonts w:ascii="Arial" w:hAnsi="Arial" w:cstheme="majorBidi" w:eastAsiaTheme="majorEastAsia"/>
      <w:color w:val="0ea3bf"/>
      <w:sz w:val="24"/>
      <w:szCs w:val="26"/>
    </w:rPr>
  </w:style>
  <w:style w:type="character" w:styleId="CommentReference">
    <w:name w:val="annotation reference"/>
    <w:basedOn w:val="DefaultParagraphFont"/>
    <w:uiPriority w:val="99"/>
    <w:semiHidden w:val="1"/>
    <w:unhideWhenUsed w:val="1"/>
    <w:rsid w:val="00613F47"/>
    <w:rPr>
      <w:sz w:val="16"/>
      <w:szCs w:val="16"/>
    </w:rPr>
  </w:style>
  <w:style w:type="paragraph" w:styleId="Quote">
    <w:name w:val="Quote"/>
    <w:aliases w:val="Subtitle 2"/>
    <w:basedOn w:val="Subtitle"/>
    <w:link w:val="QuoteChar"/>
    <w:uiPriority w:val="29"/>
    <w:qFormat w:val="1"/>
    <w:rsid w:val="00FB69F8"/>
    <w:pPr>
      <w:widowControl w:val="0"/>
      <w:spacing w:after="120"/>
      <w:ind w:left="360"/>
    </w:pPr>
  </w:style>
  <w:style w:type="character" w:styleId="QuoteChar" w:customStyle="1">
    <w:name w:val="Quote Char"/>
    <w:aliases w:val="Subtitle 2 Char"/>
    <w:basedOn w:val="DefaultParagraphFont"/>
    <w:link w:val="Quote"/>
    <w:uiPriority w:val="29"/>
    <w:rsid w:val="00FB69F8"/>
    <w:rPr>
      <w:rFonts w:ascii="Arial" w:hAnsi="Arial"/>
    </w:rPr>
  </w:style>
  <w:style w:type="paragraph" w:styleId="CommentText">
    <w:name w:val="annotation text"/>
    <w:basedOn w:val="Normal"/>
    <w:link w:val="CommentTextChar"/>
    <w:uiPriority w:val="99"/>
    <w:unhideWhenUsed w:val="1"/>
    <w:rsid w:val="00613F47"/>
    <w:pPr>
      <w:spacing w:line="240" w:lineRule="auto"/>
    </w:pPr>
    <w:rPr>
      <w:sz w:val="20"/>
      <w:szCs w:val="20"/>
    </w:rPr>
  </w:style>
  <w:style w:type="character" w:styleId="CommentTextChar" w:customStyle="1">
    <w:name w:val="Comment Text Char"/>
    <w:basedOn w:val="DefaultParagraphFont"/>
    <w:link w:val="CommentText"/>
    <w:uiPriority w:val="99"/>
    <w:rsid w:val="00613F47"/>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613F47"/>
    <w:rPr>
      <w:b w:val="1"/>
      <w:bCs w:val="1"/>
    </w:rPr>
  </w:style>
  <w:style w:type="character" w:styleId="CommentSubjectChar" w:customStyle="1">
    <w:name w:val="Comment Subject Char"/>
    <w:basedOn w:val="CommentTextChar"/>
    <w:link w:val="CommentSubject"/>
    <w:uiPriority w:val="99"/>
    <w:semiHidden w:val="1"/>
    <w:rsid w:val="00613F47"/>
    <w:rPr>
      <w:rFonts w:ascii="Arial" w:hAnsi="Arial"/>
      <w:b w:val="1"/>
      <w:bCs w:val="1"/>
      <w:sz w:val="20"/>
      <w:szCs w:val="20"/>
    </w:rPr>
  </w:style>
  <w:style w:type="character" w:styleId="Hyperlink">
    <w:name w:val="Hyperlink"/>
    <w:basedOn w:val="DefaultParagraphFont"/>
    <w:uiPriority w:val="99"/>
    <w:unhideWhenUsed w:val="1"/>
    <w:rsid w:val="002D33AD"/>
    <w:rPr>
      <w:color w:val="0563c1" w:themeColor="hyperlink"/>
      <w:u w:val="single"/>
    </w:rPr>
  </w:style>
  <w:style w:type="character" w:styleId="UnresolvedMention">
    <w:name w:val="Unresolved Mention"/>
    <w:basedOn w:val="DefaultParagraphFont"/>
    <w:uiPriority w:val="99"/>
    <w:semiHidden w:val="1"/>
    <w:unhideWhenUsed w:val="1"/>
    <w:rsid w:val="002D33AD"/>
    <w:rPr>
      <w:color w:val="605e5c"/>
      <w:shd w:color="auto" w:fill="e1dfdd" w:val="clear"/>
    </w:rPr>
  </w:style>
  <w:style w:type="character" w:styleId="ui-provider" w:customStyle="1">
    <w:name w:val="ui-provider"/>
    <w:basedOn w:val="DefaultParagraphFont"/>
    <w:rsid w:val="005B47F5"/>
  </w:style>
  <w:style w:type="paragraph" w:styleId="CheckList" w:customStyle="1">
    <w:name w:val="CheckList"/>
    <w:basedOn w:val="Subtitle"/>
    <w:link w:val="CheckListChar"/>
    <w:qFormat w:val="1"/>
    <w:rsid w:val="003A0545"/>
    <w:pPr>
      <w:spacing w:after="160"/>
      <w:ind w:left="720"/>
    </w:pPr>
  </w:style>
  <w:style w:type="character" w:styleId="CheckListChar" w:customStyle="1">
    <w:name w:val="CheckList Char"/>
    <w:basedOn w:val="SubtitleChar"/>
    <w:link w:val="CheckList"/>
    <w:rsid w:val="003A0545"/>
    <w:rPr>
      <w:rFonts w:ascii="Arial" w:hAnsi="Arial"/>
    </w:rPr>
  </w:style>
  <w:style w:type="character" w:styleId="FollowedHyperlink">
    <w:name w:val="FollowedHyperlink"/>
    <w:basedOn w:val="DefaultParagraphFont"/>
    <w:uiPriority w:val="99"/>
    <w:semiHidden w:val="1"/>
    <w:unhideWhenUsed w:val="1"/>
    <w:rsid w:val="006267E3"/>
    <w:rPr>
      <w:color w:val="954f72" w:themeColor="followedHyperlink"/>
      <w:u w:val="single"/>
    </w:rPr>
  </w:style>
  <w:style w:type="paragraph" w:styleId="Subtitle">
    <w:name w:val="Subtitle"/>
    <w:basedOn w:val="Normal"/>
    <w:next w:val="Normal"/>
    <w:pPr>
      <w:spacing w:after="280" w:line="300" w:lineRule="auto"/>
    </w:pPr>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velociraptor.app/" TargetMode="External"/><Relationship Id="rId10" Type="http://schemas.openxmlformats.org/officeDocument/2006/relationships/hyperlink" Target="https://github.com/meirwah/awesome-incident-response?tab=readme-ov-file#disk-image-creation-tools" TargetMode="External"/><Relationship Id="rId13" Type="http://schemas.openxmlformats.org/officeDocument/2006/relationships/header" Target="header1.xml"/><Relationship Id="rId12" Type="http://schemas.openxmlformats.org/officeDocument/2006/relationships/hyperlink" Target="https://www.kroll.com/en/services/cyber-risk/incident-response-litigation-support/kroll-artifact-parser-extractor-ka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eirwah/awesome-incident-response?tab=readme-ov-file#memory-imaging-tool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higgins19/IR-Playbooks/tree/main/Incident-Response-Overview" TargetMode="External"/><Relationship Id="rId8" Type="http://schemas.openxmlformats.org/officeDocument/2006/relationships/hyperlink" Target="https://github.com/dhiggins19/IR-Playbooks/tree/main/Incident-Response-Ov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uqbBB2D+7srzHo9Xw4bMJKtfCw==">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1oLm9nNnlxdnh6aWoyMg5oLnQzMm03Y3U0YmJlMTIIaC5xc2g3MHEyCWguM2FzNHBvajIJaC4xcHhlendjMgloLjQ5eDJpazU4AHIhMWYwaHdfcmNjMEJsRy1TZVZRaDRodUVuZi00ZzZnWl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2022-12-14T18:22:00Z</dcterms:created>
  <dc:creator>Drew A. Higgins</dc:creator>
</cp:coreProperties>
</file>