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8D6B5" w14:textId="77777777" w:rsidR="00E54271" w:rsidRPr="00E54271" w:rsidRDefault="00E54271" w:rsidP="00E542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4271">
        <w:rPr>
          <w:rFonts w:ascii="Times New Roman" w:hAnsi="Times New Roman" w:cs="Times New Roman"/>
          <w:b/>
          <w:bCs/>
          <w:sz w:val="32"/>
          <w:szCs w:val="32"/>
        </w:rPr>
        <w:t xml:space="preserve">Neural Network Model Performance Enhancement for IMDB Dataset </w:t>
      </w:r>
    </w:p>
    <w:p w14:paraId="6B23F1BF" w14:textId="77777777" w:rsidR="00E54271" w:rsidRPr="00E54271" w:rsidRDefault="00E54271" w:rsidP="00E542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4271">
        <w:rPr>
          <w:rFonts w:ascii="Times New Roman" w:hAnsi="Times New Roman" w:cs="Times New Roman"/>
          <w:b/>
          <w:bCs/>
          <w:sz w:val="32"/>
          <w:szCs w:val="32"/>
        </w:rPr>
        <w:t xml:space="preserve">Assignment-2 BA-64061-001 </w:t>
      </w:r>
    </w:p>
    <w:p w14:paraId="1BDF472D" w14:textId="77777777" w:rsidR="00E54271" w:rsidRDefault="00E54271" w:rsidP="00E542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4271">
        <w:rPr>
          <w:rFonts w:ascii="Times New Roman" w:hAnsi="Times New Roman" w:cs="Times New Roman"/>
          <w:b/>
          <w:bCs/>
          <w:sz w:val="32"/>
          <w:szCs w:val="32"/>
        </w:rPr>
        <w:t xml:space="preserve">Advanced Machine Learning </w:t>
      </w:r>
    </w:p>
    <w:p w14:paraId="2D5FE2FD" w14:textId="5CFE1E5A" w:rsidR="00140221" w:rsidRDefault="00E54271" w:rsidP="00E542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4271">
        <w:rPr>
          <w:rFonts w:ascii="Times New Roman" w:hAnsi="Times New Roman" w:cs="Times New Roman"/>
          <w:b/>
          <w:bCs/>
          <w:sz w:val="32"/>
          <w:szCs w:val="32"/>
        </w:rPr>
        <w:t>Chaojiang (CJ) Wu, Ph.D.</w:t>
      </w:r>
    </w:p>
    <w:p w14:paraId="0DC74FF2" w14:textId="68A8D470" w:rsidR="00E54271" w:rsidRDefault="00E54271" w:rsidP="00E542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Name: </w:t>
      </w:r>
      <w:r w:rsidRPr="00E54271">
        <w:rPr>
          <w:rFonts w:ascii="Times New Roman" w:hAnsi="Times New Roman" w:cs="Times New Roman"/>
          <w:sz w:val="32"/>
          <w:szCs w:val="32"/>
        </w:rPr>
        <w:t>Dhilip Kumar Reddy Tikkam</w:t>
      </w:r>
    </w:p>
    <w:p w14:paraId="35B50E15" w14:textId="1D27F0AD" w:rsidR="00E54271" w:rsidRP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Student_id:</w:t>
      </w:r>
      <w:r w:rsidRPr="00E54271">
        <w:rPr>
          <w:rFonts w:ascii="Times New Roman" w:hAnsi="Times New Roman" w:cs="Times New Roman"/>
          <w:sz w:val="32"/>
          <w:szCs w:val="32"/>
        </w:rPr>
        <w:t>81360997</w:t>
      </w:r>
    </w:p>
    <w:p w14:paraId="250DCA95" w14:textId="24644D94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Mail_id: </w:t>
      </w:r>
      <w:hyperlink r:id="rId5" w:history="1">
        <w:r w:rsidRPr="005A1769">
          <w:rPr>
            <w:rStyle w:val="Hyperlink"/>
            <w:rFonts w:ascii="Times New Roman" w:hAnsi="Times New Roman" w:cs="Times New Roman"/>
            <w:sz w:val="32"/>
            <w:szCs w:val="32"/>
          </w:rPr>
          <w:t>dtikkam1@kent.edu</w:t>
        </w:r>
      </w:hyperlink>
    </w:p>
    <w:p w14:paraId="5BFCECEF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7D5AD4B8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220B8038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4EDDA165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49266A76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611699B0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5F17317C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7969CCF3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74E954F3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08F7D99C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41302EBE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2BEAD1B2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19679770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6F90C36C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3BB9F1D2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06A504CC" w14:textId="77777777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62FC1AF6" w14:textId="1A79478A" w:rsidR="00E54271" w:rsidRDefault="00E54271" w:rsidP="00E54271">
      <w:pPr>
        <w:rPr>
          <w:rFonts w:ascii="Times New Roman" w:hAnsi="Times New Roman" w:cs="Times New Roman"/>
          <w:sz w:val="32"/>
          <w:szCs w:val="32"/>
        </w:rPr>
      </w:pPr>
    </w:p>
    <w:p w14:paraId="3A25421D" w14:textId="4093B0F5" w:rsidR="00E54271" w:rsidRPr="009947FE" w:rsidRDefault="00E54271" w:rsidP="00E542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47FE"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Goal:</w:t>
      </w:r>
    </w:p>
    <w:p w14:paraId="67F32FD6" w14:textId="5A736D85" w:rsidR="00E54271" w:rsidRDefault="00E54271" w:rsidP="00E54271">
      <w:pPr>
        <w:rPr>
          <w:rFonts w:ascii="Times New Roman" w:hAnsi="Times New Roman" w:cs="Times New Roman"/>
          <w:sz w:val="28"/>
          <w:szCs w:val="28"/>
        </w:rPr>
      </w:pPr>
      <w:r w:rsidRPr="00E54271">
        <w:rPr>
          <w:rFonts w:ascii="Times New Roman" w:hAnsi="Times New Roman" w:cs="Times New Roman"/>
          <w:sz w:val="28"/>
          <w:szCs w:val="28"/>
        </w:rPr>
        <w:t xml:space="preserve">The goal of this assignment is to classify movie reviews as positive or negative by optimizing a neural network model trained on the IMDB dataset. This involves systematically tuning various hyperparameters, such as the number of hidden layers, hidden units, activation functions, and loss functions, to </w:t>
      </w:r>
      <w:r w:rsidRPr="00E54271">
        <w:rPr>
          <w:rFonts w:ascii="Times New Roman" w:hAnsi="Times New Roman" w:cs="Times New Roman"/>
          <w:sz w:val="28"/>
          <w:szCs w:val="28"/>
        </w:rPr>
        <w:t>analyse</w:t>
      </w:r>
      <w:r w:rsidRPr="00E54271">
        <w:rPr>
          <w:rFonts w:ascii="Times New Roman" w:hAnsi="Times New Roman" w:cs="Times New Roman"/>
          <w:sz w:val="28"/>
          <w:szCs w:val="28"/>
        </w:rPr>
        <w:t xml:space="preserve"> their impact on model performance. To enhance generalization and reduce overfitting, regularization techniques—particularly dropout—are applied. Through a series of controlled experiments and performance comparisons, the assignment aims to identify the most effective configuration that achieves a balance between accuracy, model complexity, and computational efficiency.</w:t>
      </w:r>
    </w:p>
    <w:p w14:paraId="38FAA681" w14:textId="0D7E1C29" w:rsidR="00D620A0" w:rsidRPr="00D620A0" w:rsidRDefault="00D620A0" w:rsidP="00D620A0">
      <w:p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b/>
          <w:bCs/>
          <w:sz w:val="28"/>
          <w:szCs w:val="28"/>
        </w:rPr>
        <w:t>IMDB Movie Review Sentiment Analysis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D27151" w14:textId="77777777" w:rsidR="00D620A0" w:rsidRDefault="00D620A0" w:rsidP="00D620A0">
      <w:p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sz w:val="28"/>
          <w:szCs w:val="28"/>
        </w:rPr>
        <w:t xml:space="preserve">The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IMDB movie review dataset</w:t>
      </w:r>
      <w:r w:rsidRPr="00D620A0">
        <w:rPr>
          <w:rFonts w:ascii="Times New Roman" w:hAnsi="Times New Roman" w:cs="Times New Roman"/>
          <w:sz w:val="28"/>
          <w:szCs w:val="28"/>
        </w:rPr>
        <w:t xml:space="preserve">, containing 50,000 labeled reviews categorized as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positive</w:t>
      </w:r>
      <w:r w:rsidRPr="00D620A0">
        <w:rPr>
          <w:rFonts w:ascii="Times New Roman" w:hAnsi="Times New Roman" w:cs="Times New Roman"/>
          <w:sz w:val="28"/>
          <w:szCs w:val="28"/>
        </w:rPr>
        <w:t xml:space="preserve"> or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negative</w:t>
      </w:r>
      <w:r w:rsidRPr="00D620A0">
        <w:rPr>
          <w:rFonts w:ascii="Times New Roman" w:hAnsi="Times New Roman" w:cs="Times New Roman"/>
          <w:sz w:val="28"/>
          <w:szCs w:val="28"/>
        </w:rPr>
        <w:t xml:space="preserve">, is used for this sentiment analysis task. The dataset is evenly split into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25,000 training samples</w:t>
      </w:r>
      <w:r w:rsidRPr="00D620A0">
        <w:rPr>
          <w:rFonts w:ascii="Times New Roman" w:hAnsi="Times New Roman" w:cs="Times New Roman"/>
          <w:sz w:val="28"/>
          <w:szCs w:val="28"/>
        </w:rPr>
        <w:t xml:space="preserve"> and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25,000 testing samples</w:t>
      </w:r>
      <w:r w:rsidRPr="00D620A0">
        <w:rPr>
          <w:rFonts w:ascii="Times New Roman" w:hAnsi="Times New Roman" w:cs="Times New Roman"/>
          <w:sz w:val="28"/>
          <w:szCs w:val="28"/>
        </w:rPr>
        <w:t>. The model’s objective is to predict the sentiment of each review based on its textual content.</w:t>
      </w:r>
    </w:p>
    <w:p w14:paraId="5340875B" w14:textId="77777777" w:rsidR="00D620A0" w:rsidRDefault="00D620A0" w:rsidP="00D620A0">
      <w:pPr>
        <w:rPr>
          <w:rFonts w:ascii="Times New Roman" w:hAnsi="Times New Roman" w:cs="Times New Roman"/>
          <w:sz w:val="28"/>
          <w:szCs w:val="28"/>
        </w:rPr>
      </w:pPr>
    </w:p>
    <w:p w14:paraId="5F4EE448" w14:textId="49EA219F" w:rsidR="00D620A0" w:rsidRPr="00D620A0" w:rsidRDefault="00D620A0" w:rsidP="00D620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20A0">
        <w:rPr>
          <w:rFonts w:ascii="Times New Roman" w:hAnsi="Times New Roman" w:cs="Times New Roman"/>
          <w:b/>
          <w:bCs/>
          <w:sz w:val="28"/>
          <w:szCs w:val="28"/>
        </w:rPr>
        <w:t>Model Configuration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987E5D" w14:textId="77777777" w:rsidR="00D620A0" w:rsidRPr="00D620A0" w:rsidRDefault="00D620A0" w:rsidP="00D620A0">
      <w:p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sz w:val="28"/>
          <w:szCs w:val="28"/>
        </w:rPr>
        <w:t xml:space="preserve">A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feed-forward neural network</w:t>
      </w:r>
      <w:r w:rsidRPr="00D620A0">
        <w:rPr>
          <w:rFonts w:ascii="Times New Roman" w:hAnsi="Times New Roman" w:cs="Times New Roman"/>
          <w:sz w:val="28"/>
          <w:szCs w:val="28"/>
        </w:rPr>
        <w:t xml:space="preserve"> architecture is designed with the following structure:</w:t>
      </w:r>
    </w:p>
    <w:p w14:paraId="25349851" w14:textId="77777777" w:rsidR="00D620A0" w:rsidRPr="00D620A0" w:rsidRDefault="00D620A0" w:rsidP="00D620A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b/>
          <w:bCs/>
          <w:sz w:val="28"/>
          <w:szCs w:val="28"/>
        </w:rPr>
        <w:t>Input Layer:</w:t>
      </w:r>
      <w:r w:rsidRPr="00D620A0">
        <w:rPr>
          <w:rFonts w:ascii="Times New Roman" w:hAnsi="Times New Roman" w:cs="Times New Roman"/>
          <w:sz w:val="28"/>
          <w:szCs w:val="28"/>
        </w:rPr>
        <w:t xml:space="preserve"> A 10,000-dimensional vector representing the binary multi-hot encoding of the top 10,000 most frequent words in the reviews.</w:t>
      </w:r>
    </w:p>
    <w:p w14:paraId="6DC42FDE" w14:textId="77777777" w:rsidR="00D620A0" w:rsidRPr="00D620A0" w:rsidRDefault="00D620A0" w:rsidP="00D620A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b/>
          <w:bCs/>
          <w:sz w:val="28"/>
          <w:szCs w:val="28"/>
        </w:rPr>
        <w:t>Hidden Layers:</w:t>
      </w:r>
      <w:r w:rsidRPr="00D620A0">
        <w:rPr>
          <w:rFonts w:ascii="Times New Roman" w:hAnsi="Times New Roman" w:cs="Times New Roman"/>
          <w:sz w:val="28"/>
          <w:szCs w:val="28"/>
        </w:rPr>
        <w:t xml:space="preserve"> The number of layers and neurons varies across experiments to evaluate their influence on model performance.</w:t>
      </w:r>
    </w:p>
    <w:p w14:paraId="1A6D4CB0" w14:textId="77777777" w:rsidR="00D620A0" w:rsidRDefault="00D620A0" w:rsidP="00D620A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b/>
          <w:bCs/>
          <w:sz w:val="28"/>
          <w:szCs w:val="28"/>
        </w:rPr>
        <w:t>Output Layer:</w:t>
      </w:r>
      <w:r w:rsidRPr="00D620A0">
        <w:rPr>
          <w:rFonts w:ascii="Times New Roman" w:hAnsi="Times New Roman" w:cs="Times New Roman"/>
          <w:sz w:val="28"/>
          <w:szCs w:val="28"/>
        </w:rPr>
        <w:t xml:space="preserve"> A single neuron using the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sigmoid activation function</w:t>
      </w:r>
      <w:r w:rsidRPr="00D620A0">
        <w:rPr>
          <w:rFonts w:ascii="Times New Roman" w:hAnsi="Times New Roman" w:cs="Times New Roman"/>
          <w:sz w:val="28"/>
          <w:szCs w:val="28"/>
        </w:rPr>
        <w:t xml:space="preserve"> to classify reviews as either positive or negative.</w:t>
      </w:r>
    </w:p>
    <w:p w14:paraId="4362DCC8" w14:textId="0DD97C52" w:rsidR="00D620A0" w:rsidRPr="00D620A0" w:rsidRDefault="00D620A0" w:rsidP="00D620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20A0">
        <w:rPr>
          <w:rFonts w:ascii="Times New Roman" w:hAnsi="Times New Roman" w:cs="Times New Roman"/>
          <w:b/>
          <w:bCs/>
          <w:sz w:val="28"/>
          <w:szCs w:val="28"/>
        </w:rPr>
        <w:t>Impact of Network Depth</w:t>
      </w:r>
      <w:r w:rsidR="009947F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BCC9A9" w14:textId="77777777" w:rsidR="00D620A0" w:rsidRPr="00D620A0" w:rsidRDefault="00D620A0" w:rsidP="00D620A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sz w:val="28"/>
          <w:szCs w:val="28"/>
        </w:rPr>
        <w:t xml:space="preserve">Using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a single hidden layer</w:t>
      </w:r>
      <w:r w:rsidRPr="00D620A0">
        <w:rPr>
          <w:rFonts w:ascii="Times New Roman" w:hAnsi="Times New Roman" w:cs="Times New Roman"/>
          <w:sz w:val="28"/>
          <w:szCs w:val="28"/>
        </w:rPr>
        <w:t xml:space="preserve"> allows for faster convergence and yields similar results for both training and validation accuracy, indicating strong generalization.</w:t>
      </w:r>
    </w:p>
    <w:p w14:paraId="6E5CD4DE" w14:textId="77777777" w:rsidR="00D620A0" w:rsidRDefault="00D620A0" w:rsidP="00D620A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hAnsi="Times New Roman" w:cs="Times New Roman"/>
          <w:sz w:val="28"/>
          <w:szCs w:val="28"/>
        </w:rPr>
        <w:t xml:space="preserve">Introducing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multiple hidden layers</w:t>
      </w:r>
      <w:r w:rsidRPr="00D620A0">
        <w:rPr>
          <w:rFonts w:ascii="Times New Roman" w:hAnsi="Times New Roman" w:cs="Times New Roman"/>
          <w:sz w:val="28"/>
          <w:szCs w:val="28"/>
        </w:rPr>
        <w:t xml:space="preserve"> increases the model’s representational capacity but only results in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 xml:space="preserve">marginal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performance gains</w:t>
      </w:r>
      <w:r w:rsidRPr="00D620A0">
        <w:rPr>
          <w:rFonts w:ascii="Times New Roman" w:hAnsi="Times New Roman" w:cs="Times New Roman"/>
          <w:sz w:val="28"/>
          <w:szCs w:val="28"/>
        </w:rPr>
        <w:t xml:space="preserve">. In some cases, deeper architectures even cause a </w:t>
      </w:r>
      <w:r w:rsidRPr="00D620A0">
        <w:rPr>
          <w:rFonts w:ascii="Times New Roman" w:hAnsi="Times New Roman" w:cs="Times New Roman"/>
          <w:b/>
          <w:bCs/>
          <w:sz w:val="28"/>
          <w:szCs w:val="28"/>
        </w:rPr>
        <w:t>decline in accuracy</w:t>
      </w:r>
      <w:r w:rsidRPr="00D620A0">
        <w:rPr>
          <w:rFonts w:ascii="Times New Roman" w:hAnsi="Times New Roman" w:cs="Times New Roman"/>
          <w:sz w:val="28"/>
          <w:szCs w:val="28"/>
        </w:rPr>
        <w:t xml:space="preserve"> due to overfitting.</w:t>
      </w:r>
    </w:p>
    <w:p w14:paraId="1276B69B" w14:textId="6B8300DF" w:rsidR="00D620A0" w:rsidRPr="00D620A0" w:rsidRDefault="00D620A0" w:rsidP="00D620A0">
      <w:pPr>
        <w:rPr>
          <w:rFonts w:ascii="Times New Roman" w:hAnsi="Times New Roman" w:cs="Times New Roman"/>
          <w:sz w:val="28"/>
          <w:szCs w:val="28"/>
        </w:rPr>
      </w:pPr>
      <w:r w:rsidRPr="00D620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te-IN"/>
          <w14:ligatures w14:val="none"/>
        </w:rPr>
        <w:t>Analysis of Hidden Layer Performance</w:t>
      </w:r>
      <w:r w:rsidR="009947F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te-IN"/>
          <w14:ligatures w14:val="none"/>
        </w:rPr>
        <w:t>:</w:t>
      </w:r>
    </w:p>
    <w:p w14:paraId="6F481586" w14:textId="77777777" w:rsidR="00D620A0" w:rsidRDefault="00D620A0" w:rsidP="00D620A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620A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Expanding the number of hidden layers improves </w:t>
      </w:r>
      <w:r w:rsidRPr="00D620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accuracy</w:t>
      </w:r>
      <w:r w:rsidRPr="00D620A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but the </w:t>
      </w:r>
      <w:r w:rsidRPr="00D620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accuracy</w:t>
      </w:r>
      <w:r w:rsidRPr="00D620A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remains largely unchanged. This pattern indicates </w:t>
      </w:r>
      <w:r w:rsidRPr="00D620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overfitting</w:t>
      </w:r>
      <w:r w:rsidRPr="00D620A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where the model learns training-specific patterns that do not generalize well. Hence, achieving the </w:t>
      </w:r>
      <w:r w:rsidRPr="00D620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right balance between model complexity and generalization</w:t>
      </w:r>
      <w:r w:rsidRPr="00D620A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is critical for optimal performance.</w:t>
      </w:r>
    </w:p>
    <w:p w14:paraId="6452452A" w14:textId="1BC555DD" w:rsidR="001E415A" w:rsidRPr="009947FE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Plot 1: Number of Hidden Layers – Accuracy</w:t>
      </w:r>
      <w:r w:rsidR="009947FE"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56AA44A8" w14:textId="652A3B58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20337DFB" wp14:editId="0589ACF9">
            <wp:extent cx="5274310" cy="3394075"/>
            <wp:effectExtent l="0" t="0" r="2540" b="0"/>
            <wp:docPr id="8433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28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2B94" w14:textId="6A9D5691" w:rsidR="001E415A" w:rsidRPr="009947FE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Plot 2: Number of Hidden Layers – Loss</w:t>
      </w:r>
      <w:r w:rsidR="009947FE"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376C41D2" w14:textId="2C65DCAB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5ACF4FEE" wp14:editId="444D7564">
            <wp:extent cx="3764280" cy="2464049"/>
            <wp:effectExtent l="0" t="0" r="7620" b="0"/>
            <wp:docPr id="11186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80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946" cy="24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D869" w14:textId="310EDF54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lastRenderedPageBreak/>
        <w:t>Performance Analysis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5F0A30AC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As the number of epochs increases,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accuracy continues to improve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while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accuracy remains mostly stable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indicating that adding more hidden layers does not substantially enhance overall performance. Although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loss decreases steadily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loss shows minimal improvement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signaling potential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overfitting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in deeper architectures.</w:t>
      </w:r>
    </w:p>
    <w:p w14:paraId="24FA327E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Models with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simpler architectures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—featuring fewer hidden layers—tend to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generalize more effectively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on this dataset. This suggests that while deeper networks possess a greater capacity to learn complex representations, they are also more prone to capturing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irrelevant noise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from the training data. Consequently, this reduces their ability to generalize well to unseen reviews, resulting in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diminishing returns in validation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5A00FF35" w14:textId="77777777" w:rsid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Neuron Count – Accuracy Increasing the number of neurons per layer improves training accuracy, but validation accuracy remains relatively stable, suggesting that beyond a certain point, adding more neurons leads to diminishing returns and potential overfitting. </w:t>
      </w:r>
    </w:p>
    <w:p w14:paraId="4AC8E82A" w14:textId="46B40ADA" w:rsidR="009947FE" w:rsidRP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Plot 3: Neuron Count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–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 Accuracy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6E354AF9" w14:textId="77777777" w:rsid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F48E77D" w14:textId="1C8D66FB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77B4610E" wp14:editId="781AB0F2">
            <wp:extent cx="5274310" cy="3383280"/>
            <wp:effectExtent l="0" t="0" r="2540" b="7620"/>
            <wp:docPr id="1220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A36" w14:textId="77777777" w:rsid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96B015" w14:textId="77777777" w:rsid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D71493" w14:textId="77777777" w:rsid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F69A4CA" w14:textId="0183EA2A" w:rsidR="009947FE" w:rsidRP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lastRenderedPageBreak/>
        <w:t xml:space="preserve">Plot 4: Neuron Count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–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 Loss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1B7AA584" w14:textId="1E242FD3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6D4B6CC5" wp14:editId="62514539">
            <wp:extent cx="5274310" cy="3316605"/>
            <wp:effectExtent l="0" t="0" r="2540" b="0"/>
            <wp:docPr id="202470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0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47BE" w14:textId="3CBB0F1F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Performance Analysis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64BF1445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As the number of neurons increases,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accuracy continues to rise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but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accuracy remains largely unchanged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indicating that adding more neurons does not substantially improve the model’s ability to generalize. Although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loss decreases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with higher neuron counts,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loss stays relatively constant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revealing signs of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overfitting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when the model becomes too large.</w:t>
      </w:r>
    </w:p>
    <w:p w14:paraId="11798984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Beyond a certain point, increasing the number of neurons results in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diminishing returns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offering minimal gains in performance on unseen data. Therefore, choosing an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optimal neuron count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is essential—an excessively large network not only adds unnecessary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computational overhead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but may also reduce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generalization capability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due to overfitting.</w:t>
      </w:r>
    </w:p>
    <w:p w14:paraId="11CE32AB" w14:textId="6F3FE523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Loss Function Comparison – Accuracy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2E7A8F48" w14:textId="77777777" w:rsid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When comparing various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loss functions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results show that while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improves gradually across experiments,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either remains stable or declines slightly. This suggests that some loss functions, such as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binary cross-entropy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are inherently more effective for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binary classification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tasks like sentiment analysis than alternatives like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mean squared error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, which may not capture classification boundaries as efficiently.</w:t>
      </w:r>
    </w:p>
    <w:p w14:paraId="044F1292" w14:textId="77777777" w:rsid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8A8AF64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A3DDD8F" w14:textId="0A5D5E4E" w:rsidR="009947FE" w:rsidRP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lastRenderedPageBreak/>
        <w:t>Plot 5: Loss Function Comparison – Accuracy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4FAF7D4B" w14:textId="13FB319B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26AABF5B" wp14:editId="251F422A">
            <wp:extent cx="5274310" cy="3352165"/>
            <wp:effectExtent l="0" t="0" r="2540" b="635"/>
            <wp:docPr id="48706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65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3D1" w14:textId="3AF79B0C" w:rsidR="009947FE" w:rsidRP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Plot 6: Loss Function Comparison – Loss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3B1369F1" w14:textId="7AE0D9AB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1F0B7207" wp14:editId="2E36C646">
            <wp:extent cx="4434840" cy="2860808"/>
            <wp:effectExtent l="0" t="0" r="3810" b="0"/>
            <wp:docPr id="196307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71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133" cy="28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F743" w14:textId="4803E47D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Loss Function Analysis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1AEFAB3F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increases steadily over epochs, but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remains stagnant or slightly decreases, indicating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overfitting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when certain loss functions are used. Similarly, while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loss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continues to decline,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loss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shows little to no improvement, implying that the model is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memorizing the training data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instead of learning generalized patterns. These results highlight the importance of choosing a loss function that aligns with the task. Specifically, using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lastRenderedPageBreak/>
        <w:t>binary cross-entropy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which is well-suited for binary classification problems, can help enhance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model generalization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reduce overfitting.</w:t>
      </w:r>
    </w:p>
    <w:p w14:paraId="5E18AE98" w14:textId="5861740A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Activation Function Comparison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73EEEFC8" w14:textId="77777777" w:rsidR="009947FE" w:rsidRPr="009947FE" w:rsidRDefault="009947FE" w:rsidP="009947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The model employing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ReLU activation function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exhibits a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rapid increase in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during the initial training epochs and achieves a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higher final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overall.</w:t>
      </w:r>
    </w:p>
    <w:p w14:paraId="3071C172" w14:textId="77777777" w:rsidR="009947FE" w:rsidRPr="009947FE" w:rsidRDefault="009947FE" w:rsidP="009947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In contrast, the model using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Tanh activation function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converges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more slowly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demonstrates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less stable performance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, suggesting that ReLU provides better learning dynamics and efficiency for this sentiment classification task.</w:t>
      </w:r>
    </w:p>
    <w:p w14:paraId="11B0FEFE" w14:textId="2DAD7B4D" w:rsidR="009947FE" w:rsidRPr="009947FE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Plot 7: Activation Function Comparison – Accuracy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77F871E6" w14:textId="0E16F857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2241DD53" wp14:editId="671E3BC6">
            <wp:extent cx="4610100" cy="2930572"/>
            <wp:effectExtent l="0" t="0" r="0" b="3175"/>
            <wp:docPr id="91260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4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603" cy="29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6916" w14:textId="1931BB2E" w:rsidR="009947FE" w:rsidRPr="006159F5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Plot 8: Activation Function Comparison – Loss</w:t>
      </w:r>
      <w:r w:rsidR="006159F5" w:rsidRP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109ADA90" w14:textId="24881BB8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149C37A4" wp14:editId="7CB0797D">
            <wp:extent cx="4160520" cy="2732939"/>
            <wp:effectExtent l="0" t="0" r="0" b="0"/>
            <wp:docPr id="136060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08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7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ADDB" w14:textId="23E6A4DC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lastRenderedPageBreak/>
        <w:t>Activation Function Analysis</w:t>
      </w:r>
      <w:r w:rsid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30AA5259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increases notably across epochs, while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remains stagnant or shows a slight decline, indicating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overfitting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when certain activation functions are used. Similarly,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loss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continues to decrease as the model learns the training data, but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loss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stays relatively unchanged, suggesting poor generalization. These findings emphasize the importance of selecting an appropriate activation function. Specifically,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ReLU activation function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proves more effective, as it helps mitigate overfitting and enhances the model’s overall performance and convergence speed.</w:t>
      </w:r>
    </w:p>
    <w:p w14:paraId="71EC6AB1" w14:textId="624F5AE5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Dropout Regularization – Accuracy</w:t>
      </w:r>
      <w:r w:rsid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15C5F639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Implementing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dropout regularization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effectively combats overfitting by randomly deactivating neurons during training. This approach may slightly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reduce training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but it helps maintain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stable and consistent validation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leading to improved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generalization on unseen data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 By introducing controlled randomness, dropout ensures that the model learns more robust and representative patterns rather than memorizing specific training examples.</w:t>
      </w:r>
    </w:p>
    <w:p w14:paraId="60C437E8" w14:textId="195EEE44" w:rsidR="009947FE" w:rsidRPr="006159F5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Plot 9: Dropout Regularization – Accuracy</w:t>
      </w:r>
      <w:r w:rsidR="006159F5" w:rsidRP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38A403CE" w14:textId="1A162AEC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5F796365" wp14:editId="27A86012">
            <wp:extent cx="5274310" cy="3386455"/>
            <wp:effectExtent l="0" t="0" r="2540" b="4445"/>
            <wp:docPr id="196619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7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2301" w14:textId="77777777" w:rsidR="006159F5" w:rsidRDefault="006159F5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36793F" w14:textId="77777777" w:rsidR="006159F5" w:rsidRDefault="006159F5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0097534" w14:textId="77777777" w:rsidR="006159F5" w:rsidRDefault="006159F5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0FEFAE6" w14:textId="77777777" w:rsidR="006159F5" w:rsidRDefault="006159F5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7631E09" w14:textId="40EC141C" w:rsidR="009947FE" w:rsidRPr="006159F5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lastRenderedPageBreak/>
        <w:t>Plot 10: Dropout Regularization – Loss</w:t>
      </w:r>
      <w:r w:rsidR="006159F5" w:rsidRP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4FAE0D25" w14:textId="2C842AE2" w:rsidR="001E415A" w:rsidRDefault="001E415A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E415A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656DD9CB" wp14:editId="47293641">
            <wp:extent cx="5274310" cy="3461385"/>
            <wp:effectExtent l="0" t="0" r="2540" b="5715"/>
            <wp:docPr id="116495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58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D2B3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Dropout Regularization Analysis</w:t>
      </w:r>
    </w:p>
    <w:p w14:paraId="38CFE110" w14:textId="77777777" w:rsid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continues to rise steadily over epochs, while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accuracy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remains relatively stable, demonstrating that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dropout regularization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effectively mitigates overfitting. Likewise,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training loss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consistently decreases, whereas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validation loss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remains almost unchanged, indicating that an appropriate dropout rate enhances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generalization performance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. A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moderate dropout rate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provides an optimal balance between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model complexity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generalization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, preventing the model from memorizing the training data while maintaining reliable validation results.</w:t>
      </w:r>
    </w:p>
    <w:p w14:paraId="05F6B3EF" w14:textId="269C867B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Conclusion</w:t>
      </w:r>
      <w:r w:rsidR="006159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:</w:t>
      </w:r>
    </w:p>
    <w:p w14:paraId="64617A24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optimal neural network configuration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consists of a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single hidden layer with 256 units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providing an ideal trade-off between model complexity and performance.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Binary Crossentropy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loss function produced the most accurate and reliable results for this binary classification task, while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ReLU activation function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improved learning efficiency and convergence. Incorporating a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dropout rate of 0.7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further enhanced generalization by reducing overfitting tendencies.</w:t>
      </w:r>
    </w:p>
    <w:p w14:paraId="0A979844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Overall, this combination yielded a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test loss of 0.4936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a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test accuracy of 0.8619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establishing it as the </w:t>
      </w:r>
      <w:r w:rsidRPr="009947F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best-performing model</w:t>
      </w:r>
      <w:r w:rsidRPr="009947FE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for the IMDB sentiment classification dataset, effectively balancing accuracy, efficiency, and robustness.</w:t>
      </w:r>
    </w:p>
    <w:p w14:paraId="58FCFB01" w14:textId="77777777" w:rsidR="009947FE" w:rsidRPr="009947FE" w:rsidRDefault="009947FE" w:rsidP="009947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26686E9" w14:textId="77777777" w:rsidR="009947FE" w:rsidRPr="001E415A" w:rsidRDefault="009947FE" w:rsidP="001E4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4F90DA" w14:textId="77777777" w:rsidR="00D620A0" w:rsidRPr="00D620A0" w:rsidRDefault="00D620A0" w:rsidP="00D620A0">
      <w:pPr>
        <w:rPr>
          <w:rFonts w:ascii="Times New Roman" w:hAnsi="Times New Roman" w:cs="Times New Roman"/>
          <w:sz w:val="28"/>
          <w:szCs w:val="28"/>
        </w:rPr>
      </w:pPr>
    </w:p>
    <w:p w14:paraId="1E2F0159" w14:textId="77777777" w:rsidR="00D620A0" w:rsidRPr="00D620A0" w:rsidRDefault="00D620A0" w:rsidP="00D620A0">
      <w:pPr>
        <w:rPr>
          <w:rFonts w:ascii="Times New Roman" w:hAnsi="Times New Roman" w:cs="Times New Roman"/>
          <w:sz w:val="28"/>
          <w:szCs w:val="28"/>
        </w:rPr>
      </w:pPr>
    </w:p>
    <w:p w14:paraId="6690A17D" w14:textId="77777777" w:rsidR="00E54271" w:rsidRPr="00E54271" w:rsidRDefault="00E54271" w:rsidP="00E54271">
      <w:pPr>
        <w:rPr>
          <w:rFonts w:ascii="Times New Roman" w:hAnsi="Times New Roman" w:cs="Times New Roman"/>
          <w:sz w:val="28"/>
          <w:szCs w:val="28"/>
        </w:rPr>
      </w:pPr>
    </w:p>
    <w:p w14:paraId="61C1CF2D" w14:textId="77777777" w:rsidR="00E54271" w:rsidRPr="00E54271" w:rsidRDefault="00E54271" w:rsidP="00E5427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54271" w:rsidRPr="00E54271" w:rsidSect="009109DC">
      <w:pgSz w:w="11906" w:h="16838"/>
      <w:pgMar w:top="1440" w:right="1440" w:bottom="1440" w:left="21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046FE"/>
    <w:multiLevelType w:val="multilevel"/>
    <w:tmpl w:val="7644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902FFB"/>
    <w:multiLevelType w:val="multilevel"/>
    <w:tmpl w:val="F632A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085BD0"/>
    <w:multiLevelType w:val="multilevel"/>
    <w:tmpl w:val="288AB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74290B"/>
    <w:multiLevelType w:val="multilevel"/>
    <w:tmpl w:val="944CB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74480B"/>
    <w:multiLevelType w:val="multilevel"/>
    <w:tmpl w:val="1638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6602456">
    <w:abstractNumId w:val="2"/>
  </w:num>
  <w:num w:numId="2" w16cid:durableId="510609514">
    <w:abstractNumId w:val="4"/>
  </w:num>
  <w:num w:numId="3" w16cid:durableId="282542705">
    <w:abstractNumId w:val="0"/>
  </w:num>
  <w:num w:numId="4" w16cid:durableId="1177159095">
    <w:abstractNumId w:val="3"/>
  </w:num>
  <w:num w:numId="5" w16cid:durableId="1717853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A36"/>
    <w:rsid w:val="00100F9D"/>
    <w:rsid w:val="00140221"/>
    <w:rsid w:val="001E415A"/>
    <w:rsid w:val="006159F5"/>
    <w:rsid w:val="009109DC"/>
    <w:rsid w:val="00930A36"/>
    <w:rsid w:val="009947FE"/>
    <w:rsid w:val="00BD202B"/>
    <w:rsid w:val="00D620A0"/>
    <w:rsid w:val="00E54271"/>
    <w:rsid w:val="00F7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25ADD"/>
  <w15:chartTrackingRefBased/>
  <w15:docId w15:val="{5B972D05-9F32-4A6B-8B43-505108299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A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A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0A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A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A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30A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A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A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A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A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A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30A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A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A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30A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A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A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A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0A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A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A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0A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A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0A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A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A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A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0A3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42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27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620A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2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tikkam1@kent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1340</Words>
  <Characters>7640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 Reddy</dc:creator>
  <cp:keywords/>
  <dc:description/>
  <cp:lastModifiedBy>Dhilip Reddy</cp:lastModifiedBy>
  <cp:revision>2</cp:revision>
  <dcterms:created xsi:type="dcterms:W3CDTF">2025-10-16T03:11:00Z</dcterms:created>
  <dcterms:modified xsi:type="dcterms:W3CDTF">2025-10-16T04:32:00Z</dcterms:modified>
</cp:coreProperties>
</file>