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7CD23" w14:textId="77777777" w:rsidR="009C7A91" w:rsidRPr="00DF6F6F" w:rsidRDefault="009C7A91" w:rsidP="009C7A91">
      <w:pPr>
        <w:pStyle w:val="Subhead1"/>
        <w:jc w:val="center"/>
        <w:rPr>
          <w:sz w:val="24"/>
          <w:szCs w:val="24"/>
        </w:rPr>
      </w:pPr>
      <w:bookmarkStart w:id="0" w:name="OLE_LINK10"/>
      <w:bookmarkStart w:id="1" w:name="OLE_LINK11"/>
      <w:r w:rsidRPr="00DF6F6F">
        <w:rPr>
          <w:rFonts w:eastAsiaTheme="majorEastAsia"/>
          <w:sz w:val="24"/>
          <w:szCs w:val="24"/>
        </w:rPr>
        <w:t>OPTIC: A Rapid and Efficient Semi-automated Toolbox for Multicellular Calcium Imaging Analysis</w:t>
      </w:r>
    </w:p>
    <w:bookmarkEnd w:id="0"/>
    <w:bookmarkEnd w:id="1"/>
    <w:p w14:paraId="636587D0" w14:textId="77777777" w:rsidR="009C7A91" w:rsidRPr="00DF6F6F" w:rsidRDefault="009C7A91" w:rsidP="009C7A91">
      <w:pPr>
        <w:ind w:leftChars="135" w:left="324" w:firstLine="1"/>
        <w:rPr>
          <w:rFonts w:ascii="Times New Roman" w:eastAsia="Times New Roman" w:hAnsi="Times New Roman" w:cs="Times New Roman"/>
          <w:color w:val="000000" w:themeColor="text1"/>
          <w:lang w:eastAsia="en-US"/>
        </w:rPr>
      </w:pPr>
    </w:p>
    <w:p w14:paraId="49181712" w14:textId="026282A8" w:rsidR="009C7A91" w:rsidRPr="00DF6F6F" w:rsidRDefault="009C7A91" w:rsidP="009C7A91">
      <w:pPr>
        <w:tabs>
          <w:tab w:val="left" w:pos="5130"/>
        </w:tabs>
        <w:spacing w:before="120"/>
        <w:rPr>
          <w:rFonts w:ascii="Times New Roman" w:eastAsiaTheme="minorEastAsia" w:hAnsi="Times New Roman" w:cs="Times New Roman"/>
          <w:b/>
          <w:color w:val="000000" w:themeColor="text1"/>
        </w:rPr>
      </w:pPr>
      <w:r w:rsidRPr="00DF6F6F">
        <w:rPr>
          <w:rFonts w:ascii="Times New Roman" w:eastAsiaTheme="minorEastAsia" w:hAnsi="Times New Roman" w:cs="Times New Roman"/>
          <w:color w:val="000000" w:themeColor="text1"/>
        </w:rPr>
        <w:t>Noriaki Fukatsu</w:t>
      </w:r>
      <w:r w:rsidRPr="00DF6F6F">
        <w:rPr>
          <w:rFonts w:ascii="Times New Roman" w:eastAsiaTheme="minorEastAsia" w:hAnsi="Times New Roman" w:cs="Times New Roman"/>
          <w:color w:val="000000" w:themeColor="text1"/>
          <w:vertAlign w:val="superscript"/>
        </w:rPr>
        <w:t>1</w:t>
      </w:r>
      <w:r w:rsidRPr="00DF6F6F">
        <w:rPr>
          <w:rFonts w:ascii="Times New Roman" w:eastAsia="Times New Roman" w:hAnsi="Times New Roman" w:cs="Times New Roman"/>
          <w:color w:val="000000" w:themeColor="text1"/>
          <w:lang w:eastAsia="en-US"/>
        </w:rPr>
        <w:t>,</w:t>
      </w:r>
      <w:r w:rsidRPr="00DF6F6F">
        <w:rPr>
          <w:rFonts w:ascii="Times New Roman" w:eastAsiaTheme="minorEastAsia" w:hAnsi="Times New Roman" w:cs="Times New Roman"/>
          <w:color w:val="000000" w:themeColor="text1"/>
        </w:rPr>
        <w:t xml:space="preserve"> Yuta Tanisumi</w:t>
      </w:r>
      <w:r w:rsidRPr="00DF6F6F">
        <w:rPr>
          <w:rFonts w:ascii="Times New Roman" w:eastAsiaTheme="minorEastAsia" w:hAnsi="Times New Roman" w:cs="Times New Roman"/>
          <w:color w:val="000000" w:themeColor="text1"/>
          <w:vertAlign w:val="superscript"/>
        </w:rPr>
        <w:t>2</w:t>
      </w:r>
      <w:r w:rsidRPr="00DF6F6F">
        <w:rPr>
          <w:rFonts w:ascii="Times New Roman" w:eastAsiaTheme="minorEastAsia" w:hAnsi="Times New Roman" w:cs="Times New Roman"/>
          <w:color w:val="000000" w:themeColor="text1"/>
        </w:rPr>
        <w:t xml:space="preserve">, </w:t>
      </w:r>
      <w:r w:rsidR="00D00628" w:rsidRPr="00DF6F6F">
        <w:rPr>
          <w:rFonts w:ascii="Times New Roman" w:eastAsiaTheme="minorEastAsia" w:hAnsi="Times New Roman" w:cs="Times New Roman" w:hint="eastAsia"/>
          <w:color w:val="000000" w:themeColor="text1"/>
        </w:rPr>
        <w:t>Dennis Cheung</w:t>
      </w:r>
      <w:r w:rsidR="00D00628" w:rsidRPr="00DF6F6F">
        <w:rPr>
          <w:rFonts w:ascii="Times New Roman" w:eastAsiaTheme="minorEastAsia" w:hAnsi="Times New Roman" w:cs="Times New Roman" w:hint="eastAsia"/>
          <w:color w:val="000000" w:themeColor="text1"/>
          <w:vertAlign w:val="superscript"/>
        </w:rPr>
        <w:t>2</w:t>
      </w:r>
      <w:r w:rsidR="00D00628" w:rsidRPr="00DF6F6F">
        <w:rPr>
          <w:rFonts w:ascii="Times New Roman" w:eastAsiaTheme="minorEastAsia" w:hAnsi="Times New Roman" w:cs="Times New Roman" w:hint="eastAsia"/>
          <w:color w:val="000000" w:themeColor="text1"/>
        </w:rPr>
        <w:t xml:space="preserve">, </w:t>
      </w:r>
      <w:r w:rsidRPr="00DF6F6F">
        <w:rPr>
          <w:rFonts w:ascii="Times New Roman" w:eastAsiaTheme="minorEastAsia" w:hAnsi="Times New Roman" w:cs="Times New Roman"/>
          <w:color w:val="000000" w:themeColor="text1"/>
        </w:rPr>
        <w:t>Yutaro Saito</w:t>
      </w:r>
      <w:r w:rsidRPr="00DF6F6F">
        <w:rPr>
          <w:rFonts w:ascii="Times New Roman" w:eastAsiaTheme="minorEastAsia" w:hAnsi="Times New Roman" w:cs="Times New Roman"/>
          <w:color w:val="000000" w:themeColor="text1"/>
          <w:vertAlign w:val="superscript"/>
        </w:rPr>
        <w:t>1</w:t>
      </w:r>
      <w:r w:rsidRPr="00DF6F6F">
        <w:rPr>
          <w:rFonts w:ascii="Times New Roman" w:eastAsiaTheme="minorEastAsia" w:hAnsi="Times New Roman" w:cs="Times New Roman"/>
          <w:color w:val="000000" w:themeColor="text1"/>
        </w:rPr>
        <w:t>, Akari Hashimoto</w:t>
      </w:r>
      <w:r w:rsidRPr="00DF6F6F">
        <w:rPr>
          <w:rFonts w:ascii="Times New Roman" w:eastAsiaTheme="minorEastAsia" w:hAnsi="Times New Roman" w:cs="Times New Roman"/>
          <w:color w:val="000000" w:themeColor="text1"/>
          <w:vertAlign w:val="superscript"/>
        </w:rPr>
        <w:t>1,2</w:t>
      </w:r>
      <w:r w:rsidRPr="00DF6F6F">
        <w:rPr>
          <w:rFonts w:ascii="Times New Roman" w:eastAsiaTheme="minorEastAsia" w:hAnsi="Times New Roman" w:cs="Times New Roman"/>
          <w:color w:val="000000" w:themeColor="text1"/>
        </w:rPr>
        <w:t>,</w:t>
      </w:r>
      <w:r w:rsidR="00FA4F88" w:rsidRPr="00DF6F6F">
        <w:rPr>
          <w:rFonts w:ascii="Times New Roman" w:eastAsiaTheme="minorEastAsia" w:hAnsi="Times New Roman" w:cs="Times New Roman" w:hint="eastAsia"/>
          <w:color w:val="000000" w:themeColor="text1"/>
        </w:rPr>
        <w:t xml:space="preserve"> Nana Takahashi</w:t>
      </w:r>
      <w:r w:rsidR="00F13C69" w:rsidRPr="00DF6F6F">
        <w:rPr>
          <w:rFonts w:ascii="Times New Roman" w:eastAsiaTheme="minorEastAsia" w:hAnsi="Times New Roman" w:cs="Times New Roman" w:hint="eastAsia"/>
          <w:color w:val="000000" w:themeColor="text1"/>
          <w:vertAlign w:val="superscript"/>
        </w:rPr>
        <w:t>1,</w:t>
      </w:r>
      <w:r w:rsidR="00FA4F88" w:rsidRPr="00DF6F6F">
        <w:rPr>
          <w:rFonts w:ascii="Times New Roman" w:eastAsiaTheme="minorEastAsia" w:hAnsi="Times New Roman" w:cs="Times New Roman" w:hint="eastAsia"/>
          <w:color w:val="000000" w:themeColor="text1"/>
          <w:vertAlign w:val="superscript"/>
        </w:rPr>
        <w:t>2</w:t>
      </w:r>
      <w:r w:rsidR="00FA4F88" w:rsidRPr="00DF6F6F">
        <w:rPr>
          <w:rFonts w:ascii="Times New Roman" w:eastAsiaTheme="minorEastAsia" w:hAnsi="Times New Roman" w:cs="Times New Roman" w:hint="eastAsia"/>
          <w:color w:val="000000" w:themeColor="text1"/>
        </w:rPr>
        <w:t>, Ikuko Takeda</w:t>
      </w:r>
      <w:r w:rsidR="00FA4F88" w:rsidRPr="00DF6F6F">
        <w:rPr>
          <w:rFonts w:ascii="Times New Roman" w:eastAsiaTheme="minorEastAsia" w:hAnsi="Times New Roman" w:cs="Times New Roman" w:hint="eastAsia"/>
          <w:color w:val="000000" w:themeColor="text1"/>
          <w:vertAlign w:val="superscript"/>
        </w:rPr>
        <w:t>1</w:t>
      </w:r>
      <w:r w:rsidR="00FA4F88" w:rsidRPr="00DF6F6F">
        <w:rPr>
          <w:rFonts w:ascii="Times New Roman" w:eastAsiaTheme="minorEastAsia" w:hAnsi="Times New Roman" w:cs="Times New Roman" w:hint="eastAsia"/>
          <w:color w:val="000000" w:themeColor="text1"/>
        </w:rPr>
        <w:t>, Mio Inoue</w:t>
      </w:r>
      <w:r w:rsidR="00FA4F88" w:rsidRPr="00DF6F6F">
        <w:rPr>
          <w:rFonts w:ascii="Times New Roman" w:eastAsiaTheme="minorEastAsia" w:hAnsi="Times New Roman" w:cs="Times New Roman" w:hint="eastAsia"/>
          <w:color w:val="000000" w:themeColor="text1"/>
          <w:vertAlign w:val="superscript"/>
        </w:rPr>
        <w:t>1</w:t>
      </w:r>
      <w:r w:rsidR="00FA4F88" w:rsidRPr="00DF6F6F">
        <w:rPr>
          <w:rFonts w:ascii="Times New Roman" w:eastAsiaTheme="minorEastAsia" w:hAnsi="Times New Roman" w:cs="Times New Roman" w:hint="eastAsia"/>
          <w:color w:val="000000" w:themeColor="text1"/>
        </w:rPr>
        <w:t>,</w:t>
      </w:r>
      <w:r w:rsidRPr="00DF6F6F">
        <w:rPr>
          <w:rFonts w:ascii="Times New Roman" w:eastAsia="Times New Roman" w:hAnsi="Times New Roman" w:cs="Times New Roman"/>
          <w:color w:val="000000" w:themeColor="text1"/>
          <w:lang w:eastAsia="en-US"/>
        </w:rPr>
        <w:t xml:space="preserve"> Hiroaki Wake</w:t>
      </w:r>
      <w:r w:rsidRPr="00DF6F6F">
        <w:rPr>
          <w:rFonts w:ascii="Times New Roman" w:eastAsia="Times New Roman" w:hAnsi="Times New Roman" w:cs="Times New Roman"/>
          <w:color w:val="000000" w:themeColor="text1"/>
          <w:vertAlign w:val="superscript"/>
          <w:lang w:eastAsia="en-US"/>
        </w:rPr>
        <w:t>1,</w:t>
      </w:r>
      <w:r w:rsidRPr="00DF6F6F">
        <w:rPr>
          <w:rFonts w:ascii="Times New Roman" w:eastAsiaTheme="minorEastAsia" w:hAnsi="Times New Roman" w:cs="Times New Roman"/>
          <w:color w:val="000000" w:themeColor="text1"/>
          <w:vertAlign w:val="superscript"/>
        </w:rPr>
        <w:t>2</w:t>
      </w:r>
      <w:r w:rsidRPr="00DF6F6F">
        <w:rPr>
          <w:rFonts w:ascii="Times New Roman" w:eastAsiaTheme="minorEastAsia" w:hAnsi="Times New Roman" w:cs="Times New Roman" w:hint="eastAsia"/>
          <w:color w:val="000000" w:themeColor="text1"/>
          <w:vertAlign w:val="superscript"/>
        </w:rPr>
        <w:t>,3</w:t>
      </w:r>
      <w:r w:rsidRPr="00DF6F6F">
        <w:rPr>
          <w:rFonts w:ascii="Times New Roman" w:eastAsiaTheme="minorEastAsia" w:hAnsi="Times New Roman" w:cs="Times New Roman"/>
          <w:color w:val="000000" w:themeColor="text1"/>
          <w:vertAlign w:val="superscript"/>
        </w:rPr>
        <w:t>,</w:t>
      </w:r>
    </w:p>
    <w:p w14:paraId="3C39E595" w14:textId="77777777" w:rsidR="009C7A91" w:rsidRPr="00DF6F6F" w:rsidRDefault="009C7A91" w:rsidP="009C7A91">
      <w:pPr>
        <w:tabs>
          <w:tab w:val="left" w:pos="2685"/>
        </w:tabs>
        <w:spacing w:before="120"/>
        <w:rPr>
          <w:rFonts w:ascii="Times New Roman" w:eastAsia="Times New Roman" w:hAnsi="Times New Roman" w:cs="Times New Roman"/>
          <w:b/>
          <w:color w:val="000000" w:themeColor="text1"/>
          <w:lang w:eastAsia="en-US"/>
        </w:rPr>
      </w:pPr>
    </w:p>
    <w:tbl>
      <w:tblPr>
        <w:tblW w:w="8910" w:type="dxa"/>
        <w:tblInd w:w="-99" w:type="dxa"/>
        <w:tblCellMar>
          <w:left w:w="99" w:type="dxa"/>
          <w:right w:w="99" w:type="dxa"/>
        </w:tblCellMar>
        <w:tblLook w:val="04A0" w:firstRow="1" w:lastRow="0" w:firstColumn="1" w:lastColumn="0" w:noHBand="0" w:noVBand="1"/>
      </w:tblPr>
      <w:tblGrid>
        <w:gridCol w:w="561"/>
        <w:gridCol w:w="8349"/>
      </w:tblGrid>
      <w:tr w:rsidR="00DE2C6D" w:rsidRPr="00DF6F6F" w14:paraId="31DE03A1" w14:textId="77777777" w:rsidTr="0011753F">
        <w:trPr>
          <w:trHeight w:val="369"/>
        </w:trPr>
        <w:tc>
          <w:tcPr>
            <w:tcW w:w="561" w:type="dxa"/>
            <w:tcBorders>
              <w:top w:val="nil"/>
              <w:left w:val="nil"/>
              <w:bottom w:val="nil"/>
              <w:right w:val="nil"/>
            </w:tcBorders>
            <w:noWrap/>
            <w:hideMark/>
          </w:tcPr>
          <w:p w14:paraId="14294904" w14:textId="77777777" w:rsidR="009C7A91" w:rsidRPr="00DF6F6F" w:rsidRDefault="009C7A91" w:rsidP="0011753F">
            <w:pPr>
              <w:spacing w:before="120"/>
              <w:ind w:leftChars="68" w:left="302" w:hangingChars="58" w:hanging="139"/>
              <w:jc w:val="right"/>
              <w:rPr>
                <w:rFonts w:ascii="Times New Roman" w:eastAsia="Times New Roman" w:hAnsi="Times New Roman" w:cs="Times New Roman"/>
                <w:color w:val="000000" w:themeColor="text1"/>
                <w:vertAlign w:val="superscript"/>
                <w:lang w:eastAsia="en-US"/>
              </w:rPr>
            </w:pPr>
            <w:r w:rsidRPr="00DF6F6F">
              <w:rPr>
                <w:rFonts w:ascii="Times New Roman" w:eastAsia="Times New Roman" w:hAnsi="Times New Roman" w:cs="Times New Roman"/>
                <w:color w:val="000000" w:themeColor="text1"/>
                <w:vertAlign w:val="superscript"/>
                <w:lang w:eastAsia="en-US"/>
              </w:rPr>
              <w:t>1</w:t>
            </w:r>
          </w:p>
        </w:tc>
        <w:tc>
          <w:tcPr>
            <w:tcW w:w="8349" w:type="dxa"/>
            <w:tcBorders>
              <w:top w:val="nil"/>
              <w:left w:val="nil"/>
              <w:bottom w:val="nil"/>
              <w:right w:val="nil"/>
            </w:tcBorders>
            <w:noWrap/>
            <w:hideMark/>
          </w:tcPr>
          <w:p w14:paraId="0EE2E7A9" w14:textId="77777777" w:rsidR="009C7A91" w:rsidRPr="00DF6F6F" w:rsidRDefault="009C7A91" w:rsidP="0011753F">
            <w:pPr>
              <w:spacing w:before="120"/>
              <w:ind w:leftChars="-27" w:left="-65" w:firstLineChars="7" w:firstLine="17"/>
              <w:rPr>
                <w:rFonts w:ascii="Times New Roman" w:eastAsia="Times New Roman" w:hAnsi="Times New Roman" w:cs="Times New Roman"/>
                <w:color w:val="000000" w:themeColor="text1"/>
                <w:lang w:eastAsia="en-US"/>
              </w:rPr>
            </w:pPr>
            <w:r w:rsidRPr="00DF6F6F">
              <w:rPr>
                <w:rFonts w:ascii="Times New Roman" w:eastAsia="Times New Roman" w:hAnsi="Times New Roman" w:cs="Times New Roman"/>
                <w:color w:val="000000" w:themeColor="text1"/>
                <w:lang w:eastAsia="en-US"/>
              </w:rPr>
              <w:t>Department of Anatomy and Molecular Cell Biology, Nagoya University Graduate School of Medicine, Nagoya, 466-8550, Japan.</w:t>
            </w:r>
          </w:p>
        </w:tc>
      </w:tr>
      <w:tr w:rsidR="00DE2C6D" w:rsidRPr="00DF6F6F" w14:paraId="10EC6D04" w14:textId="77777777" w:rsidTr="0011753F">
        <w:trPr>
          <w:trHeight w:val="369"/>
        </w:trPr>
        <w:tc>
          <w:tcPr>
            <w:tcW w:w="561" w:type="dxa"/>
            <w:tcBorders>
              <w:top w:val="nil"/>
              <w:left w:val="nil"/>
              <w:bottom w:val="nil"/>
              <w:right w:val="nil"/>
            </w:tcBorders>
            <w:noWrap/>
            <w:hideMark/>
          </w:tcPr>
          <w:p w14:paraId="2D3E0B09" w14:textId="77777777" w:rsidR="009C7A91" w:rsidRPr="00DF6F6F" w:rsidRDefault="009C7A91" w:rsidP="0011753F">
            <w:pPr>
              <w:spacing w:before="120"/>
              <w:ind w:leftChars="68" w:left="302" w:hangingChars="58" w:hanging="139"/>
              <w:jc w:val="right"/>
              <w:rPr>
                <w:rFonts w:ascii="Times New Roman" w:eastAsia="Times New Roman" w:hAnsi="Times New Roman" w:cs="Times New Roman"/>
                <w:color w:val="000000" w:themeColor="text1"/>
                <w:vertAlign w:val="superscript"/>
                <w:lang w:eastAsia="en-US"/>
              </w:rPr>
            </w:pPr>
            <w:r w:rsidRPr="00DF6F6F">
              <w:rPr>
                <w:rFonts w:ascii="Times New Roman" w:eastAsia="Times New Roman" w:hAnsi="Times New Roman" w:cs="Times New Roman"/>
                <w:color w:val="000000" w:themeColor="text1"/>
                <w:vertAlign w:val="superscript"/>
                <w:lang w:eastAsia="en-US"/>
              </w:rPr>
              <w:t>2</w:t>
            </w:r>
          </w:p>
        </w:tc>
        <w:tc>
          <w:tcPr>
            <w:tcW w:w="8349" w:type="dxa"/>
            <w:tcBorders>
              <w:top w:val="nil"/>
              <w:left w:val="nil"/>
              <w:bottom w:val="nil"/>
              <w:right w:val="nil"/>
            </w:tcBorders>
            <w:noWrap/>
            <w:hideMark/>
          </w:tcPr>
          <w:p w14:paraId="403A200D" w14:textId="77777777" w:rsidR="009C7A91" w:rsidRPr="00DF6F6F" w:rsidRDefault="009C7A91" w:rsidP="0011753F">
            <w:pPr>
              <w:spacing w:before="120"/>
              <w:ind w:leftChars="-27" w:left="-65" w:firstLineChars="7" w:firstLine="17"/>
              <w:rPr>
                <w:rFonts w:ascii="Times New Roman" w:eastAsia="Times New Roman" w:hAnsi="Times New Roman" w:cs="Times New Roman"/>
                <w:color w:val="000000" w:themeColor="text1"/>
                <w:lang w:eastAsia="en-US"/>
              </w:rPr>
            </w:pPr>
            <w:r w:rsidRPr="00DF6F6F">
              <w:rPr>
                <w:rFonts w:ascii="Times New Roman" w:eastAsia="Times New Roman" w:hAnsi="Times New Roman" w:cs="Times New Roman"/>
                <w:color w:val="000000" w:themeColor="text1"/>
                <w:lang w:eastAsia="en-US"/>
              </w:rPr>
              <w:t>Division of Multicellular Circuit Dynamics, National Institute for Physiological Sciences, Okazaki 444-8585, Japan.</w:t>
            </w:r>
          </w:p>
        </w:tc>
      </w:tr>
      <w:tr w:rsidR="00DE2C6D" w:rsidRPr="00DF6F6F" w14:paraId="2E15BBA1" w14:textId="77777777" w:rsidTr="0011753F">
        <w:trPr>
          <w:trHeight w:val="369"/>
        </w:trPr>
        <w:tc>
          <w:tcPr>
            <w:tcW w:w="561" w:type="dxa"/>
            <w:tcBorders>
              <w:top w:val="nil"/>
              <w:left w:val="nil"/>
              <w:bottom w:val="nil"/>
              <w:right w:val="nil"/>
            </w:tcBorders>
            <w:noWrap/>
          </w:tcPr>
          <w:p w14:paraId="591EE135" w14:textId="77777777" w:rsidR="009C7A91" w:rsidRPr="00DF6F6F" w:rsidRDefault="009C7A91" w:rsidP="0011753F">
            <w:pPr>
              <w:spacing w:before="120"/>
              <w:ind w:leftChars="68" w:left="302" w:hangingChars="58" w:hanging="139"/>
              <w:jc w:val="right"/>
              <w:rPr>
                <w:rFonts w:ascii="Times New Roman" w:eastAsiaTheme="minorEastAsia" w:hAnsi="Times New Roman" w:cs="Times New Roman"/>
                <w:color w:val="000000" w:themeColor="text1"/>
                <w:vertAlign w:val="superscript"/>
              </w:rPr>
            </w:pPr>
            <w:r w:rsidRPr="00DF6F6F">
              <w:rPr>
                <w:rFonts w:ascii="Times New Roman" w:eastAsiaTheme="minorEastAsia" w:hAnsi="Times New Roman" w:cs="Times New Roman" w:hint="eastAsia"/>
                <w:color w:val="000000" w:themeColor="text1"/>
                <w:vertAlign w:val="superscript"/>
              </w:rPr>
              <w:t>3</w:t>
            </w:r>
          </w:p>
        </w:tc>
        <w:tc>
          <w:tcPr>
            <w:tcW w:w="8349" w:type="dxa"/>
            <w:tcBorders>
              <w:top w:val="nil"/>
              <w:left w:val="nil"/>
              <w:bottom w:val="nil"/>
              <w:right w:val="nil"/>
            </w:tcBorders>
            <w:noWrap/>
          </w:tcPr>
          <w:p w14:paraId="10B29549" w14:textId="77777777" w:rsidR="009C7A91" w:rsidRPr="00DF6F6F" w:rsidRDefault="009C7A91" w:rsidP="0011753F">
            <w:pPr>
              <w:spacing w:before="120"/>
              <w:ind w:leftChars="-27" w:left="-65" w:firstLineChars="7" w:firstLine="17"/>
              <w:rPr>
                <w:rFonts w:ascii="Times New Roman" w:eastAsiaTheme="minorEastAsia" w:hAnsi="Times New Roman" w:cs="Times New Roman"/>
                <w:color w:val="000000" w:themeColor="text1"/>
              </w:rPr>
            </w:pPr>
            <w:r w:rsidRPr="00DF6F6F">
              <w:rPr>
                <w:rFonts w:ascii="Times New Roman" w:eastAsia="Times New Roman" w:hAnsi="Times New Roman" w:cs="Times New Roman"/>
                <w:color w:val="000000" w:themeColor="text1"/>
                <w:lang w:eastAsia="en-US"/>
              </w:rPr>
              <w:t>Department of Physiological Sciences, Graduate University for Advanced Studies, SOKENDAI, Hayama, 240-0193, Japan.</w:t>
            </w:r>
          </w:p>
        </w:tc>
      </w:tr>
    </w:tbl>
    <w:p w14:paraId="12CBEC7A" w14:textId="77777777" w:rsidR="009C7A91" w:rsidRPr="00DF6F6F" w:rsidRDefault="009C7A91" w:rsidP="009C7A91">
      <w:pPr>
        <w:spacing w:before="120"/>
        <w:ind w:leftChars="68" w:left="303" w:hangingChars="58" w:hanging="140"/>
        <w:rPr>
          <w:rFonts w:ascii="Times New Roman" w:eastAsia="Times New Roman" w:hAnsi="Times New Roman" w:cs="Times New Roman"/>
          <w:color w:val="000000" w:themeColor="text1"/>
          <w:lang w:eastAsia="en-US"/>
        </w:rPr>
      </w:pPr>
      <w:r w:rsidRPr="00DF6F6F">
        <w:rPr>
          <w:rFonts w:ascii="Times New Roman" w:eastAsia="Times New Roman" w:hAnsi="Times New Roman" w:cs="Times New Roman"/>
          <w:b/>
          <w:color w:val="000000" w:themeColor="text1"/>
          <w:lang w:eastAsia="en-US"/>
        </w:rPr>
        <w:t>*Correspondence:</w:t>
      </w:r>
      <w:r w:rsidRPr="00DF6F6F">
        <w:rPr>
          <w:rFonts w:ascii="Times New Roman" w:eastAsia="Times New Roman" w:hAnsi="Times New Roman" w:cs="Times New Roman"/>
          <w:color w:val="000000" w:themeColor="text1"/>
          <w:lang w:eastAsia="en-US"/>
        </w:rPr>
        <w:t xml:space="preserve"> </w:t>
      </w:r>
    </w:p>
    <w:p w14:paraId="343BC7C2" w14:textId="77777777" w:rsidR="009C7A91" w:rsidRPr="00DF6F6F" w:rsidRDefault="009C7A91" w:rsidP="009C7A91">
      <w:pPr>
        <w:tabs>
          <w:tab w:val="left" w:pos="6750"/>
        </w:tabs>
        <w:ind w:leftChars="135" w:left="324" w:firstLine="1"/>
        <w:rPr>
          <w:rFonts w:ascii="Times New Roman" w:eastAsia="Times New Roman" w:hAnsi="Times New Roman" w:cs="Times New Roman"/>
          <w:color w:val="000000" w:themeColor="text1"/>
          <w:lang w:eastAsia="en-US"/>
        </w:rPr>
      </w:pPr>
      <w:r w:rsidRPr="00DF6F6F">
        <w:rPr>
          <w:rFonts w:ascii="Times New Roman" w:eastAsia="Times New Roman" w:hAnsi="Times New Roman" w:cs="Times New Roman"/>
          <w:color w:val="000000" w:themeColor="text1"/>
          <w:lang w:eastAsia="en-US"/>
        </w:rPr>
        <w:t xml:space="preserve">Hiroaki Wake, M.D., Ph.D. </w:t>
      </w:r>
      <w:r w:rsidRPr="00DF6F6F">
        <w:rPr>
          <w:rFonts w:ascii="Times New Roman" w:eastAsia="Times New Roman" w:hAnsi="Times New Roman" w:cs="Times New Roman"/>
          <w:color w:val="000000" w:themeColor="text1"/>
          <w:lang w:eastAsia="en-US"/>
        </w:rPr>
        <w:tab/>
      </w:r>
    </w:p>
    <w:p w14:paraId="746B233B" w14:textId="77777777" w:rsidR="009C7A91" w:rsidRPr="00DF6F6F" w:rsidRDefault="009C7A91" w:rsidP="009C7A91">
      <w:pPr>
        <w:ind w:leftChars="135" w:left="324" w:firstLine="1"/>
        <w:rPr>
          <w:rFonts w:ascii="Times New Roman" w:eastAsia="Times New Roman" w:hAnsi="Times New Roman" w:cs="Times New Roman"/>
          <w:color w:val="000000" w:themeColor="text1"/>
          <w:lang w:eastAsia="en-US"/>
        </w:rPr>
      </w:pPr>
      <w:r w:rsidRPr="00DF6F6F">
        <w:rPr>
          <w:rFonts w:ascii="Times New Roman" w:eastAsia="Times New Roman" w:hAnsi="Times New Roman" w:cs="Times New Roman"/>
          <w:color w:val="000000" w:themeColor="text1"/>
          <w:lang w:eastAsia="en-US"/>
        </w:rPr>
        <w:lastRenderedPageBreak/>
        <w:t>Department of Anatomy and Molecular Cell Biology, Nagoya University Graduate School of Medicine, Tsurumai-cho 65, Showa-ku, Nagoya, Japan. Telephone: +81-52-751-2003 Fax: +81-75-751-2003</w:t>
      </w:r>
    </w:p>
    <w:p w14:paraId="4D3392C2" w14:textId="77777777" w:rsidR="009C7A91" w:rsidRPr="00DF6F6F" w:rsidRDefault="009C7A91" w:rsidP="009C7A91">
      <w:pPr>
        <w:rPr>
          <w:rFonts w:ascii="Times New Roman" w:hAnsi="Times New Roman" w:cs="Times New Roman"/>
          <w:color w:val="000000" w:themeColor="text1"/>
        </w:rPr>
      </w:pPr>
      <w:r w:rsidRPr="00DF6F6F">
        <w:rPr>
          <w:rFonts w:ascii="Times New Roman" w:eastAsia="Times New Roman" w:hAnsi="Times New Roman" w:cs="Times New Roman"/>
          <w:color w:val="000000" w:themeColor="text1"/>
          <w:lang w:eastAsia="en-US"/>
        </w:rPr>
        <w:t>E</w:t>
      </w:r>
      <w:r w:rsidRPr="00DF6F6F">
        <w:rPr>
          <w:rFonts w:ascii="Times New Roman" w:eastAsia="ＭＳ 明朝" w:hAnsi="Times New Roman" w:cs="Times New Roman"/>
          <w:color w:val="000000" w:themeColor="text1"/>
        </w:rPr>
        <w:t>-</w:t>
      </w:r>
      <w:r w:rsidRPr="00DF6F6F">
        <w:rPr>
          <w:rFonts w:ascii="Times New Roman" w:eastAsia="Times New Roman" w:hAnsi="Times New Roman" w:cs="Times New Roman"/>
          <w:color w:val="000000" w:themeColor="text1"/>
          <w:lang w:eastAsia="en-US"/>
        </w:rPr>
        <w:t xml:space="preserve">mail: </w:t>
      </w:r>
      <w:hyperlink r:id="rId8" w:history="1">
        <w:r w:rsidRPr="00DF6F6F">
          <w:rPr>
            <w:rStyle w:val="ab"/>
            <w:rFonts w:ascii="Times New Roman" w:eastAsia="Times New Roman" w:hAnsi="Times New Roman" w:cs="Times New Roman"/>
            <w:color w:val="000000" w:themeColor="text1"/>
            <w:lang w:eastAsia="en-US"/>
          </w:rPr>
          <w:t>wake.hiroaki.r9@f.mail.nagoya-u.ac.jp</w:t>
        </w:r>
      </w:hyperlink>
    </w:p>
    <w:p w14:paraId="4E91EDEC" w14:textId="77777777" w:rsidR="009C7A91" w:rsidRPr="00DF6F6F" w:rsidRDefault="009C7A91" w:rsidP="009C7A91">
      <w:pPr>
        <w:pStyle w:val="Subhead1"/>
        <w:rPr>
          <w:sz w:val="24"/>
          <w:szCs w:val="24"/>
        </w:rPr>
      </w:pPr>
      <w:r w:rsidRPr="00DF6F6F">
        <w:rPr>
          <w:sz w:val="24"/>
          <w:szCs w:val="24"/>
        </w:rPr>
        <w:t>Summary</w:t>
      </w:r>
    </w:p>
    <w:p w14:paraId="4F616195" w14:textId="1A6E8C42" w:rsidR="009C7A91" w:rsidRPr="00DF6F6F" w:rsidRDefault="005978E0" w:rsidP="00442ED6">
      <w:pPr>
        <w:ind w:firstLine="840"/>
        <w:rPr>
          <w:rFonts w:ascii="Times New Roman" w:eastAsiaTheme="minorEastAsia" w:hAnsi="Times New Roman" w:cs="Times New Roman"/>
          <w:color w:val="000000" w:themeColor="text1"/>
          <w14:ligatures w14:val="standardContextual"/>
        </w:rPr>
      </w:pPr>
      <w:bookmarkStart w:id="2" w:name="OLE_LINK27"/>
      <w:r w:rsidRPr="00DF6F6F">
        <w:rPr>
          <w:rFonts w:ascii="Times New Roman" w:hAnsi="Times New Roman" w:cs="Times New Roman"/>
          <w:color w:val="000000" w:themeColor="text1"/>
        </w:rPr>
        <w:t xml:space="preserve">Two-photon imaging enables deep tissue visualization of neural activity and cellular dynamics in living tissue, generating exponentially </w:t>
      </w:r>
      <w:r w:rsidR="00D33DF4" w:rsidRPr="00DF6F6F">
        <w:rPr>
          <w:rFonts w:ascii="Times New Roman" w:hAnsi="Times New Roman" w:cs="Times New Roman"/>
          <w:color w:val="000000" w:themeColor="text1"/>
        </w:rPr>
        <w:t xml:space="preserve">increasing volumes of </w:t>
      </w:r>
      <w:r w:rsidRPr="00DF6F6F">
        <w:rPr>
          <w:rFonts w:ascii="Times New Roman" w:hAnsi="Times New Roman" w:cs="Times New Roman"/>
          <w:color w:val="000000" w:themeColor="text1"/>
        </w:rPr>
        <w:t>neuroscience data</w:t>
      </w:r>
      <w:r w:rsidR="0000025D" w:rsidRPr="00DF6F6F">
        <w:rPr>
          <w:rFonts w:ascii="Times New Roman" w:hAnsi="Times New Roman" w:cs="Times New Roman"/>
          <w:color w:val="000000" w:themeColor="text1"/>
        </w:rPr>
        <w:t>,</w:t>
      </w:r>
      <w:r w:rsidRPr="00DF6F6F">
        <w:rPr>
          <w:rFonts w:ascii="Times New Roman" w:hAnsi="Times New Roman" w:cs="Times New Roman"/>
          <w:color w:val="000000" w:themeColor="text1"/>
        </w:rPr>
        <w:t xml:space="preserve"> </w:t>
      </w:r>
      <w:r w:rsidR="0000025D" w:rsidRPr="00DF6F6F">
        <w:rPr>
          <w:rFonts w:ascii="Times New Roman" w:hAnsi="Times New Roman" w:cs="Times New Roman"/>
          <w:color w:val="000000" w:themeColor="text1"/>
        </w:rPr>
        <w:t xml:space="preserve">which </w:t>
      </w:r>
      <w:r w:rsidRPr="00DF6F6F">
        <w:rPr>
          <w:rFonts w:ascii="Times New Roman" w:hAnsi="Times New Roman" w:cs="Times New Roman"/>
          <w:color w:val="000000" w:themeColor="text1"/>
        </w:rPr>
        <w:t xml:space="preserve">necessitate the development of efficient and scalable analysis tools. </w:t>
      </w:r>
      <w:r w:rsidR="009C7A91" w:rsidRPr="00DF6F6F">
        <w:rPr>
          <w:rFonts w:ascii="Times New Roman" w:eastAsiaTheme="minorEastAsia" w:hAnsi="Times New Roman" w:cs="Times New Roman"/>
          <w:color w:val="000000" w:themeColor="text1"/>
          <w14:ligatures w14:val="standardContextual"/>
        </w:rPr>
        <w:t xml:space="preserve">Although existing tools, including Suite2p, automate the extraction of regions of interest (ROIs), downstream validation and multisession tracking </w:t>
      </w:r>
      <w:r w:rsidR="009C7A91" w:rsidRPr="00DF6F6F">
        <w:rPr>
          <w:rFonts w:ascii="Times New Roman" w:eastAsia="游明朝" w:hAnsi="Times New Roman" w:cs="Times New Roman"/>
          <w:color w:val="000000" w:themeColor="text1"/>
        </w:rPr>
        <w:t>re</w:t>
      </w:r>
      <w:r w:rsidR="009C7A91" w:rsidRPr="00DF6F6F">
        <w:rPr>
          <w:rFonts w:ascii="Times New Roman" w:eastAsiaTheme="minorEastAsia" w:hAnsi="Times New Roman" w:cs="Times New Roman"/>
          <w:color w:val="000000" w:themeColor="text1"/>
          <w14:ligatures w14:val="standardContextual"/>
        </w:rPr>
        <w:t xml:space="preserve">main manual processes. We present an </w:t>
      </w:r>
      <w:r w:rsidR="009C7A91" w:rsidRPr="00DF6F6F">
        <w:rPr>
          <w:rFonts w:ascii="Times New Roman" w:hAnsi="Times New Roman" w:cs="Times New Roman"/>
          <w:color w:val="000000" w:themeColor="text1"/>
        </w:rPr>
        <w:t>optimized toolbox for image-based cellular analysis (OPTIC)</w:t>
      </w:r>
      <w:r w:rsidR="009C7A91" w:rsidRPr="00DF6F6F">
        <w:rPr>
          <w:rFonts w:ascii="Times New Roman" w:eastAsiaTheme="minorEastAsia" w:hAnsi="Times New Roman" w:cs="Times New Roman"/>
          <w:color w:val="000000" w:themeColor="text1"/>
          <w14:ligatures w14:val="standardContextual"/>
        </w:rPr>
        <w:t xml:space="preserve">, </w:t>
      </w:r>
      <w:r w:rsidR="009C7A91" w:rsidRPr="00DF6F6F">
        <w:rPr>
          <w:rFonts w:ascii="Times New Roman" w:eastAsia="游明朝" w:hAnsi="Times New Roman" w:cs="Times New Roman"/>
          <w:color w:val="000000" w:themeColor="text1"/>
        </w:rPr>
        <w:t xml:space="preserve">a comprehensive Python-based toolkit comprising three specialized graphical user interface (GUI) applications: </w:t>
      </w:r>
      <w:r w:rsidR="00531A55" w:rsidRPr="00DF6F6F">
        <w:rPr>
          <w:rFonts w:ascii="Times New Roman" w:eastAsia="游明朝" w:hAnsi="Times New Roman" w:cs="Times New Roman"/>
          <w:color w:val="000000" w:themeColor="text1"/>
        </w:rPr>
        <w:t>Optic</w:t>
      </w:r>
      <w:r w:rsidR="009C7A91" w:rsidRPr="00DF6F6F">
        <w:rPr>
          <w:rFonts w:ascii="Times New Roman" w:eastAsia="游明朝" w:hAnsi="Times New Roman" w:cs="Times New Roman"/>
          <w:color w:val="000000" w:themeColor="text1"/>
        </w:rPr>
        <w:t xml:space="preserve">ROICuration for ROI classification, </w:t>
      </w:r>
      <w:r w:rsidR="00531A55" w:rsidRPr="00DF6F6F">
        <w:rPr>
          <w:rFonts w:ascii="Times New Roman" w:eastAsia="游明朝" w:hAnsi="Times New Roman" w:cs="Times New Roman"/>
          <w:color w:val="000000" w:themeColor="text1"/>
        </w:rPr>
        <w:t>Optic</w:t>
      </w:r>
      <w:r w:rsidR="009C7A91" w:rsidRPr="00DF6F6F">
        <w:rPr>
          <w:rFonts w:ascii="Times New Roman" w:eastAsia="游明朝" w:hAnsi="Times New Roman" w:cs="Times New Roman"/>
          <w:color w:val="000000" w:themeColor="text1"/>
        </w:rPr>
        <w:t xml:space="preserve">ROITracking for automated cross-session tracking, and </w:t>
      </w:r>
      <w:r w:rsidR="00B26A19" w:rsidRPr="00DF6F6F">
        <w:rPr>
          <w:rFonts w:ascii="Times New Roman" w:eastAsiaTheme="minorEastAsia" w:hAnsi="Times New Roman" w:cs="Times New Roman" w:hint="eastAsia"/>
          <w:color w:val="000000" w:themeColor="text1"/>
          <w14:ligatures w14:val="standardContextual"/>
        </w:rPr>
        <w:t>OpticRawTracking</w:t>
      </w:r>
      <w:r w:rsidR="00B26A19" w:rsidRPr="00DF6F6F">
        <w:rPr>
          <w:rFonts w:ascii="Times New Roman" w:eastAsiaTheme="minorEastAsia" w:hAnsi="Times New Roman" w:cs="Times New Roman"/>
          <w:color w:val="000000" w:themeColor="text1"/>
          <w14:ligatures w14:val="standardContextual"/>
        </w:rPr>
        <w:t xml:space="preserve"> </w:t>
      </w:r>
      <w:r w:rsidR="009C7A91" w:rsidRPr="00DF6F6F">
        <w:rPr>
          <w:rFonts w:ascii="Times New Roman" w:eastAsiaTheme="minorEastAsia" w:hAnsi="Times New Roman" w:cs="Times New Roman"/>
          <w:color w:val="000000" w:themeColor="text1"/>
          <w14:ligatures w14:val="standardContextual"/>
        </w:rPr>
        <w:t xml:space="preserve">for analyzing microglial dynamics. OPTIC integrates advanced libraries for image registration and optimal transport-based ROI matching, enabling automated and accurate tracking across imaging sessions. We validated OPTIC using two-photon </w:t>
      </w:r>
      <w:r w:rsidR="009C7A91" w:rsidRPr="00DF6F6F">
        <w:rPr>
          <w:rFonts w:ascii="Times New Roman" w:eastAsiaTheme="minorEastAsia" w:hAnsi="Times New Roman" w:cs="Times New Roman"/>
          <w:color w:val="000000" w:themeColor="text1"/>
          <w14:ligatures w14:val="standardContextual"/>
        </w:rPr>
        <w:lastRenderedPageBreak/>
        <w:t xml:space="preserve">calcium and microglial imaging data from mice, demonstrating higher accuracy than </w:t>
      </w:r>
      <w:r w:rsidR="00AB26DA" w:rsidRPr="00DF6F6F">
        <w:rPr>
          <w:rFonts w:ascii="Times New Roman" w:eastAsiaTheme="minorEastAsia" w:hAnsi="Times New Roman" w:cs="Times New Roman"/>
          <w:color w:val="000000" w:themeColor="text1"/>
          <w14:ligatures w14:val="standardContextual"/>
        </w:rPr>
        <w:t>commonly used existing approaches (</w:t>
      </w:r>
      <w:r w:rsidR="009C7A91" w:rsidRPr="00DF6F6F">
        <w:rPr>
          <w:rFonts w:ascii="Times New Roman" w:eastAsiaTheme="minorEastAsia" w:hAnsi="Times New Roman" w:cs="Times New Roman"/>
          <w:color w:val="000000" w:themeColor="text1"/>
          <w14:ligatures w14:val="standardContextual"/>
        </w:rPr>
        <w:t>CellReg and TrackMate</w:t>
      </w:r>
      <w:r w:rsidR="00AB26DA" w:rsidRPr="00DF6F6F">
        <w:rPr>
          <w:rFonts w:ascii="Times New Roman" w:eastAsiaTheme="minorEastAsia" w:hAnsi="Times New Roman" w:cs="Times New Roman"/>
          <w:color w:val="000000" w:themeColor="text1"/>
          <w14:ligatures w14:val="standardContextual"/>
        </w:rPr>
        <w:t>)</w:t>
      </w:r>
      <w:r w:rsidR="009C7A91" w:rsidRPr="00DF6F6F">
        <w:rPr>
          <w:rFonts w:ascii="Times New Roman" w:eastAsiaTheme="minorEastAsia" w:hAnsi="Times New Roman" w:cs="Times New Roman"/>
          <w:color w:val="000000" w:themeColor="text1"/>
          <w14:ligatures w14:val="standardContextual"/>
        </w:rPr>
        <w:t xml:space="preserve">. OPTIC features an intuitive GUI that </w:t>
      </w:r>
      <w:r w:rsidR="009C7A91" w:rsidRPr="00DF6F6F">
        <w:rPr>
          <w:rFonts w:ascii="Times New Roman" w:eastAsia="游明朝" w:hAnsi="Times New Roman" w:cs="Times New Roman"/>
          <w:color w:val="000000" w:themeColor="text1"/>
        </w:rPr>
        <w:t xml:space="preserve">is fully </w:t>
      </w:r>
      <w:r w:rsidR="009C7A91" w:rsidRPr="00DF6F6F">
        <w:rPr>
          <w:rFonts w:ascii="Times New Roman" w:eastAsiaTheme="minorEastAsia" w:hAnsi="Times New Roman" w:cs="Times New Roman"/>
          <w:color w:val="000000" w:themeColor="text1"/>
          <w14:ligatures w14:val="standardContextual"/>
        </w:rPr>
        <w:t>customizable and requires no programming expertise. OPTIC was released as open-source software for neuroscience research.</w:t>
      </w:r>
      <w:bookmarkEnd w:id="2"/>
    </w:p>
    <w:p w14:paraId="65E96BB7" w14:textId="77777777" w:rsidR="009C7A91" w:rsidRPr="00DF6F6F" w:rsidRDefault="009C7A91" w:rsidP="009C7A91">
      <w:pPr>
        <w:pStyle w:val="Subhead2"/>
        <w:rPr>
          <w:rFonts w:eastAsiaTheme="minorEastAsia"/>
        </w:rPr>
      </w:pPr>
      <w:r w:rsidRPr="00DF6F6F">
        <w:rPr>
          <w:rFonts w:eastAsiaTheme="minorEastAsia"/>
        </w:rPr>
        <w:t xml:space="preserve">Keywords </w:t>
      </w:r>
    </w:p>
    <w:p w14:paraId="46D63C79" w14:textId="77777777" w:rsidR="009C7A91" w:rsidRPr="00DF6F6F" w:rsidRDefault="009C7A91" w:rsidP="009C7A91">
      <w:pPr>
        <w:rPr>
          <w:rFonts w:ascii="Times New Roman" w:eastAsiaTheme="minorEastAsia" w:hAnsi="Times New Roman" w:cs="Times New Roman"/>
          <w:color w:val="000000" w:themeColor="text1"/>
          <w14:ligatures w14:val="standardContextual"/>
        </w:rPr>
      </w:pPr>
      <w:r w:rsidRPr="00DF6F6F">
        <w:rPr>
          <w:rFonts w:ascii="Times New Roman" w:eastAsiaTheme="minorEastAsia" w:hAnsi="Times New Roman" w:cs="Times New Roman" w:hint="eastAsia"/>
          <w:color w:val="000000" w:themeColor="text1"/>
          <w14:ligatures w14:val="standardContextual"/>
        </w:rPr>
        <w:t xml:space="preserve">graphical user interface, </w:t>
      </w:r>
      <w:r w:rsidRPr="00DF6F6F">
        <w:rPr>
          <w:rFonts w:ascii="Times New Roman" w:eastAsiaTheme="minorEastAsia" w:hAnsi="Times New Roman" w:cs="Times New Roman"/>
          <w:color w:val="000000" w:themeColor="text1"/>
          <w14:ligatures w14:val="standardContextual"/>
        </w:rPr>
        <w:t>neuroscience data, two-photon imaging,</w:t>
      </w:r>
      <w:r w:rsidRPr="00DF6F6F">
        <w:rPr>
          <w:rFonts w:ascii="Times New Roman" w:eastAsiaTheme="minorEastAsia" w:hAnsi="Times New Roman" w:cs="Times New Roman" w:hint="eastAsia"/>
          <w:color w:val="000000" w:themeColor="text1"/>
          <w14:ligatures w14:val="standardContextual"/>
        </w:rPr>
        <w:t xml:space="preserve"> cell tracking, microglia</w:t>
      </w:r>
      <w:r w:rsidRPr="00DF6F6F">
        <w:rPr>
          <w:rFonts w:ascii="Times New Roman" w:eastAsiaTheme="minorEastAsia" w:hAnsi="Times New Roman" w:cs="Times New Roman"/>
          <w:color w:val="000000" w:themeColor="text1"/>
          <w14:ligatures w14:val="standardContextual"/>
        </w:rPr>
        <w:t>,</w:t>
      </w:r>
      <w:r w:rsidRPr="00DF6F6F">
        <w:rPr>
          <w:rFonts w:ascii="Times New Roman" w:eastAsiaTheme="minorEastAsia" w:hAnsi="Times New Roman" w:cs="Times New Roman" w:hint="eastAsia"/>
          <w:color w:val="000000" w:themeColor="text1"/>
          <w14:ligatures w14:val="standardContextual"/>
        </w:rPr>
        <w:t xml:space="preserve"> image registration</w:t>
      </w:r>
      <w:r w:rsidRPr="00DF6F6F">
        <w:rPr>
          <w:rFonts w:ascii="Times New Roman" w:eastAsiaTheme="minorEastAsia" w:hAnsi="Times New Roman" w:cs="Times New Roman"/>
          <w:color w:val="000000" w:themeColor="text1"/>
          <w14:ligatures w14:val="standardContextual"/>
        </w:rPr>
        <w:t>,</w:t>
      </w:r>
      <w:r w:rsidRPr="00DF6F6F">
        <w:rPr>
          <w:rFonts w:ascii="Times New Roman" w:eastAsiaTheme="minorEastAsia" w:hAnsi="Times New Roman" w:cs="Times New Roman" w:hint="eastAsia"/>
          <w:color w:val="000000" w:themeColor="text1"/>
          <w14:ligatures w14:val="standardContextual"/>
        </w:rPr>
        <w:t xml:space="preserve"> optimal transport</w:t>
      </w:r>
    </w:p>
    <w:p w14:paraId="23DAC480" w14:textId="77777777" w:rsidR="009C7A91" w:rsidRPr="00DF6F6F" w:rsidRDefault="009C7A91" w:rsidP="009C7A91">
      <w:pPr>
        <w:pStyle w:val="Subhead0"/>
        <w:rPr>
          <w:sz w:val="24"/>
          <w:szCs w:val="24"/>
        </w:rPr>
      </w:pPr>
      <w:r w:rsidRPr="00DF6F6F">
        <w:rPr>
          <w:sz w:val="24"/>
          <w:szCs w:val="24"/>
        </w:rPr>
        <w:t>Introduction</w:t>
      </w:r>
    </w:p>
    <w:p w14:paraId="00ADD71E" w14:textId="1B081649" w:rsidR="00FD432D" w:rsidRPr="00DF6F6F" w:rsidRDefault="00FD432D" w:rsidP="00FD432D">
      <w:pPr>
        <w:ind w:firstLine="840"/>
        <w:rPr>
          <w:rFonts w:ascii="Times New Roman" w:eastAsiaTheme="minorEastAsia" w:hAnsi="Times New Roman" w:cs="Times New Roman"/>
          <w:color w:val="000000" w:themeColor="text1"/>
          <w14:ligatures w14:val="standardContextual"/>
        </w:rPr>
      </w:pPr>
      <w:r w:rsidRPr="00DF6F6F">
        <w:rPr>
          <w:rFonts w:ascii="Times New Roman" w:eastAsiaTheme="minorEastAsia" w:hAnsi="Times New Roman" w:cs="Times New Roman"/>
          <w:color w:val="000000" w:themeColor="text1"/>
          <w14:ligatures w14:val="standardContextual"/>
        </w:rPr>
        <w:t>Observation of neuronal Ca</w:t>
      </w:r>
      <w:r w:rsidRPr="00DF6F6F">
        <w:rPr>
          <w:rFonts w:ascii="Times New Roman" w:eastAsiaTheme="minorEastAsia" w:hAnsi="Times New Roman" w:cs="Times New Roman"/>
          <w:color w:val="000000" w:themeColor="text1"/>
          <w:vertAlign w:val="superscript"/>
          <w14:ligatures w14:val="standardContextual"/>
        </w:rPr>
        <w:t>2+</w:t>
      </w:r>
      <w:r w:rsidRPr="00DF6F6F">
        <w:rPr>
          <w:rFonts w:ascii="Times New Roman" w:eastAsiaTheme="minorEastAsia" w:hAnsi="Times New Roman" w:cs="Times New Roman"/>
          <w:color w:val="000000" w:themeColor="text1"/>
          <w14:ligatures w14:val="standardContextual"/>
        </w:rPr>
        <w:t xml:space="preserve"> activity using in vivo 2-photon microscopy has become a standard workhorse technique in neuroscience research</w:t>
      </w:r>
      <w:r w:rsidR="00D62A64" w:rsidRPr="00DF6F6F">
        <w:rPr>
          <w:rFonts w:ascii="Times New Roman" w:eastAsiaTheme="minorEastAsia" w:hAnsi="Times New Roman" w:cs="Times New Roman" w:hint="eastAsia"/>
          <w:color w:val="000000" w:themeColor="text1"/>
          <w:vertAlign w:val="superscript"/>
          <w14:ligatures w14:val="standardContextual"/>
        </w:rPr>
        <w:t>1</w:t>
      </w:r>
      <w:r w:rsidR="003D53E7" w:rsidRPr="00DF6F6F">
        <w:rPr>
          <w:rFonts w:ascii="Times New Roman" w:eastAsiaTheme="minorEastAsia" w:hAnsi="Times New Roman" w:cs="Times New Roman" w:hint="eastAsia"/>
          <w:color w:val="000000" w:themeColor="text1"/>
          <w:vertAlign w:val="superscript"/>
          <w14:ligatures w14:val="standardContextual"/>
        </w:rPr>
        <w:t xml:space="preserve">, </w:t>
      </w:r>
      <w:r w:rsidR="00D62A64" w:rsidRPr="00DF6F6F">
        <w:rPr>
          <w:rFonts w:ascii="Times New Roman" w:eastAsiaTheme="minorEastAsia" w:hAnsi="Times New Roman" w:cs="Times New Roman" w:hint="eastAsia"/>
          <w:color w:val="000000" w:themeColor="text1"/>
          <w:vertAlign w:val="superscript"/>
          <w14:ligatures w14:val="standardContextual"/>
        </w:rPr>
        <w:t>2</w:t>
      </w:r>
      <w:r w:rsidR="003D53E7" w:rsidRPr="00DF6F6F">
        <w:rPr>
          <w:rFonts w:ascii="Times New Roman" w:eastAsiaTheme="minorEastAsia" w:hAnsi="Times New Roman" w:cs="Times New Roman" w:hint="eastAsia"/>
          <w:color w:val="000000" w:themeColor="text1"/>
          <w:vertAlign w:val="superscript"/>
          <w14:ligatures w14:val="standardContextual"/>
        </w:rPr>
        <w:t xml:space="preserve">, </w:t>
      </w:r>
      <w:r w:rsidR="00D62A64" w:rsidRPr="00DF6F6F">
        <w:rPr>
          <w:rFonts w:ascii="Times New Roman" w:eastAsiaTheme="minorEastAsia" w:hAnsi="Times New Roman" w:cs="Times New Roman" w:hint="eastAsia"/>
          <w:color w:val="000000" w:themeColor="text1"/>
          <w:vertAlign w:val="superscript"/>
          <w14:ligatures w14:val="standardContextual"/>
        </w:rPr>
        <w:t>3</w:t>
      </w:r>
      <w:r w:rsidRPr="00DF6F6F">
        <w:rPr>
          <w:rFonts w:ascii="Times New Roman" w:eastAsiaTheme="minorEastAsia" w:hAnsi="Times New Roman" w:cs="Times New Roman"/>
          <w:color w:val="000000" w:themeColor="text1"/>
          <w14:ligatures w14:val="standardContextual"/>
        </w:rPr>
        <w:t xml:space="preserve">. Key advantages of this method include its minimal invasiveness and </w:t>
      </w:r>
      <w:r w:rsidR="00D646F5" w:rsidRPr="00DF6F6F">
        <w:rPr>
          <w:rFonts w:ascii="Times New Roman" w:eastAsiaTheme="minorEastAsia" w:hAnsi="Times New Roman" w:cs="Times New Roman"/>
          <w:color w:val="000000" w:themeColor="text1"/>
          <w14:ligatures w14:val="standardContextual"/>
        </w:rPr>
        <w:t xml:space="preserve">its </w:t>
      </w:r>
      <w:r w:rsidRPr="00DF6F6F">
        <w:rPr>
          <w:rFonts w:ascii="Times New Roman" w:eastAsiaTheme="minorEastAsia" w:hAnsi="Times New Roman" w:cs="Times New Roman"/>
          <w:color w:val="000000" w:themeColor="text1"/>
          <w14:ligatures w14:val="standardContextual"/>
        </w:rPr>
        <w:t>ability to monitor the activity of hundreds of neurons simultaneously. These characteristics make longitudinal tracking of neuronal circuit dynamics over days to months possible, albeit via periodic imaging sessions</w:t>
      </w:r>
      <w:r w:rsidR="00D62A64" w:rsidRPr="00DF6F6F">
        <w:rPr>
          <w:rFonts w:ascii="Times New Roman" w:eastAsiaTheme="minorEastAsia" w:hAnsi="Times New Roman" w:cs="Times New Roman" w:hint="eastAsia"/>
          <w:color w:val="000000" w:themeColor="text1"/>
          <w:vertAlign w:val="superscript"/>
          <w14:ligatures w14:val="standardContextual"/>
        </w:rPr>
        <w:t>4</w:t>
      </w:r>
      <w:r w:rsidR="003D53E7" w:rsidRPr="00DF6F6F">
        <w:rPr>
          <w:rFonts w:ascii="Times New Roman" w:eastAsiaTheme="minorEastAsia" w:hAnsi="Times New Roman" w:cs="Times New Roman" w:hint="eastAsia"/>
          <w:color w:val="000000" w:themeColor="text1"/>
          <w:vertAlign w:val="superscript"/>
          <w14:ligatures w14:val="standardContextual"/>
        </w:rPr>
        <w:t xml:space="preserve">, </w:t>
      </w:r>
      <w:r w:rsidR="00D62A64" w:rsidRPr="00DF6F6F">
        <w:rPr>
          <w:rFonts w:ascii="Times New Roman" w:eastAsiaTheme="minorEastAsia" w:hAnsi="Times New Roman" w:cs="Times New Roman" w:hint="eastAsia"/>
          <w:color w:val="000000" w:themeColor="text1"/>
          <w:vertAlign w:val="superscript"/>
          <w14:ligatures w14:val="standardContextual"/>
        </w:rPr>
        <w:t>5</w:t>
      </w:r>
      <w:r w:rsidRPr="00DF6F6F">
        <w:rPr>
          <w:rFonts w:ascii="Times New Roman" w:eastAsiaTheme="minorEastAsia" w:hAnsi="Times New Roman" w:cs="Times New Roman"/>
          <w:color w:val="000000" w:themeColor="text1"/>
          <w14:ligatures w14:val="standardContextual"/>
        </w:rPr>
        <w:t>.</w:t>
      </w:r>
    </w:p>
    <w:p w14:paraId="28225A31" w14:textId="21A6FC10" w:rsidR="00FD432D" w:rsidRPr="00DF6F6F" w:rsidRDefault="00FD432D" w:rsidP="00FD432D">
      <w:pPr>
        <w:ind w:firstLine="840"/>
        <w:rPr>
          <w:rFonts w:ascii="Times New Roman" w:eastAsiaTheme="minorEastAsia" w:hAnsi="Times New Roman" w:cs="Times New Roman"/>
          <w:color w:val="000000" w:themeColor="text1"/>
          <w14:ligatures w14:val="standardContextual"/>
        </w:rPr>
      </w:pPr>
      <w:r w:rsidRPr="00DF6F6F">
        <w:rPr>
          <w:rFonts w:ascii="Times New Roman" w:eastAsiaTheme="minorEastAsia" w:hAnsi="Times New Roman" w:cs="Times New Roman"/>
          <w:color w:val="000000" w:themeColor="text1"/>
          <w14:ligatures w14:val="standardContextual"/>
        </w:rPr>
        <w:t xml:space="preserve">However, matching corresponding neuronal ROIs (regions of interest) across imaging sessions remains a core bottleneck in such experiments. Even when </w:t>
      </w:r>
      <w:r w:rsidR="00DA1F0E" w:rsidRPr="00DF6F6F">
        <w:rPr>
          <w:rFonts w:ascii="Times New Roman" w:eastAsiaTheme="minorEastAsia" w:hAnsi="Times New Roman" w:cs="Times New Roman"/>
          <w:color w:val="000000" w:themeColor="text1"/>
          <w14:ligatures w14:val="standardContextual"/>
        </w:rPr>
        <w:t xml:space="preserve">the </w:t>
      </w:r>
      <w:r w:rsidRPr="00DF6F6F">
        <w:rPr>
          <w:rFonts w:ascii="Times New Roman" w:eastAsiaTheme="minorEastAsia" w:hAnsi="Times New Roman" w:cs="Times New Roman"/>
          <w:color w:val="000000" w:themeColor="text1"/>
          <w14:ligatures w14:val="standardContextual"/>
        </w:rPr>
        <w:t xml:space="preserve">imaging window quality is well maintained (i.e., avoiding inflammation, swelling, </w:t>
      </w:r>
      <w:r w:rsidRPr="00DF6F6F">
        <w:rPr>
          <w:rFonts w:ascii="Times New Roman" w:eastAsiaTheme="minorEastAsia" w:hAnsi="Times New Roman" w:cs="Times New Roman"/>
          <w:color w:val="000000" w:themeColor="text1"/>
          <w14:ligatures w14:val="standardContextual"/>
        </w:rPr>
        <w:lastRenderedPageBreak/>
        <w:t>bleeding, and lens fogging), minor session-to-session variations in factors such as head position and animal hydration are difficult to control. Although these introduce only subtle distortions in the field of view (FOV), this still markedly increases the difficulty of accurate ROI tracking.</w:t>
      </w:r>
    </w:p>
    <w:p w14:paraId="48EAC5CE" w14:textId="36DCCD91" w:rsidR="00FD432D" w:rsidRPr="00DF6F6F" w:rsidRDefault="0087011F" w:rsidP="00FD432D">
      <w:pPr>
        <w:ind w:firstLine="840"/>
        <w:rPr>
          <w:rFonts w:ascii="Times New Roman" w:eastAsiaTheme="minorEastAsia" w:hAnsi="Times New Roman" w:cs="Times New Roman"/>
          <w:color w:val="000000" w:themeColor="text1"/>
          <w14:ligatures w14:val="standardContextual"/>
        </w:rPr>
      </w:pPr>
      <w:r w:rsidRPr="00DF6F6F">
        <w:rPr>
          <w:rFonts w:ascii="Times New Roman" w:eastAsiaTheme="minorEastAsia" w:hAnsi="Times New Roman" w:cs="Times New Roman"/>
          <w:color w:val="000000" w:themeColor="text1"/>
          <w14:ligatures w14:val="standardContextual"/>
        </w:rPr>
        <w:t>At present, typical workflows heavily rely on manual curation to verify and match ROIs extracted by automated tools such as Suite2p</w:t>
      </w:r>
      <w:r w:rsidR="00D62A64" w:rsidRPr="00DF6F6F">
        <w:rPr>
          <w:rFonts w:ascii="Times New Roman" w:eastAsiaTheme="minorEastAsia" w:hAnsi="Times New Roman" w:cs="Times New Roman" w:hint="eastAsia"/>
          <w:color w:val="000000" w:themeColor="text1"/>
          <w:vertAlign w:val="superscript"/>
          <w14:ligatures w14:val="standardContextual"/>
        </w:rPr>
        <w:t>6</w:t>
      </w:r>
      <w:r w:rsidRPr="00DF6F6F">
        <w:rPr>
          <w:rFonts w:ascii="Times New Roman" w:eastAsiaTheme="minorEastAsia" w:hAnsi="Times New Roman" w:cs="Times New Roman" w:hint="eastAsia"/>
          <w:color w:val="000000" w:themeColor="text1"/>
          <w14:ligatures w14:val="standardContextual"/>
        </w:rPr>
        <w:t xml:space="preserve"> </w:t>
      </w:r>
      <w:r w:rsidRPr="00DF6F6F">
        <w:rPr>
          <w:rFonts w:ascii="Times New Roman" w:eastAsiaTheme="minorEastAsia" w:hAnsi="Times New Roman" w:cs="Times New Roman"/>
          <w:color w:val="000000" w:themeColor="text1"/>
          <w14:ligatures w14:val="standardContextual"/>
        </w:rPr>
        <w:t>and CaImAn</w:t>
      </w:r>
      <w:r w:rsidR="00D62A64" w:rsidRPr="00DF6F6F">
        <w:rPr>
          <w:rFonts w:ascii="Times New Roman" w:eastAsiaTheme="minorEastAsia" w:hAnsi="Times New Roman" w:cs="Times New Roman" w:hint="eastAsia"/>
          <w:color w:val="000000" w:themeColor="text1"/>
          <w:vertAlign w:val="superscript"/>
          <w14:ligatures w14:val="standardContextual"/>
        </w:rPr>
        <w:t>7</w:t>
      </w:r>
      <w:r w:rsidRPr="00DF6F6F">
        <w:rPr>
          <w:rFonts w:ascii="Times New Roman" w:eastAsiaTheme="minorEastAsia" w:hAnsi="Times New Roman" w:cs="Times New Roman"/>
          <w:color w:val="000000" w:themeColor="text1"/>
          <w14:ligatures w14:val="standardContextual"/>
        </w:rPr>
        <w:t xml:space="preserve">, </w:t>
      </w:r>
      <w:r w:rsidR="00D74197" w:rsidRPr="00DF6F6F">
        <w:rPr>
          <w:rFonts w:ascii="Times New Roman" w:eastAsiaTheme="minorEastAsia" w:hAnsi="Times New Roman" w:cs="Times New Roman"/>
          <w:color w:val="000000" w:themeColor="text1"/>
          <w14:ligatures w14:val="standardContextual"/>
        </w:rPr>
        <w:t>or by specialized methods for morphologically complex structures such as GraFT</w:t>
      </w:r>
      <w:r w:rsidR="00D62A64" w:rsidRPr="00DF6F6F">
        <w:rPr>
          <w:rFonts w:ascii="Times New Roman" w:eastAsiaTheme="minorEastAsia" w:hAnsi="Times New Roman" w:cs="Times New Roman" w:hint="eastAsia"/>
          <w:color w:val="000000" w:themeColor="text1"/>
          <w:vertAlign w:val="superscript"/>
          <w14:ligatures w14:val="standardContextual"/>
        </w:rPr>
        <w:t>8</w:t>
      </w:r>
      <w:r w:rsidRPr="00DF6F6F">
        <w:rPr>
          <w:rFonts w:ascii="Times New Roman" w:eastAsiaTheme="minorEastAsia" w:hAnsi="Times New Roman" w:cs="Times New Roman" w:hint="eastAsia"/>
          <w:color w:val="000000" w:themeColor="text1"/>
          <w14:ligatures w14:val="standardContextual"/>
        </w:rPr>
        <w:t xml:space="preserve">. </w:t>
      </w:r>
      <w:r w:rsidR="00FD432D" w:rsidRPr="00DF6F6F">
        <w:rPr>
          <w:rFonts w:ascii="Times New Roman" w:eastAsiaTheme="minorEastAsia" w:hAnsi="Times New Roman" w:cs="Times New Roman"/>
          <w:color w:val="000000" w:themeColor="text1"/>
          <w14:ligatures w14:val="standardContextual"/>
        </w:rPr>
        <w:t>As the scale of data continues to increase exponentially</w:t>
      </w:r>
      <w:r w:rsidR="00D62A64" w:rsidRPr="00DF6F6F">
        <w:rPr>
          <w:rFonts w:ascii="Times New Roman" w:eastAsiaTheme="minorEastAsia" w:hAnsi="Times New Roman" w:cs="Times New Roman" w:hint="eastAsia"/>
          <w:color w:val="000000" w:themeColor="text1"/>
          <w:vertAlign w:val="superscript"/>
          <w14:ligatures w14:val="standardContextual"/>
        </w:rPr>
        <w:t>9</w:t>
      </w:r>
      <w:r w:rsidR="00762747" w:rsidRPr="00DF6F6F">
        <w:rPr>
          <w:rFonts w:ascii="Times New Roman" w:eastAsiaTheme="minorEastAsia" w:hAnsi="Times New Roman" w:cs="Times New Roman" w:hint="eastAsia"/>
          <w:color w:val="000000" w:themeColor="text1"/>
          <w:vertAlign w:val="superscript"/>
          <w14:ligatures w14:val="standardContextual"/>
        </w:rPr>
        <w:t xml:space="preserve">, </w:t>
      </w:r>
      <w:r w:rsidR="00D62A64" w:rsidRPr="00DF6F6F">
        <w:rPr>
          <w:rFonts w:ascii="Times New Roman" w:eastAsiaTheme="minorEastAsia" w:hAnsi="Times New Roman" w:cs="Times New Roman" w:hint="eastAsia"/>
          <w:color w:val="000000" w:themeColor="text1"/>
          <w:vertAlign w:val="superscript"/>
          <w14:ligatures w14:val="standardContextual"/>
        </w:rPr>
        <w:t>10</w:t>
      </w:r>
      <w:r w:rsidR="00FD432D" w:rsidRPr="00DF6F6F">
        <w:rPr>
          <w:rFonts w:ascii="Times New Roman" w:eastAsiaTheme="minorEastAsia" w:hAnsi="Times New Roman" w:cs="Times New Roman"/>
          <w:color w:val="000000" w:themeColor="text1"/>
          <w14:ligatures w14:val="standardContextual"/>
        </w:rPr>
        <w:t>, manual intervention is becoming increasingly unfeasible, time-consuming, and prone to user-dependent biases that impair reproducibility</w:t>
      </w:r>
      <w:r w:rsidR="008B1A03" w:rsidRPr="00DF6F6F">
        <w:rPr>
          <w:rFonts w:ascii="Times New Roman" w:eastAsiaTheme="minorEastAsia" w:hAnsi="Times New Roman" w:cs="Times New Roman" w:hint="eastAsia"/>
          <w:color w:val="000000" w:themeColor="text1"/>
          <w:vertAlign w:val="superscript"/>
          <w14:ligatures w14:val="standardContextual"/>
        </w:rPr>
        <w:t>11, 12, 13, 14, 15</w:t>
      </w:r>
      <w:r w:rsidR="00FD432D" w:rsidRPr="00DF6F6F">
        <w:rPr>
          <w:rFonts w:ascii="Times New Roman" w:eastAsiaTheme="minorEastAsia" w:hAnsi="Times New Roman" w:cs="Times New Roman"/>
          <w:color w:val="000000" w:themeColor="text1"/>
          <w14:ligatures w14:val="standardContextual"/>
        </w:rPr>
        <w:t>. Indeed, the continued technological advancement in large-scale and ultra-high-speed imaging will only exacerbate this problem</w:t>
      </w:r>
      <w:r w:rsidR="00D62A64" w:rsidRPr="00DF6F6F">
        <w:rPr>
          <w:rFonts w:ascii="Times New Roman" w:eastAsiaTheme="minorEastAsia" w:hAnsi="Times New Roman" w:cs="Times New Roman" w:hint="eastAsia"/>
          <w:color w:val="000000" w:themeColor="text1"/>
          <w:vertAlign w:val="superscript"/>
          <w14:ligatures w14:val="standardContextual"/>
        </w:rPr>
        <w:t>16</w:t>
      </w:r>
      <w:r w:rsidR="00762747" w:rsidRPr="00DF6F6F">
        <w:rPr>
          <w:rFonts w:ascii="Times New Roman" w:eastAsiaTheme="minorEastAsia" w:hAnsi="Times New Roman" w:cs="Times New Roman" w:hint="eastAsia"/>
          <w:color w:val="000000" w:themeColor="text1"/>
          <w:vertAlign w:val="superscript"/>
          <w14:ligatures w14:val="standardContextual"/>
        </w:rPr>
        <w:t xml:space="preserve">, </w:t>
      </w:r>
      <w:r w:rsidR="00D62A64" w:rsidRPr="00DF6F6F">
        <w:rPr>
          <w:rFonts w:ascii="Times New Roman" w:eastAsiaTheme="minorEastAsia" w:hAnsi="Times New Roman" w:cs="Times New Roman" w:hint="eastAsia"/>
          <w:color w:val="000000" w:themeColor="text1"/>
          <w:vertAlign w:val="superscript"/>
          <w14:ligatures w14:val="standardContextual"/>
        </w:rPr>
        <w:t>17</w:t>
      </w:r>
      <w:r w:rsidR="00FD432D" w:rsidRPr="00DF6F6F">
        <w:rPr>
          <w:rFonts w:ascii="Times New Roman" w:eastAsiaTheme="minorEastAsia" w:hAnsi="Times New Roman" w:cs="Times New Roman"/>
          <w:color w:val="000000" w:themeColor="text1"/>
          <w14:ligatures w14:val="standardContextual"/>
        </w:rPr>
        <w:t>. While computational tools such as CellReg</w:t>
      </w:r>
      <w:r w:rsidR="00D62A64" w:rsidRPr="00DF6F6F">
        <w:rPr>
          <w:rFonts w:ascii="Times New Roman" w:eastAsiaTheme="minorEastAsia" w:hAnsi="Times New Roman" w:cs="Times New Roman" w:hint="eastAsia"/>
          <w:color w:val="000000" w:themeColor="text1"/>
          <w:vertAlign w:val="superscript"/>
          <w14:ligatures w14:val="standardContextual"/>
        </w:rPr>
        <w:t>18</w:t>
      </w:r>
      <w:r w:rsidR="00FD432D" w:rsidRPr="00DF6F6F">
        <w:rPr>
          <w:rFonts w:ascii="Times New Roman" w:eastAsiaTheme="minorEastAsia" w:hAnsi="Times New Roman" w:cs="Times New Roman"/>
          <w:color w:val="000000" w:themeColor="text1"/>
          <w14:ligatures w14:val="standardContextual"/>
        </w:rPr>
        <w:t xml:space="preserve"> and TrackMate</w:t>
      </w:r>
      <w:r w:rsidR="00D62A64" w:rsidRPr="00DF6F6F">
        <w:rPr>
          <w:rFonts w:ascii="Times New Roman" w:eastAsiaTheme="minorEastAsia" w:hAnsi="Times New Roman" w:cs="Times New Roman" w:hint="eastAsia"/>
          <w:color w:val="000000" w:themeColor="text1"/>
          <w:vertAlign w:val="superscript"/>
          <w14:ligatures w14:val="standardContextual"/>
        </w:rPr>
        <w:t>19</w:t>
      </w:r>
      <w:r w:rsidR="00FD432D" w:rsidRPr="00DF6F6F">
        <w:rPr>
          <w:rFonts w:ascii="Times New Roman" w:eastAsiaTheme="minorEastAsia" w:hAnsi="Times New Roman" w:cs="Times New Roman"/>
          <w:color w:val="000000" w:themeColor="text1"/>
          <w14:ligatures w14:val="standardContextual"/>
        </w:rPr>
        <w:t xml:space="preserve"> exist for ROI matching, they were not specifically designed with the unique challenges of longitudinal multi-session Ca</w:t>
      </w:r>
      <w:r w:rsidR="007A5A63" w:rsidRPr="00DF6F6F">
        <w:rPr>
          <w:rFonts w:ascii="Times New Roman" w:eastAsiaTheme="minorEastAsia" w:hAnsi="Times New Roman" w:cs="Times New Roman" w:hint="eastAsia"/>
          <w:color w:val="000000" w:themeColor="text1"/>
          <w:vertAlign w:val="superscript"/>
          <w14:ligatures w14:val="standardContextual"/>
        </w:rPr>
        <w:t>2+</w:t>
      </w:r>
      <w:r w:rsidR="007A5A63" w:rsidRPr="00DF6F6F">
        <w:rPr>
          <w:rFonts w:ascii="Times New Roman" w:eastAsiaTheme="minorEastAsia" w:hAnsi="Times New Roman" w:cs="Times New Roman" w:hint="eastAsia"/>
          <w:color w:val="000000" w:themeColor="text1"/>
          <w14:ligatures w14:val="standardContextual"/>
        </w:rPr>
        <w:t xml:space="preserve"> </w:t>
      </w:r>
      <w:r w:rsidR="00FD432D" w:rsidRPr="00DF6F6F">
        <w:rPr>
          <w:rFonts w:ascii="Times New Roman" w:eastAsiaTheme="minorEastAsia" w:hAnsi="Times New Roman" w:cs="Times New Roman"/>
          <w:color w:val="000000" w:themeColor="text1"/>
          <w14:ligatures w14:val="standardContextual"/>
        </w:rPr>
        <w:t>imaging in mind. Consequently, their performance is often suboptimal, particularly when dealing with the significant representational drift and complex morphological inconsistencies inherent in such datasets</w:t>
      </w:r>
      <w:r w:rsidR="00D62A64" w:rsidRPr="00DF6F6F">
        <w:rPr>
          <w:rFonts w:ascii="Times New Roman" w:eastAsiaTheme="minorEastAsia" w:hAnsi="Times New Roman" w:cs="Times New Roman" w:hint="eastAsia"/>
          <w:color w:val="000000" w:themeColor="text1"/>
          <w:vertAlign w:val="superscript"/>
          <w14:ligatures w14:val="standardContextual"/>
        </w:rPr>
        <w:t>20</w:t>
      </w:r>
      <w:r w:rsidR="00762747" w:rsidRPr="00DF6F6F">
        <w:rPr>
          <w:rFonts w:ascii="Times New Roman" w:eastAsiaTheme="minorEastAsia" w:hAnsi="Times New Roman" w:cs="Times New Roman" w:hint="eastAsia"/>
          <w:color w:val="000000" w:themeColor="text1"/>
          <w:vertAlign w:val="superscript"/>
          <w14:ligatures w14:val="standardContextual"/>
        </w:rPr>
        <w:t xml:space="preserve">, </w:t>
      </w:r>
      <w:r w:rsidR="00D62A64" w:rsidRPr="00DF6F6F">
        <w:rPr>
          <w:rFonts w:ascii="Times New Roman" w:eastAsiaTheme="minorEastAsia" w:hAnsi="Times New Roman" w:cs="Times New Roman" w:hint="eastAsia"/>
          <w:color w:val="000000" w:themeColor="text1"/>
          <w:vertAlign w:val="superscript"/>
          <w14:ligatures w14:val="standardContextual"/>
        </w:rPr>
        <w:t>21</w:t>
      </w:r>
      <w:r w:rsidR="00FD432D" w:rsidRPr="00DF6F6F">
        <w:rPr>
          <w:rFonts w:ascii="Times New Roman" w:eastAsiaTheme="minorEastAsia" w:hAnsi="Times New Roman" w:cs="Times New Roman"/>
          <w:color w:val="000000" w:themeColor="text1"/>
          <w14:ligatures w14:val="standardContextual"/>
        </w:rPr>
        <w:t>.</w:t>
      </w:r>
    </w:p>
    <w:p w14:paraId="71B3513D" w14:textId="3C177502" w:rsidR="00FD432D" w:rsidRPr="00DF6F6F" w:rsidRDefault="00FD432D" w:rsidP="00FD432D">
      <w:pPr>
        <w:ind w:firstLine="840"/>
        <w:rPr>
          <w:rFonts w:ascii="Times New Roman" w:eastAsiaTheme="minorEastAsia" w:hAnsi="Times New Roman" w:cs="Times New Roman"/>
          <w:color w:val="000000" w:themeColor="text1"/>
          <w14:ligatures w14:val="standardContextual"/>
        </w:rPr>
      </w:pPr>
      <w:r w:rsidRPr="00DF6F6F">
        <w:rPr>
          <w:rFonts w:ascii="Times New Roman" w:eastAsiaTheme="minorEastAsia" w:hAnsi="Times New Roman" w:cs="Times New Roman"/>
          <w:color w:val="000000" w:themeColor="text1"/>
          <w14:ligatures w14:val="standardContextual"/>
        </w:rPr>
        <w:lastRenderedPageBreak/>
        <w:t xml:space="preserve">To address these limitations, we developed the </w:t>
      </w:r>
      <w:r w:rsidR="00F610CD" w:rsidRPr="00DF6F6F">
        <w:rPr>
          <w:rFonts w:ascii="Times New Roman" w:eastAsiaTheme="minorEastAsia" w:hAnsi="Times New Roman" w:cs="Times New Roman"/>
          <w:color w:val="000000" w:themeColor="text1"/>
          <w14:ligatures w14:val="standardContextual"/>
        </w:rPr>
        <w:t xml:space="preserve">new </w:t>
      </w:r>
      <w:r w:rsidRPr="00DF6F6F">
        <w:rPr>
          <w:rFonts w:ascii="Times New Roman" w:eastAsiaTheme="minorEastAsia" w:hAnsi="Times New Roman" w:cs="Times New Roman"/>
          <w:color w:val="000000" w:themeColor="text1"/>
          <w14:ligatures w14:val="standardContextual"/>
        </w:rPr>
        <w:t>automated analysis platform OPTIC (Optimized Toolbox for Image-Based Cellular Analysis). Our approach utilizes a sequential workflow that first addresses geometric misalignment followed by mathematical matching. We use the ITKElastix package</w:t>
      </w:r>
      <w:r w:rsidR="00D62A64" w:rsidRPr="00DF6F6F">
        <w:rPr>
          <w:rFonts w:ascii="Times New Roman" w:eastAsiaTheme="minorEastAsia" w:hAnsi="Times New Roman" w:cs="Times New Roman" w:hint="eastAsia"/>
          <w:color w:val="000000" w:themeColor="text1"/>
          <w:vertAlign w:val="superscript"/>
          <w14:ligatures w14:val="standardContextual"/>
        </w:rPr>
        <w:t>22</w:t>
      </w:r>
      <w:r w:rsidR="00762747" w:rsidRPr="00DF6F6F">
        <w:rPr>
          <w:rFonts w:ascii="Times New Roman" w:eastAsiaTheme="minorEastAsia" w:hAnsi="Times New Roman" w:cs="Times New Roman" w:hint="eastAsia"/>
          <w:color w:val="000000" w:themeColor="text1"/>
          <w:vertAlign w:val="superscript"/>
          <w14:ligatures w14:val="standardContextual"/>
        </w:rPr>
        <w:t xml:space="preserve">, </w:t>
      </w:r>
      <w:r w:rsidR="00D62A64" w:rsidRPr="00DF6F6F">
        <w:rPr>
          <w:rFonts w:ascii="Times New Roman" w:eastAsiaTheme="minorEastAsia" w:hAnsi="Times New Roman" w:cs="Times New Roman" w:hint="eastAsia"/>
          <w:color w:val="000000" w:themeColor="text1"/>
          <w:vertAlign w:val="superscript"/>
          <w14:ligatures w14:val="standardContextual"/>
        </w:rPr>
        <w:t>23</w:t>
      </w:r>
      <w:r w:rsidRPr="00DF6F6F">
        <w:rPr>
          <w:rFonts w:ascii="Times New Roman" w:eastAsiaTheme="minorEastAsia" w:hAnsi="Times New Roman" w:cs="Times New Roman"/>
          <w:color w:val="000000" w:themeColor="text1"/>
          <w14:ligatures w14:val="standardContextual"/>
        </w:rPr>
        <w:t xml:space="preserve"> to perform </w:t>
      </w:r>
      <w:r w:rsidR="007A5A63" w:rsidRPr="00DF6F6F">
        <w:rPr>
          <w:rFonts w:ascii="Times New Roman" w:eastAsiaTheme="minorEastAsia" w:hAnsi="Times New Roman" w:cs="Times New Roman" w:hint="eastAsia"/>
          <w:color w:val="000000" w:themeColor="text1"/>
          <w14:ligatures w14:val="standardContextual"/>
        </w:rPr>
        <w:t>r</w:t>
      </w:r>
      <w:r w:rsidRPr="00DF6F6F">
        <w:rPr>
          <w:rFonts w:ascii="Times New Roman" w:eastAsiaTheme="minorEastAsia" w:hAnsi="Times New Roman" w:cs="Times New Roman"/>
          <w:color w:val="000000" w:themeColor="text1"/>
          <w14:ligatures w14:val="standardContextual"/>
        </w:rPr>
        <w:t>igid</w:t>
      </w:r>
      <w:r w:rsidR="007A5A63" w:rsidRPr="00DF6F6F">
        <w:rPr>
          <w:rFonts w:ascii="Times New Roman" w:eastAsiaTheme="minorEastAsia" w:hAnsi="Times New Roman" w:cs="Times New Roman" w:hint="eastAsia"/>
          <w:color w:val="000000" w:themeColor="text1"/>
          <w14:ligatures w14:val="standardContextual"/>
        </w:rPr>
        <w:t>,</w:t>
      </w:r>
      <w:r w:rsidRPr="00DF6F6F">
        <w:rPr>
          <w:rFonts w:ascii="Times New Roman" w:eastAsiaTheme="minorEastAsia" w:hAnsi="Times New Roman" w:cs="Times New Roman"/>
          <w:color w:val="000000" w:themeColor="text1"/>
          <w14:ligatures w14:val="standardContextual"/>
        </w:rPr>
        <w:t xml:space="preserve"> affine</w:t>
      </w:r>
      <w:r w:rsidR="007A5A63" w:rsidRPr="00DF6F6F">
        <w:rPr>
          <w:rFonts w:ascii="Times New Roman" w:eastAsiaTheme="minorEastAsia" w:hAnsi="Times New Roman" w:cs="Times New Roman" w:hint="eastAsia"/>
          <w:color w:val="000000" w:themeColor="text1"/>
          <w14:ligatures w14:val="standardContextual"/>
        </w:rPr>
        <w:t>,</w:t>
      </w:r>
      <w:r w:rsidRPr="00DF6F6F">
        <w:rPr>
          <w:rFonts w:ascii="Times New Roman" w:eastAsiaTheme="minorEastAsia" w:hAnsi="Times New Roman" w:cs="Times New Roman"/>
          <w:color w:val="000000" w:themeColor="text1"/>
          <w14:ligatures w14:val="standardContextual"/>
        </w:rPr>
        <w:t xml:space="preserve"> or </w:t>
      </w:r>
      <w:r w:rsidR="007A5A63" w:rsidRPr="00DF6F6F">
        <w:rPr>
          <w:rFonts w:ascii="Times New Roman" w:eastAsiaTheme="minorEastAsia" w:hAnsi="Times New Roman" w:cs="Times New Roman" w:hint="eastAsia"/>
          <w:color w:val="000000" w:themeColor="text1"/>
          <w14:ligatures w14:val="standardContextual"/>
        </w:rPr>
        <w:t>b</w:t>
      </w:r>
      <w:r w:rsidRPr="00DF6F6F">
        <w:rPr>
          <w:rFonts w:ascii="Times New Roman" w:eastAsiaTheme="minorEastAsia" w:hAnsi="Times New Roman" w:cs="Times New Roman"/>
          <w:color w:val="000000" w:themeColor="text1"/>
          <w14:ligatures w14:val="standardContextual"/>
        </w:rPr>
        <w:t>-spline transformations to correct for physical brain distortions, effectively warping the field of view from two different sessions into a similar geometry. We then use the Python Optimal Transport package</w:t>
      </w:r>
      <w:r w:rsidR="00D62A64" w:rsidRPr="00DF6F6F">
        <w:rPr>
          <w:rFonts w:ascii="Times New Roman" w:eastAsiaTheme="minorEastAsia" w:hAnsi="Times New Roman" w:cs="Times New Roman" w:hint="eastAsia"/>
          <w:color w:val="000000" w:themeColor="text1"/>
          <w:vertAlign w:val="superscript"/>
          <w14:ligatures w14:val="standardContextual"/>
        </w:rPr>
        <w:t>24</w:t>
      </w:r>
      <w:r w:rsidRPr="00DF6F6F">
        <w:rPr>
          <w:rFonts w:ascii="Times New Roman" w:eastAsiaTheme="minorEastAsia" w:hAnsi="Times New Roman" w:cs="Times New Roman"/>
          <w:color w:val="000000" w:themeColor="text1"/>
          <w14:ligatures w14:val="standardContextual"/>
        </w:rPr>
        <w:t xml:space="preserve"> to identify the globally optimal correspondences between ROIs by minimizing the total transportation cost between cell centroids. Finally, to facilitate ROI matching across multiple (more than two) sessions, we use a novel graph theory-based algorithm to resolve ROI identity inconsistencies.</w:t>
      </w:r>
    </w:p>
    <w:p w14:paraId="19A8EADD" w14:textId="77F2B403" w:rsidR="00FD432D" w:rsidRPr="00DF6F6F" w:rsidRDefault="00FD432D" w:rsidP="00FD432D">
      <w:pPr>
        <w:ind w:firstLine="840"/>
        <w:rPr>
          <w:rFonts w:ascii="Times New Roman" w:eastAsiaTheme="minorEastAsia" w:hAnsi="Times New Roman" w:cs="Times New Roman"/>
          <w:color w:val="000000" w:themeColor="text1"/>
          <w14:ligatures w14:val="standardContextual"/>
        </w:rPr>
      </w:pPr>
      <w:r w:rsidRPr="00DF6F6F">
        <w:rPr>
          <w:rFonts w:ascii="Times New Roman" w:eastAsiaTheme="minorEastAsia" w:hAnsi="Times New Roman" w:cs="Times New Roman"/>
          <w:color w:val="000000" w:themeColor="text1"/>
          <w14:ligatures w14:val="standardContextual"/>
        </w:rPr>
        <w:t>OPTIC is designed to function as a downstream processing step that integrates directly with established ROI identification and curation platforms like Suite2p</w:t>
      </w:r>
      <w:r w:rsidR="00D62A64" w:rsidRPr="00DF6F6F">
        <w:rPr>
          <w:rFonts w:ascii="Times New Roman" w:eastAsiaTheme="minorEastAsia" w:hAnsi="Times New Roman" w:cs="Times New Roman" w:hint="eastAsia"/>
          <w:color w:val="000000" w:themeColor="text1"/>
          <w:vertAlign w:val="superscript"/>
          <w14:ligatures w14:val="standardContextual"/>
        </w:rPr>
        <w:t>6</w:t>
      </w:r>
      <w:r w:rsidRPr="00DF6F6F">
        <w:rPr>
          <w:rFonts w:ascii="Times New Roman" w:eastAsiaTheme="minorEastAsia" w:hAnsi="Times New Roman" w:cs="Times New Roman"/>
          <w:color w:val="000000" w:themeColor="text1"/>
          <w14:ligatures w14:val="standardContextual"/>
        </w:rPr>
        <w:t xml:space="preserve"> and CaImAn</w:t>
      </w:r>
      <w:r w:rsidR="00D62A64" w:rsidRPr="00DF6F6F">
        <w:rPr>
          <w:rFonts w:ascii="Times New Roman" w:eastAsiaTheme="minorEastAsia" w:hAnsi="Times New Roman" w:cs="Times New Roman" w:hint="eastAsia"/>
          <w:color w:val="000000" w:themeColor="text1"/>
          <w:vertAlign w:val="superscript"/>
          <w14:ligatures w14:val="standardContextual"/>
        </w:rPr>
        <w:t>7</w:t>
      </w:r>
      <w:r w:rsidRPr="00DF6F6F">
        <w:rPr>
          <w:rFonts w:ascii="Times New Roman" w:eastAsiaTheme="minorEastAsia" w:hAnsi="Times New Roman" w:cs="Times New Roman"/>
          <w:color w:val="000000" w:themeColor="text1"/>
          <w14:ligatures w14:val="standardContextual"/>
        </w:rPr>
        <w:t xml:space="preserve">. Once ROIs have been extracted and verified through these existing pipelines, OPTIC handles the subsequent cross-session registration and matching. Furthermore, this approach is robust enough to be adapted for tracking axonal boutons and morphologically complex non-neuronal cells (astrocytes and microglia) in addition to </w:t>
      </w:r>
      <w:r w:rsidRPr="00DF6F6F">
        <w:rPr>
          <w:rFonts w:ascii="Times New Roman" w:eastAsiaTheme="minorEastAsia" w:hAnsi="Times New Roman" w:cs="Times New Roman"/>
          <w:color w:val="000000" w:themeColor="text1"/>
          <w14:ligatures w14:val="standardContextual"/>
        </w:rPr>
        <w:lastRenderedPageBreak/>
        <w:t>standard neuronal somas. We have packaged these capabilities into a single software suite with a graphical user interface (GUI), ensuring these independent analysis tools are accessible within a unified environment.</w:t>
      </w:r>
    </w:p>
    <w:p w14:paraId="478FDE71" w14:textId="77777777" w:rsidR="009C7A91" w:rsidRPr="00DF6F6F" w:rsidRDefault="009C7A91" w:rsidP="006541FB">
      <w:pPr>
        <w:rPr>
          <w:rFonts w:ascii="Times New Roman" w:hAnsi="Times New Roman" w:cs="Times New Roman"/>
          <w:color w:val="000000" w:themeColor="text1"/>
        </w:rPr>
      </w:pPr>
    </w:p>
    <w:p w14:paraId="7555751B" w14:textId="77777777" w:rsidR="009C7A91" w:rsidRPr="00DF6F6F" w:rsidRDefault="009C7A91" w:rsidP="009C7A91">
      <w:pPr>
        <w:pStyle w:val="Subhead1"/>
        <w:rPr>
          <w:sz w:val="24"/>
          <w:szCs w:val="24"/>
        </w:rPr>
      </w:pPr>
      <w:r w:rsidRPr="00DF6F6F">
        <w:rPr>
          <w:sz w:val="24"/>
          <w:szCs w:val="24"/>
        </w:rPr>
        <w:t>Results</w:t>
      </w:r>
    </w:p>
    <w:p w14:paraId="6A7A87C3" w14:textId="45968E50" w:rsidR="009C7A91" w:rsidRPr="00DF6F6F" w:rsidRDefault="009C7A91" w:rsidP="009C7A91">
      <w:pPr>
        <w:pStyle w:val="Subhead2"/>
        <w:rPr>
          <w:rFonts w:eastAsiaTheme="minorEastAsia" w:cs="Times New Roman"/>
          <w:szCs w:val="24"/>
        </w:rPr>
      </w:pPr>
      <w:r w:rsidRPr="00DF6F6F">
        <w:rPr>
          <w:rFonts w:cs="Times New Roman"/>
          <w:szCs w:val="24"/>
        </w:rPr>
        <w:t>Overview of OPTIC</w:t>
      </w:r>
      <w:r w:rsidR="006541FB" w:rsidRPr="00DF6F6F">
        <w:rPr>
          <w:rFonts w:eastAsiaTheme="minorEastAsia" w:cs="Times New Roman"/>
          <w:szCs w:val="24"/>
        </w:rPr>
        <w:t>’</w:t>
      </w:r>
      <w:r w:rsidR="006541FB" w:rsidRPr="00DF6F6F">
        <w:rPr>
          <w:rFonts w:eastAsiaTheme="minorEastAsia" w:cs="Times New Roman" w:hint="eastAsia"/>
          <w:szCs w:val="24"/>
        </w:rPr>
        <w:t>s workflow</w:t>
      </w:r>
    </w:p>
    <w:p w14:paraId="0A816A01" w14:textId="3EAA085F" w:rsidR="000F6FAC" w:rsidRPr="00DF6F6F" w:rsidRDefault="009C7A91" w:rsidP="000F6FAC">
      <w:pPr>
        <w:rPr>
          <w:rFonts w:ascii="Times New Roman" w:eastAsiaTheme="minorEastAsia" w:hAnsi="Times New Roman" w:cs="Times New Roman"/>
          <w:color w:val="000000" w:themeColor="text1"/>
          <w14:ligatures w14:val="standardContextual"/>
        </w:rPr>
      </w:pPr>
      <w:r w:rsidRPr="00DF6F6F">
        <w:rPr>
          <w:rFonts w:ascii="Times New Roman" w:eastAsiaTheme="minorEastAsia" w:hAnsi="Times New Roman" w:cs="Times New Roman"/>
          <w:color w:val="000000" w:themeColor="text1"/>
          <w14:ligatures w14:val="standardContextual"/>
        </w:rPr>
        <w:tab/>
      </w:r>
      <w:r w:rsidR="000F6FAC" w:rsidRPr="00DF6F6F">
        <w:rPr>
          <w:rFonts w:ascii="Times New Roman" w:eastAsiaTheme="minorEastAsia" w:hAnsi="Times New Roman" w:cs="Times New Roman"/>
          <w:color w:val="000000" w:themeColor="text1"/>
          <w14:ligatures w14:val="standardContextual"/>
        </w:rPr>
        <w:t>OPTIC utilizes a five-step workflow to match corresponding regions of interest (ROIs) across separate calcium-imaging sessions of the same field of view (FOV)</w:t>
      </w:r>
      <w:r w:rsidR="00DF3F7A" w:rsidRPr="00DF6F6F">
        <w:rPr>
          <w:rFonts w:ascii="Times New Roman" w:eastAsiaTheme="minorEastAsia" w:hAnsi="Times New Roman" w:cs="Times New Roman" w:hint="eastAsia"/>
          <w:color w:val="000000" w:themeColor="text1"/>
          <w14:ligatures w14:val="standardContextual"/>
        </w:rPr>
        <w:t xml:space="preserve"> (Figure 1A)</w:t>
      </w:r>
      <w:r w:rsidR="000F6FAC" w:rsidRPr="00DF6F6F">
        <w:rPr>
          <w:rFonts w:ascii="Times New Roman" w:eastAsiaTheme="minorEastAsia" w:hAnsi="Times New Roman" w:cs="Times New Roman"/>
          <w:color w:val="000000" w:themeColor="text1"/>
          <w14:ligatures w14:val="standardContextual"/>
        </w:rPr>
        <w:t>:</w:t>
      </w:r>
    </w:p>
    <w:p w14:paraId="21CC6FEC" w14:textId="77777777" w:rsidR="000F6FAC" w:rsidRPr="00DF6F6F" w:rsidRDefault="000F6FAC" w:rsidP="000F6FAC">
      <w:pPr>
        <w:rPr>
          <w:rFonts w:ascii="Times New Roman" w:eastAsiaTheme="minorEastAsia" w:hAnsi="Times New Roman" w:cs="Times New Roman"/>
          <w:color w:val="000000" w:themeColor="text1"/>
          <w14:ligatures w14:val="standardContextual"/>
        </w:rPr>
      </w:pPr>
      <w:r w:rsidRPr="00DF6F6F">
        <w:rPr>
          <w:rFonts w:ascii="Times New Roman" w:eastAsiaTheme="minorEastAsia" w:hAnsi="Times New Roman" w:cs="Times New Roman"/>
          <w:b/>
          <w:bCs/>
          <w:color w:val="000000" w:themeColor="text1"/>
          <w14:ligatures w14:val="standardContextual"/>
        </w:rPr>
        <w:t>(1) ROI import</w:t>
      </w:r>
      <w:r w:rsidRPr="00DF6F6F">
        <w:rPr>
          <w:rFonts w:ascii="Times New Roman" w:eastAsiaTheme="minorEastAsia" w:hAnsi="Times New Roman" w:cs="Times New Roman"/>
          <w:color w:val="000000" w:themeColor="text1"/>
          <w14:ligatures w14:val="standardContextual"/>
        </w:rPr>
        <w:t>, where ROIs from two imaging sessions are imported, typically from Suite2p or CaImAn outputs.</w:t>
      </w:r>
    </w:p>
    <w:p w14:paraId="3AEE761E" w14:textId="77777777" w:rsidR="000F6FAC" w:rsidRPr="00DF6F6F" w:rsidRDefault="000F6FAC" w:rsidP="000F6FAC">
      <w:pPr>
        <w:rPr>
          <w:rFonts w:ascii="Times New Roman" w:eastAsiaTheme="minorEastAsia" w:hAnsi="Times New Roman" w:cs="Times New Roman"/>
          <w:color w:val="000000" w:themeColor="text1"/>
          <w14:ligatures w14:val="standardContextual"/>
        </w:rPr>
      </w:pPr>
      <w:r w:rsidRPr="00DF6F6F">
        <w:rPr>
          <w:rFonts w:ascii="Times New Roman" w:eastAsiaTheme="minorEastAsia" w:hAnsi="Times New Roman" w:cs="Times New Roman"/>
          <w:b/>
          <w:bCs/>
          <w:color w:val="000000" w:themeColor="text1"/>
          <w14:ligatures w14:val="standardContextual"/>
        </w:rPr>
        <w:t>(2) Curation</w:t>
      </w:r>
      <w:r w:rsidRPr="00DF6F6F">
        <w:rPr>
          <w:rFonts w:ascii="Times New Roman" w:eastAsiaTheme="minorEastAsia" w:hAnsi="Times New Roman" w:cs="Times New Roman"/>
          <w:color w:val="000000" w:themeColor="text1"/>
          <w14:ligatures w14:val="standardContextual"/>
        </w:rPr>
        <w:t>, where users can optionally review and quality-control imported ROIs (e.g., by inspecting Ca²⁺ activity and its alignment with experimental events) and assign user-defined metadata tags (e.g., cell type) for downstream analysis.</w:t>
      </w:r>
    </w:p>
    <w:p w14:paraId="69363E61" w14:textId="77777777" w:rsidR="000F6FAC" w:rsidRPr="00DF6F6F" w:rsidRDefault="000F6FAC" w:rsidP="000F6FAC">
      <w:pPr>
        <w:rPr>
          <w:rFonts w:ascii="Times New Roman" w:eastAsiaTheme="minorEastAsia" w:hAnsi="Times New Roman" w:cs="Times New Roman"/>
          <w:color w:val="000000" w:themeColor="text1"/>
          <w14:ligatures w14:val="standardContextual"/>
        </w:rPr>
      </w:pPr>
      <w:r w:rsidRPr="00DF6F6F">
        <w:rPr>
          <w:rFonts w:ascii="Times New Roman" w:eastAsiaTheme="minorEastAsia" w:hAnsi="Times New Roman" w:cs="Times New Roman"/>
          <w:b/>
          <w:bCs/>
          <w:color w:val="000000" w:themeColor="text1"/>
          <w14:ligatures w14:val="standardContextual"/>
        </w:rPr>
        <w:t>(3) Image registration between sessions</w:t>
      </w:r>
      <w:r w:rsidRPr="00DF6F6F">
        <w:rPr>
          <w:rFonts w:ascii="Times New Roman" w:eastAsiaTheme="minorEastAsia" w:hAnsi="Times New Roman" w:cs="Times New Roman"/>
          <w:color w:val="000000" w:themeColor="text1"/>
          <w14:ligatures w14:val="standardContextual"/>
        </w:rPr>
        <w:t>, where geometric alignment of imaging sessions is performed through various geometric transformation methods.</w:t>
      </w:r>
    </w:p>
    <w:p w14:paraId="6103F524" w14:textId="77777777" w:rsidR="000F6FAC" w:rsidRPr="00DF6F6F" w:rsidRDefault="000F6FAC" w:rsidP="000F6FAC">
      <w:pPr>
        <w:rPr>
          <w:rFonts w:ascii="Times New Roman" w:eastAsiaTheme="minorEastAsia" w:hAnsi="Times New Roman" w:cs="Times New Roman"/>
          <w:color w:val="000000" w:themeColor="text1"/>
          <w14:ligatures w14:val="standardContextual"/>
        </w:rPr>
      </w:pPr>
      <w:r w:rsidRPr="00DF6F6F">
        <w:rPr>
          <w:rFonts w:ascii="Times New Roman" w:eastAsiaTheme="minorEastAsia" w:hAnsi="Times New Roman" w:cs="Times New Roman"/>
          <w:b/>
          <w:bCs/>
          <w:color w:val="000000" w:themeColor="text1"/>
          <w14:ligatures w14:val="standardContextual"/>
        </w:rPr>
        <w:lastRenderedPageBreak/>
        <w:t>(4) ROI identity assignment</w:t>
      </w:r>
      <w:r w:rsidRPr="00DF6F6F">
        <w:rPr>
          <w:rFonts w:ascii="Times New Roman" w:eastAsiaTheme="minorEastAsia" w:hAnsi="Times New Roman" w:cs="Times New Roman"/>
          <w:color w:val="000000" w:themeColor="text1"/>
          <w14:ligatures w14:val="standardContextual"/>
        </w:rPr>
        <w:t>, where corresponding image registered ROIs are matched using optimal transport theory.</w:t>
      </w:r>
    </w:p>
    <w:p w14:paraId="6FE0411D" w14:textId="592CCF66" w:rsidR="000F6FAC" w:rsidRPr="00DF6F6F" w:rsidRDefault="000F6FAC" w:rsidP="000F6FAC">
      <w:pPr>
        <w:rPr>
          <w:rFonts w:ascii="Times New Roman" w:eastAsiaTheme="minorEastAsia" w:hAnsi="Times New Roman" w:cs="Times New Roman"/>
          <w:color w:val="000000" w:themeColor="text1"/>
          <w14:ligatures w14:val="standardContextual"/>
        </w:rPr>
      </w:pPr>
      <w:r w:rsidRPr="00DF6F6F">
        <w:rPr>
          <w:rFonts w:ascii="Times New Roman" w:eastAsiaTheme="minorEastAsia" w:hAnsi="Times New Roman" w:cs="Times New Roman"/>
          <w:b/>
          <w:bCs/>
          <w:color w:val="000000" w:themeColor="text1"/>
          <w14:ligatures w14:val="standardContextual"/>
        </w:rPr>
        <w:t>(5) Multi-session alignment</w:t>
      </w:r>
      <w:r w:rsidRPr="00DF6F6F">
        <w:rPr>
          <w:rFonts w:ascii="Times New Roman" w:eastAsiaTheme="minorEastAsia" w:hAnsi="Times New Roman" w:cs="Times New Roman"/>
          <w:color w:val="000000" w:themeColor="text1"/>
          <w14:ligatures w14:val="standardContextual"/>
        </w:rPr>
        <w:t>, where pairwise ROI matches across multiple imaging sessions are evaluated for identity consistency</w:t>
      </w:r>
      <w:r w:rsidR="00830635" w:rsidRPr="00DF6F6F">
        <w:rPr>
          <w:rFonts w:ascii="Times New Roman" w:eastAsiaTheme="minorEastAsia" w:hAnsi="Times New Roman" w:cs="Times New Roman"/>
          <w:color w:val="000000" w:themeColor="text1"/>
          <w14:ligatures w14:val="standardContextual"/>
        </w:rPr>
        <w:t>,</w:t>
      </w:r>
      <w:r w:rsidRPr="00DF6F6F">
        <w:rPr>
          <w:rFonts w:ascii="Times New Roman" w:eastAsiaTheme="minorEastAsia" w:hAnsi="Times New Roman" w:cs="Times New Roman"/>
          <w:color w:val="000000" w:themeColor="text1"/>
          <w14:ligatures w14:val="standardContextual"/>
        </w:rPr>
        <w:t xml:space="preserve"> and inconsistencies are resolved using a graph theory framework.</w:t>
      </w:r>
    </w:p>
    <w:p w14:paraId="173FF830" w14:textId="771D1644" w:rsidR="009C7A91" w:rsidRPr="00DF6F6F" w:rsidRDefault="000F6FAC" w:rsidP="003628E3">
      <w:pPr>
        <w:ind w:firstLine="840"/>
        <w:rPr>
          <w:rFonts w:ascii="Times New Roman" w:eastAsiaTheme="minorEastAsia" w:hAnsi="Times New Roman" w:cs="Times New Roman"/>
          <w:color w:val="000000" w:themeColor="text1"/>
          <w14:ligatures w14:val="standardContextual"/>
        </w:rPr>
      </w:pPr>
      <w:r w:rsidRPr="00DF6F6F">
        <w:rPr>
          <w:rFonts w:ascii="Times New Roman" w:eastAsiaTheme="minorEastAsia" w:hAnsi="Times New Roman" w:cs="Times New Roman"/>
          <w:color w:val="000000" w:themeColor="text1"/>
          <w14:ligatures w14:val="standardContextual"/>
        </w:rPr>
        <w:t>The key principles that inform the design of OPTIC’s user experience are accessibility for users with limited coding experience, direct compatibility with established Ca</w:t>
      </w:r>
      <w:r w:rsidRPr="00DF6F6F">
        <w:rPr>
          <w:rFonts w:ascii="Times New Roman" w:eastAsiaTheme="minorEastAsia" w:hAnsi="Times New Roman" w:cs="Times New Roman"/>
          <w:color w:val="000000" w:themeColor="text1"/>
          <w:vertAlign w:val="superscript"/>
          <w14:ligatures w14:val="standardContextual"/>
        </w:rPr>
        <w:t>2+</w:t>
      </w:r>
      <w:r w:rsidRPr="00DF6F6F">
        <w:rPr>
          <w:rFonts w:ascii="Times New Roman" w:eastAsiaTheme="minorEastAsia" w:hAnsi="Times New Roman" w:cs="Times New Roman"/>
          <w:color w:val="000000" w:themeColor="text1"/>
          <w14:ligatures w14:val="standardContextual"/>
        </w:rPr>
        <w:t xml:space="preserve"> imaging analysis platforms (Suite2p and </w:t>
      </w:r>
      <w:r w:rsidR="00E3470A" w:rsidRPr="00DF6F6F">
        <w:rPr>
          <w:rFonts w:ascii="Times New Roman" w:eastAsiaTheme="minorEastAsia" w:hAnsi="Times New Roman" w:cs="Times New Roman"/>
          <w:color w:val="000000" w:themeColor="text1"/>
          <w14:ligatures w14:val="standardContextual"/>
        </w:rPr>
        <w:t>CaImAn</w:t>
      </w:r>
      <w:r w:rsidRPr="00DF6F6F">
        <w:rPr>
          <w:rFonts w:ascii="Times New Roman" w:eastAsiaTheme="minorEastAsia" w:hAnsi="Times New Roman" w:cs="Times New Roman"/>
          <w:color w:val="000000" w:themeColor="text1"/>
          <w14:ligatures w14:val="standardContextual"/>
        </w:rPr>
        <w:t>), and the option to sanity-check (where relevant) and manually correct data. Accordingly, OPTIC includes a graphical user interface (GUI) wrapper around the first four workflow steps, allowing users to directly visualize, inspect, and interrogate the data.</w:t>
      </w:r>
    </w:p>
    <w:p w14:paraId="45511807" w14:textId="77777777" w:rsidR="006541FB" w:rsidRPr="00DF6F6F" w:rsidRDefault="006541FB" w:rsidP="009C7A91">
      <w:pPr>
        <w:rPr>
          <w:rFonts w:ascii="Times New Roman" w:hAnsi="Times New Roman" w:cs="Times New Roman"/>
          <w:color w:val="000000" w:themeColor="text1"/>
        </w:rPr>
      </w:pPr>
    </w:p>
    <w:p w14:paraId="0C210D40" w14:textId="48A581E3" w:rsidR="009C7A91" w:rsidRPr="00DF6F6F" w:rsidRDefault="000F6FAC" w:rsidP="009C7A91">
      <w:pPr>
        <w:pStyle w:val="Subhead2"/>
        <w:rPr>
          <w:rFonts w:cs="Times New Roman"/>
          <w:szCs w:val="24"/>
        </w:rPr>
      </w:pPr>
      <w:r w:rsidRPr="00DF6F6F">
        <w:rPr>
          <w:rFonts w:cs="Times New Roman"/>
          <w:szCs w:val="24"/>
        </w:rPr>
        <w:t>ROICuration module: Data import and curation</w:t>
      </w:r>
    </w:p>
    <w:p w14:paraId="14F86772" w14:textId="6E9408B0" w:rsidR="000F6FAC" w:rsidRPr="00DF6F6F" w:rsidRDefault="000F6FAC" w:rsidP="000F6FAC">
      <w:pPr>
        <w:ind w:firstLine="840"/>
        <w:rPr>
          <w:rFonts w:ascii="Times New Roman" w:hAnsi="Times New Roman" w:cs="Times New Roman"/>
          <w:color w:val="000000" w:themeColor="text1"/>
        </w:rPr>
      </w:pPr>
      <w:r w:rsidRPr="00DF6F6F">
        <w:rPr>
          <w:rFonts w:ascii="Times New Roman" w:hAnsi="Times New Roman" w:cs="Times New Roman"/>
          <w:color w:val="000000" w:themeColor="text1"/>
        </w:rPr>
        <w:t>In OPTIC’s ROICuration module, ROI profile maps and Ca²⁺ trace files (Suite2p</w:t>
      </w:r>
      <w:r w:rsidR="00D62A64" w:rsidRPr="00DF6F6F">
        <w:rPr>
          <w:rFonts w:ascii="Times New Roman" w:hAnsi="Times New Roman" w:cs="Times New Roman" w:hint="eastAsia"/>
          <w:color w:val="000000" w:themeColor="text1"/>
          <w:vertAlign w:val="superscript"/>
        </w:rPr>
        <w:t>6</w:t>
      </w:r>
      <w:r w:rsidRPr="00DF6F6F">
        <w:rPr>
          <w:rFonts w:ascii="Times New Roman" w:hAnsi="Times New Roman" w:cs="Times New Roman"/>
          <w:color w:val="000000" w:themeColor="text1"/>
        </w:rPr>
        <w:t>: Fall.mat; CaImAn</w:t>
      </w:r>
      <w:r w:rsidR="00D62A64" w:rsidRPr="00DF6F6F">
        <w:rPr>
          <w:rFonts w:ascii="Times New Roman" w:hAnsi="Times New Roman" w:cs="Times New Roman" w:hint="eastAsia"/>
          <w:color w:val="000000" w:themeColor="text1"/>
          <w:vertAlign w:val="superscript"/>
        </w:rPr>
        <w:t>7</w:t>
      </w:r>
      <w:r w:rsidRPr="00DF6F6F">
        <w:rPr>
          <w:rFonts w:ascii="Times New Roman" w:hAnsi="Times New Roman" w:cs="Times New Roman"/>
          <w:color w:val="000000" w:themeColor="text1"/>
        </w:rPr>
        <w:t>: *.hdf5) from an imaging session are imported via a GUI</w:t>
      </w:r>
      <w:r w:rsidR="00DF3F7A" w:rsidRPr="00DF6F6F">
        <w:rPr>
          <w:rFonts w:ascii="Times New Roman" w:hAnsi="Times New Roman" w:cs="Times New Roman" w:hint="eastAsia"/>
          <w:color w:val="000000" w:themeColor="text1"/>
        </w:rPr>
        <w:t xml:space="preserve"> (Figure 1B and Figure S1A)</w:t>
      </w:r>
      <w:r w:rsidRPr="00DF6F6F">
        <w:rPr>
          <w:rFonts w:ascii="Times New Roman" w:hAnsi="Times New Roman" w:cs="Times New Roman"/>
          <w:color w:val="000000" w:themeColor="text1"/>
        </w:rPr>
        <w:t xml:space="preserve">, together with its static background images (*.tiff, up to two channels) and frame-length matched experiment/behaviour event logs (*.npy, </w:t>
      </w:r>
      <w:r w:rsidRPr="00DF6F6F">
        <w:rPr>
          <w:rFonts w:ascii="Times New Roman" w:hAnsi="Times New Roman" w:cs="Times New Roman"/>
          <w:color w:val="000000" w:themeColor="text1"/>
        </w:rPr>
        <w:lastRenderedPageBreak/>
        <w:t>Boolean NumPy arrays in Suite2p format). The data are visualized across three panels: View (middle), Canvas (left), and Table (right)</w:t>
      </w:r>
      <w:r w:rsidR="008D73CB" w:rsidRPr="00DF6F6F">
        <w:rPr>
          <w:rFonts w:ascii="Times New Roman" w:hAnsi="Times New Roman" w:cs="Times New Roman"/>
          <w:color w:val="000000" w:themeColor="text1"/>
        </w:rPr>
        <w:t xml:space="preserve"> (Fig S1)</w:t>
      </w:r>
      <w:r w:rsidRPr="00DF6F6F">
        <w:rPr>
          <w:rFonts w:ascii="Times New Roman" w:hAnsi="Times New Roman" w:cs="Times New Roman"/>
          <w:color w:val="000000" w:themeColor="text1"/>
        </w:rPr>
        <w:t>.</w:t>
      </w:r>
    </w:p>
    <w:p w14:paraId="743F360C" w14:textId="726EAA54" w:rsidR="009C7A91" w:rsidRPr="00DF6F6F" w:rsidRDefault="009E704F" w:rsidP="000F6FAC">
      <w:pPr>
        <w:ind w:firstLine="840"/>
        <w:rPr>
          <w:rFonts w:ascii="Times New Roman" w:hAnsi="Times New Roman" w:cs="Times New Roman"/>
          <w:color w:val="000000" w:themeColor="text1"/>
        </w:rPr>
      </w:pPr>
      <w:r w:rsidRPr="00DF6F6F">
        <w:rPr>
          <w:rFonts w:ascii="Times New Roman" w:hAnsi="Times New Roman" w:cs="Times New Roman"/>
          <w:color w:val="000000" w:themeColor="text1"/>
        </w:rPr>
        <w:t>The Canvas panel displays the selected ROI’s Ca²⁺ trace in a three-tiered layout</w:t>
      </w:r>
      <w:r w:rsidRPr="00DF6F6F">
        <w:rPr>
          <w:rFonts w:ascii="Times New Roman" w:hAnsi="Times New Roman" w:cs="Times New Roman" w:hint="eastAsia"/>
          <w:color w:val="000000" w:themeColor="text1"/>
        </w:rPr>
        <w:t xml:space="preserve"> (Figure S1B)</w:t>
      </w:r>
      <w:r w:rsidRPr="00DF6F6F">
        <w:rPr>
          <w:rFonts w:ascii="Times New Roman" w:hAnsi="Times New Roman" w:cs="Times New Roman"/>
          <w:color w:val="000000" w:themeColor="text1"/>
        </w:rPr>
        <w:t>. The top tier allows zooming and panning for detailed waveform inspection. The middle tier shows the full-session trace. The bottom tier presents time-aligned event logs (0 = no event, 1 = event). This facilitates identification of ROIs with event-correlated activity.</w:t>
      </w:r>
      <w:r w:rsidRPr="00DF6F6F">
        <w:rPr>
          <w:rFonts w:ascii="Times New Roman" w:hAnsi="Times New Roman" w:cs="Times New Roman" w:hint="eastAsia"/>
          <w:color w:val="000000" w:themeColor="text1"/>
        </w:rPr>
        <w:t xml:space="preserve"> </w:t>
      </w:r>
      <w:r w:rsidR="000F6FAC" w:rsidRPr="00DF6F6F">
        <w:rPr>
          <w:rFonts w:ascii="Times New Roman" w:hAnsi="Times New Roman" w:cs="Times New Roman"/>
          <w:color w:val="000000" w:themeColor="text1"/>
        </w:rPr>
        <w:t>The View panel overlays ROI profile maps with background images. This enables assessment of ROI boundary accuracy (main channel, green), and inference of cell type through co-localization with structural markers (optional channel, red)</w:t>
      </w:r>
      <w:r w:rsidR="00DF3F7A" w:rsidRPr="00DF6F6F">
        <w:rPr>
          <w:rFonts w:ascii="Times New Roman" w:hAnsi="Times New Roman" w:cs="Times New Roman" w:hint="eastAsia"/>
          <w:color w:val="000000" w:themeColor="text1"/>
        </w:rPr>
        <w:t xml:space="preserve"> (Figure S1C)</w:t>
      </w:r>
      <w:r w:rsidR="000F6FAC" w:rsidRPr="00DF6F6F">
        <w:rPr>
          <w:rFonts w:ascii="Times New Roman" w:hAnsi="Times New Roman" w:cs="Times New Roman"/>
          <w:color w:val="000000" w:themeColor="text1"/>
        </w:rPr>
        <w:t>. Brightness and contrast are independently adjustable for each channel. Individual ROIs are selected via mouse interaction. The Table panel supports ROI metadata annotation using radio classification buttons, check boxes and a free text memo field. Its structure is customizable, allowing additional columns to be defined to suit experimental needs</w:t>
      </w:r>
      <w:r w:rsidR="00DF3F7A" w:rsidRPr="00DF6F6F">
        <w:rPr>
          <w:rFonts w:ascii="Times New Roman" w:hAnsi="Times New Roman" w:cs="Times New Roman" w:hint="eastAsia"/>
          <w:color w:val="000000" w:themeColor="text1"/>
        </w:rPr>
        <w:t xml:space="preserve"> (Figure S1D)</w:t>
      </w:r>
      <w:r w:rsidR="000F6FAC" w:rsidRPr="00DF6F6F">
        <w:rPr>
          <w:rFonts w:ascii="Times New Roman" w:hAnsi="Times New Roman" w:cs="Times New Roman"/>
          <w:color w:val="000000" w:themeColor="text1"/>
        </w:rPr>
        <w:t>. These ROI metadata are saved as a “ROICuration~.mat” file, with automatic version history recording timestamps and usernames for reproducibility and traceability.</w:t>
      </w:r>
    </w:p>
    <w:p w14:paraId="57C4B82C" w14:textId="77777777" w:rsidR="000F6FAC" w:rsidRPr="00DF6F6F" w:rsidRDefault="000F6FAC" w:rsidP="000F6FAC">
      <w:pPr>
        <w:ind w:firstLine="840"/>
        <w:rPr>
          <w:rFonts w:ascii="Times New Roman" w:hAnsi="Times New Roman" w:cs="Times New Roman"/>
          <w:color w:val="000000" w:themeColor="text1"/>
        </w:rPr>
      </w:pPr>
    </w:p>
    <w:p w14:paraId="38095522" w14:textId="1E8DA497" w:rsidR="009C7A91" w:rsidRPr="00DF6F6F" w:rsidRDefault="000F6FAC" w:rsidP="009C7A91">
      <w:pPr>
        <w:pStyle w:val="Subhead2"/>
        <w:rPr>
          <w:rFonts w:cs="Times New Roman"/>
          <w:szCs w:val="24"/>
        </w:rPr>
      </w:pPr>
      <w:r w:rsidRPr="00DF6F6F">
        <w:rPr>
          <w:rFonts w:cs="Times New Roman"/>
          <w:szCs w:val="24"/>
        </w:rPr>
        <w:lastRenderedPageBreak/>
        <w:t>ROITracking module: Image registration and ROI matching</w:t>
      </w:r>
    </w:p>
    <w:p w14:paraId="3B0E635A" w14:textId="5C6E6BE0" w:rsidR="000F6FAC" w:rsidRPr="00DF6F6F" w:rsidRDefault="000F6FAC" w:rsidP="000F6FAC">
      <w:pPr>
        <w:ind w:firstLine="840"/>
        <w:rPr>
          <w:rFonts w:ascii="Times New Roman" w:hAnsi="Times New Roman" w:cs="Times New Roman"/>
          <w:color w:val="000000" w:themeColor="text1"/>
        </w:rPr>
      </w:pPr>
      <w:r w:rsidRPr="00DF6F6F">
        <w:rPr>
          <w:rFonts w:ascii="Times New Roman" w:hAnsi="Times New Roman" w:cs="Times New Roman"/>
          <w:color w:val="000000" w:themeColor="text1"/>
        </w:rPr>
        <w:t xml:space="preserve">In OPTIC’s ROITracking module, ROI profile maps (Suite2p: Fall.mat; CaImAn: </w:t>
      </w:r>
      <w:r w:rsidRPr="00DF6F6F">
        <w:rPr>
          <w:rFonts w:ascii="Times New Roman" w:hAnsi="Times New Roman" w:cs="Times New Roman" w:hint="eastAsia"/>
          <w:color w:val="000000" w:themeColor="text1"/>
        </w:rPr>
        <w:t>*</w:t>
      </w:r>
      <w:r w:rsidRPr="00DF6F6F">
        <w:rPr>
          <w:rFonts w:ascii="Times New Roman" w:hAnsi="Times New Roman" w:cs="Times New Roman"/>
          <w:color w:val="000000" w:themeColor="text1"/>
        </w:rPr>
        <w:t>.h5) from two imaging sessions are imported via a GUI</w:t>
      </w:r>
      <w:r w:rsidR="00DF3F7A" w:rsidRPr="00DF6F6F">
        <w:rPr>
          <w:rFonts w:ascii="Times New Roman" w:hAnsi="Times New Roman" w:cs="Times New Roman" w:hint="eastAsia"/>
          <w:color w:val="000000" w:themeColor="text1"/>
        </w:rPr>
        <w:t xml:space="preserve"> (Figure 1C and Figure S2A)</w:t>
      </w:r>
      <w:r w:rsidRPr="00DF6F6F">
        <w:rPr>
          <w:rFonts w:ascii="Times New Roman" w:hAnsi="Times New Roman" w:cs="Times New Roman"/>
          <w:color w:val="000000" w:themeColor="text1"/>
        </w:rPr>
        <w:t xml:space="preserve">, together with their static background images (*.tiff, main channel only). The data are visualized in side-by-side panels, with the earlier- and later-acquired sessions displayed on the left and right, respectively. ROI profile maps are overlaid onto their corresponding background images, with each ROI uniquely </w:t>
      </w:r>
      <w:r w:rsidR="00CB6D4C" w:rsidRPr="00DF6F6F">
        <w:rPr>
          <w:rFonts w:ascii="Times New Roman" w:hAnsi="Times New Roman" w:cs="Times New Roman"/>
          <w:color w:val="000000" w:themeColor="text1"/>
        </w:rPr>
        <w:t>color</w:t>
      </w:r>
      <w:r w:rsidRPr="00DF6F6F">
        <w:rPr>
          <w:rFonts w:ascii="Times New Roman" w:hAnsi="Times New Roman" w:cs="Times New Roman"/>
          <w:color w:val="000000" w:themeColor="text1"/>
        </w:rPr>
        <w:t xml:space="preserve"> coded and numbered. By convention, the earlier and later sessions are referred to as “primary” and “secondary,” respectively.</w:t>
      </w:r>
    </w:p>
    <w:p w14:paraId="32063A5B" w14:textId="77777777" w:rsidR="000F6FAC" w:rsidRPr="00DF6F6F" w:rsidRDefault="000F6FAC" w:rsidP="000F6FAC">
      <w:pPr>
        <w:ind w:firstLine="840"/>
        <w:rPr>
          <w:rFonts w:ascii="Times New Roman" w:hAnsi="Times New Roman" w:cs="Times New Roman"/>
          <w:color w:val="000000" w:themeColor="text1"/>
        </w:rPr>
      </w:pPr>
      <w:r w:rsidRPr="00DF6F6F">
        <w:rPr>
          <w:rFonts w:ascii="Times New Roman" w:hAnsi="Times New Roman" w:cs="Times New Roman"/>
          <w:color w:val="000000" w:themeColor="text1"/>
        </w:rPr>
        <w:t>Corresponding primary and secondary ROIs are matched in a two-step process:</w:t>
      </w:r>
    </w:p>
    <w:p w14:paraId="33F9738D" w14:textId="77777777" w:rsidR="000F6FAC" w:rsidRPr="00DF6F6F" w:rsidRDefault="000F6FAC" w:rsidP="000F6FAC">
      <w:pPr>
        <w:rPr>
          <w:rFonts w:ascii="Times New Roman" w:hAnsi="Times New Roman" w:cs="Times New Roman"/>
          <w:color w:val="000000" w:themeColor="text1"/>
        </w:rPr>
      </w:pPr>
      <w:r w:rsidRPr="00DF6F6F">
        <w:rPr>
          <w:rFonts w:ascii="Times New Roman" w:hAnsi="Times New Roman" w:cs="Times New Roman"/>
          <w:b/>
          <w:bCs/>
          <w:color w:val="000000" w:themeColor="text1"/>
        </w:rPr>
        <w:t>(1) Image registration</w:t>
      </w:r>
      <w:r w:rsidRPr="00DF6F6F">
        <w:rPr>
          <w:rFonts w:ascii="Times New Roman" w:hAnsi="Times New Roman" w:cs="Times New Roman"/>
          <w:color w:val="000000" w:themeColor="text1"/>
        </w:rPr>
        <w:t xml:space="preserve">, where the secondary background image and ROI profiles are registered against the primary session through geometric transformations. </w:t>
      </w:r>
    </w:p>
    <w:p w14:paraId="03D2AE6F" w14:textId="77777777" w:rsidR="000F6FAC" w:rsidRPr="00DF6F6F" w:rsidRDefault="000F6FAC" w:rsidP="000F6FAC">
      <w:pPr>
        <w:rPr>
          <w:rFonts w:ascii="Times New Roman" w:hAnsi="Times New Roman" w:cs="Times New Roman"/>
          <w:color w:val="000000" w:themeColor="text1"/>
        </w:rPr>
      </w:pPr>
      <w:r w:rsidRPr="00DF6F6F">
        <w:rPr>
          <w:rFonts w:ascii="Times New Roman" w:hAnsi="Times New Roman" w:cs="Times New Roman"/>
          <w:b/>
          <w:bCs/>
          <w:color w:val="000000" w:themeColor="text1"/>
        </w:rPr>
        <w:t>(2) ROI matching</w:t>
      </w:r>
      <w:r w:rsidRPr="00DF6F6F">
        <w:rPr>
          <w:rFonts w:ascii="Times New Roman" w:hAnsi="Times New Roman" w:cs="Times New Roman"/>
          <w:color w:val="000000" w:themeColor="text1"/>
        </w:rPr>
        <w:t>, where the transformed secondary ROI centroids are matched to the primary ROI centroids using an optimal transport algorithm.</w:t>
      </w:r>
    </w:p>
    <w:p w14:paraId="67AE1B13" w14:textId="2A49AE7C" w:rsidR="009C7A91" w:rsidRPr="00DF6F6F" w:rsidRDefault="000F6FAC" w:rsidP="000F6FAC">
      <w:pPr>
        <w:ind w:firstLine="840"/>
        <w:rPr>
          <w:rFonts w:ascii="Times New Roman" w:hAnsi="Times New Roman" w:cs="Times New Roman"/>
          <w:color w:val="000000" w:themeColor="text1"/>
        </w:rPr>
      </w:pPr>
      <w:r w:rsidRPr="00DF6F6F">
        <w:rPr>
          <w:rFonts w:ascii="Times New Roman" w:hAnsi="Times New Roman" w:cs="Times New Roman"/>
          <w:color w:val="000000" w:themeColor="text1"/>
        </w:rPr>
        <w:t xml:space="preserve">Following this, the primary panel is updated with the transformed secondary image (red) and ROIs (uniform blue) overlaid onto the primary view, where the primary background (green) and ROIs retain their original color coding (Figure 2A). </w:t>
      </w:r>
      <w:r w:rsidR="007228D4" w:rsidRPr="00DF6F6F">
        <w:rPr>
          <w:rFonts w:ascii="Times New Roman" w:hAnsi="Times New Roman" w:cs="Times New Roman"/>
          <w:color w:val="000000" w:themeColor="text1"/>
        </w:rPr>
        <w:t xml:space="preserve">Matched </w:t>
      </w:r>
      <w:r w:rsidR="007228D4" w:rsidRPr="00DF6F6F">
        <w:rPr>
          <w:rFonts w:ascii="Times New Roman" w:hAnsi="Times New Roman" w:cs="Times New Roman"/>
          <w:color w:val="000000" w:themeColor="text1"/>
        </w:rPr>
        <w:lastRenderedPageBreak/>
        <w:t>ROIs are connected by white lines for immediate visual confirmation and listed in an automatically appended "Cell ID Match" column of the ROI metadata table (Figure 2B). The metadata table can optionally inherit existing annotations by importing a previously saved ROICuration~.mat file.</w:t>
      </w:r>
      <w:r w:rsidRPr="00DF6F6F">
        <w:rPr>
          <w:rFonts w:ascii="Times New Roman" w:hAnsi="Times New Roman" w:cs="Times New Roman"/>
          <w:color w:val="000000" w:themeColor="text1"/>
        </w:rPr>
        <w:t xml:space="preserve"> Users can manually override ROI matches in the table, with updates immediately reflected in the primary panel.</w:t>
      </w:r>
    </w:p>
    <w:p w14:paraId="1D51A051" w14:textId="77777777" w:rsidR="009C7A91" w:rsidRPr="00DF6F6F" w:rsidRDefault="009C7A91" w:rsidP="009C7A91">
      <w:pPr>
        <w:rPr>
          <w:rFonts w:ascii="Times New Roman" w:hAnsi="Times New Roman" w:cs="Times New Roman"/>
          <w:color w:val="000000" w:themeColor="text1"/>
        </w:rPr>
      </w:pPr>
    </w:p>
    <w:p w14:paraId="5F7FF2EE" w14:textId="647ECF59" w:rsidR="009C7A91" w:rsidRPr="00DF6F6F" w:rsidRDefault="000F6FAC" w:rsidP="009C7A91">
      <w:pPr>
        <w:pStyle w:val="Subhead2"/>
        <w:rPr>
          <w:rFonts w:eastAsiaTheme="minorEastAsia" w:cs="Times New Roman"/>
          <w:szCs w:val="24"/>
        </w:rPr>
      </w:pPr>
      <w:r w:rsidRPr="00DF6F6F">
        <w:rPr>
          <w:rFonts w:cs="Times New Roman"/>
          <w:szCs w:val="24"/>
        </w:rPr>
        <w:t>Image registration methodology and performance assessment</w:t>
      </w:r>
    </w:p>
    <w:p w14:paraId="12A0DF5D" w14:textId="5CF6C438" w:rsidR="000F6FAC" w:rsidRPr="00DF6F6F" w:rsidRDefault="000F6FAC" w:rsidP="000F6FAC">
      <w:pPr>
        <w:ind w:firstLine="840"/>
        <w:rPr>
          <w:rFonts w:ascii="Times New Roman" w:hAnsi="Times New Roman" w:cs="Times New Roman"/>
          <w:color w:val="000000" w:themeColor="text1"/>
        </w:rPr>
      </w:pPr>
      <w:r w:rsidRPr="00DF6F6F">
        <w:rPr>
          <w:rFonts w:ascii="Times New Roman" w:hAnsi="Times New Roman" w:cs="Times New Roman"/>
          <w:color w:val="000000" w:themeColor="text1"/>
        </w:rPr>
        <w:t>OPTIC’s ROITracking module uses the ITKElastix toolbox (Python implementation)</w:t>
      </w:r>
      <w:r w:rsidR="00D62A64" w:rsidRPr="00DF6F6F">
        <w:rPr>
          <w:rFonts w:ascii="Times New Roman" w:hAnsi="Times New Roman" w:cs="Times New Roman" w:hint="eastAsia"/>
          <w:color w:val="000000" w:themeColor="text1"/>
          <w:vertAlign w:val="superscript"/>
        </w:rPr>
        <w:t>22</w:t>
      </w:r>
      <w:r w:rsidR="007228D4" w:rsidRPr="00DF6F6F">
        <w:rPr>
          <w:rFonts w:ascii="Times New Roman" w:hAnsi="Times New Roman" w:cs="Times New Roman" w:hint="eastAsia"/>
          <w:color w:val="000000" w:themeColor="text1"/>
          <w:vertAlign w:val="superscript"/>
        </w:rPr>
        <w:t xml:space="preserve">, </w:t>
      </w:r>
      <w:r w:rsidR="00D62A64" w:rsidRPr="00DF6F6F">
        <w:rPr>
          <w:rFonts w:ascii="Times New Roman" w:hAnsi="Times New Roman" w:cs="Times New Roman" w:hint="eastAsia"/>
          <w:color w:val="000000" w:themeColor="text1"/>
          <w:vertAlign w:val="superscript"/>
        </w:rPr>
        <w:t>23</w:t>
      </w:r>
      <w:r w:rsidRPr="00DF6F6F">
        <w:rPr>
          <w:rFonts w:ascii="Times New Roman" w:hAnsi="Times New Roman" w:cs="Times New Roman"/>
          <w:color w:val="000000" w:themeColor="text1"/>
        </w:rPr>
        <w:t xml:space="preserve">, to perform separate registration of background images and ROI profiles. Three transformation approaches of increasing complexity are available: rigid, affine, and B-spline (Figure 2C). Rigid transformation incorporates translation, rotation, and scaling while preserving ROI morphology, making it suitable for datasets with minimal deformation </w:t>
      </w:r>
      <w:r w:rsidR="00C10312" w:rsidRPr="00DF6F6F">
        <w:rPr>
          <w:rFonts w:ascii="Times New Roman" w:hAnsi="Times New Roman" w:cs="Times New Roman"/>
          <w:color w:val="000000" w:themeColor="text1"/>
        </w:rPr>
        <w:t xml:space="preserve">of individual ROIs </w:t>
      </w:r>
      <w:r w:rsidRPr="00DF6F6F">
        <w:rPr>
          <w:rFonts w:ascii="Times New Roman" w:hAnsi="Times New Roman" w:cs="Times New Roman"/>
          <w:color w:val="000000" w:themeColor="text1"/>
        </w:rPr>
        <w:t>between acquisitions</w:t>
      </w:r>
      <w:r w:rsidR="006647FB" w:rsidRPr="00DF6F6F">
        <w:rPr>
          <w:rFonts w:ascii="Times New Roman" w:hAnsi="Times New Roman" w:cs="Times New Roman"/>
          <w:color w:val="000000" w:themeColor="text1"/>
        </w:rPr>
        <w:t>, but some uniform FOV shift</w:t>
      </w:r>
      <w:r w:rsidRPr="00DF6F6F">
        <w:rPr>
          <w:rFonts w:ascii="Times New Roman" w:hAnsi="Times New Roman" w:cs="Times New Roman"/>
          <w:color w:val="000000" w:themeColor="text1"/>
        </w:rPr>
        <w:t xml:space="preserve">. Affine transformation extends this model by incorporating shearing and non-uniform scaling, enabling correction of geometric distortions such as those introduced by variations in head angle or imaging plane orientation. B-spline transformation allows flexible, non-linear local deformations, making it suitable for correcting complex tissue </w:t>
      </w:r>
      <w:r w:rsidRPr="00DF6F6F">
        <w:rPr>
          <w:rFonts w:ascii="Times New Roman" w:hAnsi="Times New Roman" w:cs="Times New Roman"/>
          <w:color w:val="000000" w:themeColor="text1"/>
        </w:rPr>
        <w:lastRenderedPageBreak/>
        <w:t>changes such as compression or expansion. For all transformation types, OPTIC’s ROITracking module provides a configuration GUI for tuning parameters such as iteration count, spatial sampling density, and penalty coefficients.</w:t>
      </w:r>
    </w:p>
    <w:p w14:paraId="40A5ACC8" w14:textId="3FC6FA51" w:rsidR="000F6FAC" w:rsidRPr="00DF6F6F" w:rsidRDefault="000F6FAC" w:rsidP="000F6FAC">
      <w:pPr>
        <w:ind w:firstLine="840"/>
        <w:rPr>
          <w:rFonts w:ascii="Times New Roman" w:hAnsi="Times New Roman" w:cs="Times New Roman"/>
          <w:color w:val="000000" w:themeColor="text1"/>
        </w:rPr>
      </w:pPr>
      <w:r w:rsidRPr="00DF6F6F">
        <w:rPr>
          <w:rFonts w:ascii="Times New Roman" w:hAnsi="Times New Roman" w:cs="Times New Roman"/>
          <w:color w:val="000000" w:themeColor="text1"/>
        </w:rPr>
        <w:t xml:space="preserve">To visualize </w:t>
      </w:r>
      <w:r w:rsidR="0065191F" w:rsidRPr="00DF6F6F">
        <w:rPr>
          <w:rFonts w:ascii="Times New Roman" w:hAnsi="Times New Roman" w:cs="Times New Roman"/>
          <w:color w:val="000000" w:themeColor="text1"/>
        </w:rPr>
        <w:t xml:space="preserve">and evaluate </w:t>
      </w:r>
      <w:r w:rsidRPr="00DF6F6F">
        <w:rPr>
          <w:rFonts w:ascii="Times New Roman" w:hAnsi="Times New Roman" w:cs="Times New Roman"/>
          <w:color w:val="000000" w:themeColor="text1"/>
        </w:rPr>
        <w:t xml:space="preserve">the </w:t>
      </w:r>
      <w:r w:rsidR="008E658C" w:rsidRPr="00DF6F6F">
        <w:rPr>
          <w:rFonts w:ascii="Times New Roman" w:hAnsi="Times New Roman" w:cs="Times New Roman"/>
          <w:color w:val="000000" w:themeColor="text1"/>
        </w:rPr>
        <w:t xml:space="preserve">different transformation approaches to </w:t>
      </w:r>
      <w:r w:rsidR="003C6B0E" w:rsidRPr="00DF6F6F">
        <w:rPr>
          <w:rFonts w:ascii="Times New Roman" w:hAnsi="Times New Roman" w:cs="Times New Roman"/>
          <w:color w:val="000000" w:themeColor="text1"/>
        </w:rPr>
        <w:t>image registration, we analysed representative neuronal Ca</w:t>
      </w:r>
      <w:r w:rsidR="003C6B0E" w:rsidRPr="00DF6F6F">
        <w:rPr>
          <w:rFonts w:ascii="Times New Roman" w:hAnsi="Times New Roman" w:cs="Times New Roman"/>
          <w:color w:val="000000" w:themeColor="text1"/>
          <w:vertAlign w:val="superscript"/>
        </w:rPr>
        <w:t>2+</w:t>
      </w:r>
      <w:r w:rsidR="003C6B0E" w:rsidRPr="00DF6F6F">
        <w:rPr>
          <w:rFonts w:ascii="Times New Roman" w:hAnsi="Times New Roman" w:cs="Times New Roman"/>
          <w:color w:val="000000" w:themeColor="text1"/>
        </w:rPr>
        <w:t xml:space="preserve"> imaging data from mouse cortex across </w:t>
      </w:r>
      <w:r w:rsidR="00795611" w:rsidRPr="00DF6F6F">
        <w:rPr>
          <w:rFonts w:ascii="Times New Roman" w:hAnsi="Times New Roman" w:cs="Times New Roman"/>
          <w:color w:val="000000" w:themeColor="text1"/>
        </w:rPr>
        <w:t>two imaging sessions separated</w:t>
      </w:r>
      <w:r w:rsidR="00F17154" w:rsidRPr="00DF6F6F">
        <w:rPr>
          <w:rFonts w:ascii="Times New Roman" w:hAnsi="Times New Roman" w:cs="Times New Roman"/>
          <w:color w:val="000000" w:themeColor="text1"/>
        </w:rPr>
        <w:t xml:space="preserve"> by </w:t>
      </w:r>
      <w:r w:rsidR="00AA0927" w:rsidRPr="00DF6F6F">
        <w:rPr>
          <w:rFonts w:ascii="Times New Roman" w:hAnsi="Times New Roman" w:cs="Times New Roman"/>
          <w:color w:val="000000" w:themeColor="text1"/>
        </w:rPr>
        <w:t>≈</w:t>
      </w:r>
      <w:r w:rsidR="0061149A" w:rsidRPr="00DF6F6F">
        <w:rPr>
          <w:rFonts w:ascii="Times New Roman" w:hAnsi="Times New Roman" w:cs="Times New Roman" w:hint="eastAsia"/>
          <w:color w:val="000000" w:themeColor="text1"/>
        </w:rPr>
        <w:t xml:space="preserve"> </w:t>
      </w:r>
      <w:r w:rsidR="0004471E" w:rsidRPr="00DF6F6F">
        <w:rPr>
          <w:rFonts w:ascii="Times New Roman" w:hAnsi="Times New Roman" w:cs="Times New Roman" w:hint="eastAsia"/>
          <w:color w:val="000000" w:themeColor="text1"/>
        </w:rPr>
        <w:t>2</w:t>
      </w:r>
      <w:r w:rsidR="00AA0927" w:rsidRPr="00DF6F6F">
        <w:rPr>
          <w:rFonts w:ascii="Times New Roman" w:hAnsi="Times New Roman" w:cs="Times New Roman"/>
          <w:color w:val="000000" w:themeColor="text1"/>
        </w:rPr>
        <w:t xml:space="preserve"> </w:t>
      </w:r>
      <w:r w:rsidR="00217D8B" w:rsidRPr="00DF6F6F">
        <w:rPr>
          <w:rFonts w:ascii="Times New Roman" w:hAnsi="Times New Roman" w:cs="Times New Roman"/>
          <w:color w:val="000000" w:themeColor="text1"/>
        </w:rPr>
        <w:t>to</w:t>
      </w:r>
      <w:r w:rsidR="00AA0927" w:rsidRPr="00DF6F6F">
        <w:rPr>
          <w:rFonts w:ascii="Times New Roman" w:hAnsi="Times New Roman" w:cs="Times New Roman"/>
          <w:color w:val="000000" w:themeColor="text1"/>
        </w:rPr>
        <w:t xml:space="preserve"> 3 weeks</w:t>
      </w:r>
      <w:r w:rsidR="00433477" w:rsidRPr="00DF6F6F">
        <w:rPr>
          <w:rFonts w:ascii="Times New Roman" w:hAnsi="Times New Roman" w:cs="Times New Roman"/>
          <w:color w:val="000000" w:themeColor="text1"/>
        </w:rPr>
        <w:t xml:space="preserve"> (Fig</w:t>
      </w:r>
      <w:r w:rsidR="00196BD7" w:rsidRPr="00DF6F6F">
        <w:rPr>
          <w:rFonts w:ascii="Times New Roman" w:hAnsi="Times New Roman" w:cs="Times New Roman"/>
          <w:color w:val="000000" w:themeColor="text1"/>
        </w:rPr>
        <w:t>ure</w:t>
      </w:r>
      <w:r w:rsidR="00433477" w:rsidRPr="00DF6F6F">
        <w:rPr>
          <w:rFonts w:ascii="Times New Roman" w:hAnsi="Times New Roman" w:cs="Times New Roman"/>
          <w:color w:val="000000" w:themeColor="text1"/>
        </w:rPr>
        <w:t xml:space="preserve"> 2C)</w:t>
      </w:r>
      <w:r w:rsidR="00DE5A91" w:rsidRPr="00DF6F6F">
        <w:rPr>
          <w:rFonts w:ascii="Times New Roman" w:hAnsi="Times New Roman" w:cs="Times New Roman"/>
          <w:color w:val="000000" w:themeColor="text1"/>
        </w:rPr>
        <w:t xml:space="preserve">. The </w:t>
      </w:r>
      <w:r w:rsidR="00BC6999" w:rsidRPr="00DF6F6F">
        <w:rPr>
          <w:rFonts w:ascii="Times New Roman" w:hAnsi="Times New Roman" w:cs="Times New Roman"/>
          <w:color w:val="000000" w:themeColor="text1"/>
        </w:rPr>
        <w:t xml:space="preserve">three </w:t>
      </w:r>
      <w:r w:rsidR="00DE5A91" w:rsidRPr="00DF6F6F">
        <w:rPr>
          <w:rFonts w:ascii="Times New Roman" w:hAnsi="Times New Roman" w:cs="Times New Roman"/>
          <w:color w:val="000000" w:themeColor="text1"/>
        </w:rPr>
        <w:t xml:space="preserve">different </w:t>
      </w:r>
      <w:r w:rsidR="00BC6999" w:rsidRPr="00DF6F6F">
        <w:rPr>
          <w:rFonts w:ascii="Times New Roman" w:hAnsi="Times New Roman" w:cs="Times New Roman"/>
          <w:color w:val="000000" w:themeColor="text1"/>
        </w:rPr>
        <w:t>geometric approaches</w:t>
      </w:r>
      <w:r w:rsidR="00DE5A91" w:rsidRPr="00DF6F6F">
        <w:rPr>
          <w:rFonts w:ascii="Times New Roman" w:hAnsi="Times New Roman" w:cs="Times New Roman"/>
          <w:color w:val="000000" w:themeColor="text1"/>
        </w:rPr>
        <w:t xml:space="preserve"> were visualized by a </w:t>
      </w:r>
      <w:r w:rsidRPr="00DF6F6F">
        <w:rPr>
          <w:rFonts w:ascii="Times New Roman" w:hAnsi="Times New Roman" w:cs="Times New Roman"/>
          <w:color w:val="000000" w:themeColor="text1"/>
        </w:rPr>
        <w:t>deformation field analysis</w:t>
      </w:r>
      <w:r w:rsidR="00BC6999" w:rsidRPr="00DF6F6F">
        <w:rPr>
          <w:rFonts w:ascii="Times New Roman" w:hAnsi="Times New Roman" w:cs="Times New Roman"/>
          <w:color w:val="000000" w:themeColor="text1"/>
        </w:rPr>
        <w:t>, which</w:t>
      </w:r>
      <w:r w:rsidRPr="00DF6F6F">
        <w:rPr>
          <w:rFonts w:ascii="Times New Roman" w:hAnsi="Times New Roman" w:cs="Times New Roman"/>
          <w:color w:val="000000" w:themeColor="text1"/>
        </w:rPr>
        <w:t xml:space="preserve"> </w:t>
      </w:r>
      <w:r w:rsidR="00BC6999" w:rsidRPr="00DF6F6F">
        <w:rPr>
          <w:rFonts w:ascii="Times New Roman" w:hAnsi="Times New Roman" w:cs="Times New Roman"/>
          <w:color w:val="000000" w:themeColor="text1"/>
        </w:rPr>
        <w:t xml:space="preserve">represents </w:t>
      </w:r>
      <w:r w:rsidRPr="00DF6F6F">
        <w:rPr>
          <w:rFonts w:ascii="Times New Roman" w:hAnsi="Times New Roman" w:cs="Times New Roman"/>
          <w:color w:val="000000" w:themeColor="text1"/>
        </w:rPr>
        <w:t>the transformation as two-dimensional displacement vectors at each pixel. For visualization, vectors were averaged over 8 × 8 pixel blocks</w:t>
      </w:r>
      <w:r w:rsidR="00433477" w:rsidRPr="00DF6F6F">
        <w:rPr>
          <w:rFonts w:ascii="Times New Roman" w:hAnsi="Times New Roman" w:cs="Times New Roman"/>
          <w:color w:val="000000" w:themeColor="text1"/>
        </w:rPr>
        <w:t xml:space="preserve"> (Fig</w:t>
      </w:r>
      <w:r w:rsidR="00196BD7" w:rsidRPr="00DF6F6F">
        <w:rPr>
          <w:rFonts w:ascii="Times New Roman" w:hAnsi="Times New Roman" w:cs="Times New Roman"/>
          <w:color w:val="000000" w:themeColor="text1"/>
        </w:rPr>
        <w:t>ure</w:t>
      </w:r>
      <w:r w:rsidR="00433477" w:rsidRPr="00DF6F6F">
        <w:rPr>
          <w:rFonts w:ascii="Times New Roman" w:hAnsi="Times New Roman" w:cs="Times New Roman"/>
          <w:color w:val="000000" w:themeColor="text1"/>
        </w:rPr>
        <w:t xml:space="preserve"> 2D)</w:t>
      </w:r>
      <w:r w:rsidRPr="00DF6F6F">
        <w:rPr>
          <w:rFonts w:ascii="Times New Roman" w:hAnsi="Times New Roman" w:cs="Times New Roman"/>
          <w:color w:val="000000" w:themeColor="text1"/>
        </w:rPr>
        <w:t>.</w:t>
      </w:r>
      <w:r w:rsidR="00433477" w:rsidRPr="00DF6F6F">
        <w:rPr>
          <w:rFonts w:ascii="Times New Roman" w:hAnsi="Times New Roman" w:cs="Times New Roman"/>
          <w:color w:val="000000" w:themeColor="text1"/>
        </w:rPr>
        <w:t xml:space="preserve"> R</w:t>
      </w:r>
      <w:r w:rsidRPr="00DF6F6F">
        <w:rPr>
          <w:rFonts w:ascii="Times New Roman" w:hAnsi="Times New Roman" w:cs="Times New Roman"/>
          <w:color w:val="000000" w:themeColor="text1"/>
        </w:rPr>
        <w:t>igid and affine transformations produced largely uniform deformation patterns, typically showing consistent directional shifts across the image, indicative of global misalignment. In contrast, B-spline transformation produced spatially heterogeneous deformation patterns, capturing localized distortions with high granularity (Figure 2D).</w:t>
      </w:r>
    </w:p>
    <w:p w14:paraId="2EE23EC3" w14:textId="77777777" w:rsidR="000F6FAC" w:rsidRPr="00DF6F6F" w:rsidRDefault="000F6FAC" w:rsidP="000F6FAC">
      <w:pPr>
        <w:ind w:firstLine="840"/>
        <w:rPr>
          <w:rFonts w:ascii="Times New Roman" w:hAnsi="Times New Roman" w:cs="Times New Roman"/>
          <w:color w:val="000000" w:themeColor="text1"/>
        </w:rPr>
      </w:pPr>
      <w:r w:rsidRPr="00DF6F6F">
        <w:rPr>
          <w:rFonts w:ascii="Times New Roman" w:hAnsi="Times New Roman" w:cs="Times New Roman"/>
          <w:color w:val="000000" w:themeColor="text1"/>
        </w:rPr>
        <w:t xml:space="preserve">Registration accuracy was quantitatively evaluated using Pearson’s correlation coefficients between the unaltered primary and transformed secondary images, where a coefficient of 1 indicates perfect spatial alignment. Across 27 session pairs from six mice, mean correlation coefficients were 0.608 ± 0.027 (unregistered), 0.652 ± 0.024 </w:t>
      </w:r>
      <w:r w:rsidRPr="00DF6F6F">
        <w:rPr>
          <w:rFonts w:ascii="Times New Roman" w:hAnsi="Times New Roman" w:cs="Times New Roman"/>
          <w:color w:val="000000" w:themeColor="text1"/>
        </w:rPr>
        <w:lastRenderedPageBreak/>
        <w:t>(rigid), 0.691 ± 0.023 (affine), and 0.757 ± 0.028 (B-spline) (Figure 2F). When averaged per mouse, the values were 0.614 ± 0.037, 0.658 ± 0.027, 0.703 ± 0.027, and 0.767 ± 0.033, respectively (Figure 2E). These results demonstrate that B-spline transformation consistently achieves the highest registration accuracy, followed by affine and rigid transformations.</w:t>
      </w:r>
    </w:p>
    <w:p w14:paraId="388E8AF8" w14:textId="3BA85CEF" w:rsidR="000F6FAC" w:rsidRPr="00DF6F6F" w:rsidRDefault="000F6FAC" w:rsidP="000F6FAC">
      <w:pPr>
        <w:ind w:firstLine="840"/>
        <w:rPr>
          <w:rFonts w:ascii="Times New Roman" w:hAnsi="Times New Roman" w:cs="Times New Roman"/>
          <w:color w:val="000000" w:themeColor="text1"/>
        </w:rPr>
      </w:pPr>
      <w:r w:rsidRPr="00DF6F6F">
        <w:rPr>
          <w:rFonts w:ascii="Times New Roman" w:hAnsi="Times New Roman" w:cs="Times New Roman"/>
          <w:color w:val="000000" w:themeColor="text1"/>
        </w:rPr>
        <w:t>Although B-spline transformation achieved the highest accuracy, its nonlinear deformation can alter ROI shapes. To assess this effect, we compared ROI properties before and after B-spline registration (Figure S</w:t>
      </w:r>
      <w:r w:rsidR="00A671D1" w:rsidRPr="00DF6F6F">
        <w:rPr>
          <w:rFonts w:ascii="Times New Roman" w:hAnsi="Times New Roman" w:cs="Times New Roman" w:hint="eastAsia"/>
          <w:color w:val="000000" w:themeColor="text1"/>
        </w:rPr>
        <w:t>3</w:t>
      </w:r>
      <w:r w:rsidRPr="00DF6F6F">
        <w:rPr>
          <w:rFonts w:ascii="Times New Roman" w:hAnsi="Times New Roman" w:cs="Times New Roman"/>
          <w:color w:val="000000" w:themeColor="text1"/>
        </w:rPr>
        <w:t>A). Several Suite2p-derived metrics, including compactness, aspect ratio, standard deviation, and skewness, showed substantial changes after registration. These findings indicate that recalculating ROI p</w:t>
      </w:r>
      <w:r w:rsidR="00A97470" w:rsidRPr="00DF6F6F">
        <w:rPr>
          <w:rFonts w:ascii="Times New Roman" w:hAnsi="Times New Roman" w:cs="Times New Roman"/>
          <w:color w:val="000000" w:themeColor="text1"/>
        </w:rPr>
        <w:t>arameters</w:t>
      </w:r>
      <w:r w:rsidRPr="00DF6F6F">
        <w:rPr>
          <w:rFonts w:ascii="Times New Roman" w:hAnsi="Times New Roman" w:cs="Times New Roman"/>
          <w:color w:val="000000" w:themeColor="text1"/>
        </w:rPr>
        <w:t xml:space="preserve"> from registered images would introduce bias into the original physiological signals. Therefore, OPTIC retains </w:t>
      </w:r>
      <w:r w:rsidR="00A97470" w:rsidRPr="00DF6F6F">
        <w:rPr>
          <w:rFonts w:ascii="Times New Roman" w:hAnsi="Times New Roman" w:cs="Times New Roman"/>
          <w:color w:val="000000" w:themeColor="text1"/>
        </w:rPr>
        <w:t xml:space="preserve">these </w:t>
      </w:r>
      <w:r w:rsidR="0088004B" w:rsidRPr="00DF6F6F">
        <w:rPr>
          <w:rFonts w:ascii="Times New Roman" w:hAnsi="Times New Roman" w:cs="Times New Roman"/>
          <w:color w:val="000000" w:themeColor="text1"/>
        </w:rPr>
        <w:t xml:space="preserve">ROI parameter </w:t>
      </w:r>
      <w:r w:rsidRPr="00DF6F6F">
        <w:rPr>
          <w:rFonts w:ascii="Times New Roman" w:hAnsi="Times New Roman" w:cs="Times New Roman"/>
          <w:color w:val="000000" w:themeColor="text1"/>
        </w:rPr>
        <w:t xml:space="preserve">values extracted from </w:t>
      </w:r>
      <w:r w:rsidR="0088004B" w:rsidRPr="00DF6F6F">
        <w:rPr>
          <w:rFonts w:ascii="Times New Roman" w:hAnsi="Times New Roman" w:cs="Times New Roman"/>
          <w:color w:val="000000" w:themeColor="text1"/>
        </w:rPr>
        <w:t xml:space="preserve">the </w:t>
      </w:r>
      <w:r w:rsidRPr="00DF6F6F">
        <w:rPr>
          <w:rFonts w:ascii="Times New Roman" w:hAnsi="Times New Roman" w:cs="Times New Roman"/>
          <w:color w:val="000000" w:themeColor="text1"/>
        </w:rPr>
        <w:t xml:space="preserve">unregistered </w:t>
      </w:r>
      <w:r w:rsidR="00EB7D5D" w:rsidRPr="00DF6F6F">
        <w:rPr>
          <w:rFonts w:ascii="Times New Roman" w:hAnsi="Times New Roman" w:cs="Times New Roman"/>
          <w:color w:val="000000" w:themeColor="text1"/>
        </w:rPr>
        <w:t>images and</w:t>
      </w:r>
      <w:r w:rsidRPr="00DF6F6F">
        <w:rPr>
          <w:rFonts w:ascii="Times New Roman" w:hAnsi="Times New Roman" w:cs="Times New Roman"/>
          <w:color w:val="000000" w:themeColor="text1"/>
        </w:rPr>
        <w:t xml:space="preserve"> uses registration solely for cross-session ROI matching.</w:t>
      </w:r>
    </w:p>
    <w:p w14:paraId="2F5B070B" w14:textId="76C18D5F" w:rsidR="009C7A91" w:rsidRPr="00DF6F6F" w:rsidRDefault="00BC701F" w:rsidP="000F6FAC">
      <w:pPr>
        <w:ind w:firstLine="840"/>
        <w:rPr>
          <w:rFonts w:ascii="Times New Roman" w:hAnsi="Times New Roman" w:cs="Times New Roman"/>
          <w:color w:val="000000" w:themeColor="text1"/>
        </w:rPr>
      </w:pPr>
      <w:r w:rsidRPr="00DF6F6F">
        <w:rPr>
          <w:rFonts w:ascii="Times New Roman" w:hAnsi="Times New Roman" w:cs="Times New Roman"/>
          <w:color w:val="000000" w:themeColor="text1"/>
        </w:rPr>
        <w:t>We benchmarked</w:t>
      </w:r>
      <w:r w:rsidR="000F6FAC" w:rsidRPr="00DF6F6F">
        <w:rPr>
          <w:rFonts w:ascii="Times New Roman" w:hAnsi="Times New Roman" w:cs="Times New Roman"/>
          <w:color w:val="000000" w:themeColor="text1"/>
        </w:rPr>
        <w:t xml:space="preserve"> OPTIC against PatchWarp</w:t>
      </w:r>
      <w:r w:rsidR="00D62A64" w:rsidRPr="00DF6F6F">
        <w:rPr>
          <w:rFonts w:ascii="Times New Roman" w:hAnsi="Times New Roman" w:cs="Times New Roman" w:hint="eastAsia"/>
          <w:color w:val="000000" w:themeColor="text1"/>
          <w:vertAlign w:val="superscript"/>
        </w:rPr>
        <w:t>25</w:t>
      </w:r>
      <w:r w:rsidR="000F6FAC" w:rsidRPr="00DF6F6F">
        <w:rPr>
          <w:rFonts w:ascii="Times New Roman" w:hAnsi="Times New Roman" w:cs="Times New Roman"/>
          <w:color w:val="000000" w:themeColor="text1"/>
        </w:rPr>
        <w:t xml:space="preserve">, a </w:t>
      </w:r>
      <w:r w:rsidR="006E6478" w:rsidRPr="00DF6F6F">
        <w:rPr>
          <w:rFonts w:ascii="Times New Roman" w:hAnsi="Times New Roman" w:cs="Times New Roman"/>
          <w:color w:val="000000" w:themeColor="text1"/>
        </w:rPr>
        <w:t>currently available</w:t>
      </w:r>
      <w:r w:rsidR="000F6FAC" w:rsidRPr="00DF6F6F">
        <w:rPr>
          <w:rFonts w:ascii="Times New Roman" w:hAnsi="Times New Roman" w:cs="Times New Roman"/>
          <w:color w:val="000000" w:themeColor="text1"/>
        </w:rPr>
        <w:t xml:space="preserve"> registration tool for Ca</w:t>
      </w:r>
      <w:r w:rsidR="000F6FAC" w:rsidRPr="00DF6F6F">
        <w:rPr>
          <w:rFonts w:ascii="Times New Roman" w:hAnsi="Times New Roman" w:cs="Times New Roman"/>
          <w:color w:val="000000" w:themeColor="text1"/>
          <w:vertAlign w:val="superscript"/>
        </w:rPr>
        <w:t>2+</w:t>
      </w:r>
      <w:r w:rsidR="000F6FAC" w:rsidRPr="00DF6F6F">
        <w:rPr>
          <w:rFonts w:ascii="Times New Roman" w:hAnsi="Times New Roman" w:cs="Times New Roman"/>
          <w:color w:val="000000" w:themeColor="text1"/>
        </w:rPr>
        <w:t xml:space="preserve"> imaging data. PatchWarp performs two-stage registration using a global Euclidean transformation followed by</w:t>
      </w:r>
      <w:r w:rsidR="0061149A" w:rsidRPr="00DF6F6F">
        <w:rPr>
          <w:rFonts w:ascii="Times New Roman" w:hAnsi="Times New Roman" w:cs="Times New Roman" w:hint="eastAsia"/>
          <w:color w:val="000000" w:themeColor="text1"/>
        </w:rPr>
        <w:t xml:space="preserve"> </w:t>
      </w:r>
      <w:r w:rsidR="000F6FAC" w:rsidRPr="00DF6F6F">
        <w:rPr>
          <w:rFonts w:ascii="Times New Roman" w:hAnsi="Times New Roman" w:cs="Times New Roman"/>
          <w:color w:val="000000" w:themeColor="text1"/>
        </w:rPr>
        <w:t>affine transformations</w:t>
      </w:r>
      <w:r w:rsidR="00EB7D5D" w:rsidRPr="00DF6F6F">
        <w:rPr>
          <w:rFonts w:ascii="Times New Roman" w:hAnsi="Times New Roman" w:cs="Times New Roman" w:hint="eastAsia"/>
          <w:color w:val="000000" w:themeColor="text1"/>
        </w:rPr>
        <w:t xml:space="preserve"> </w:t>
      </w:r>
      <w:r w:rsidR="00EB7D5D" w:rsidRPr="00DF6F6F">
        <w:rPr>
          <w:rFonts w:ascii="Times New Roman" w:hAnsi="Times New Roman" w:cs="Times New Roman"/>
          <w:color w:val="000000" w:themeColor="text1"/>
        </w:rPr>
        <w:t>applied to small image subfields, referred to as "patches"</w:t>
      </w:r>
      <w:r w:rsidR="000F6FAC" w:rsidRPr="00DF6F6F">
        <w:rPr>
          <w:rFonts w:ascii="Times New Roman" w:hAnsi="Times New Roman" w:cs="Times New Roman"/>
          <w:color w:val="000000" w:themeColor="text1"/>
        </w:rPr>
        <w:t>. Overall, OPTIC (rigid, affine, and B-</w:t>
      </w:r>
      <w:r w:rsidR="000F6FAC" w:rsidRPr="00DF6F6F">
        <w:rPr>
          <w:rFonts w:ascii="Times New Roman" w:hAnsi="Times New Roman" w:cs="Times New Roman"/>
          <w:color w:val="000000" w:themeColor="text1"/>
        </w:rPr>
        <w:lastRenderedPageBreak/>
        <w:t>spline with parameter tuning) achieved higher registration accuracy than Patch</w:t>
      </w:r>
      <w:r w:rsidR="00F02ECA" w:rsidRPr="00DF6F6F">
        <w:rPr>
          <w:rFonts w:ascii="Times New Roman" w:hAnsi="Times New Roman" w:cs="Times New Roman" w:hint="eastAsia"/>
          <w:color w:val="000000" w:themeColor="text1"/>
        </w:rPr>
        <w:t>W</w:t>
      </w:r>
      <w:r w:rsidR="000F6FAC" w:rsidRPr="00DF6F6F">
        <w:rPr>
          <w:rFonts w:ascii="Times New Roman" w:hAnsi="Times New Roman" w:cs="Times New Roman"/>
          <w:color w:val="000000" w:themeColor="text1"/>
        </w:rPr>
        <w:t>arp (Figure S4A–S4D). While Patch</w:t>
      </w:r>
      <w:r w:rsidR="00EB7D5D" w:rsidRPr="00DF6F6F">
        <w:rPr>
          <w:rFonts w:ascii="Times New Roman" w:hAnsi="Times New Roman" w:cs="Times New Roman" w:hint="eastAsia"/>
          <w:color w:val="000000" w:themeColor="text1"/>
        </w:rPr>
        <w:t>W</w:t>
      </w:r>
      <w:r w:rsidR="000F6FAC" w:rsidRPr="00DF6F6F">
        <w:rPr>
          <w:rFonts w:ascii="Times New Roman" w:hAnsi="Times New Roman" w:cs="Times New Roman"/>
          <w:color w:val="000000" w:themeColor="text1"/>
        </w:rPr>
        <w:t xml:space="preserve">arp successfully registered </w:t>
      </w:r>
      <w:r w:rsidR="00EB7D5D" w:rsidRPr="00DF6F6F">
        <w:rPr>
          <w:rFonts w:ascii="Times New Roman" w:hAnsi="Times New Roman" w:cs="Times New Roman" w:hint="eastAsia"/>
          <w:color w:val="000000" w:themeColor="text1"/>
        </w:rPr>
        <w:t xml:space="preserve">with </w:t>
      </w:r>
      <w:r w:rsidR="000F6FAC" w:rsidRPr="00DF6F6F">
        <w:rPr>
          <w:rFonts w:ascii="Times New Roman" w:hAnsi="Times New Roman" w:cs="Times New Roman"/>
          <w:color w:val="000000" w:themeColor="text1"/>
        </w:rPr>
        <w:t>some</w:t>
      </w:r>
      <w:r w:rsidR="0061149A" w:rsidRPr="00DF6F6F">
        <w:rPr>
          <w:rFonts w:ascii="Times New Roman" w:hAnsi="Times New Roman" w:cs="Times New Roman" w:hint="eastAsia"/>
          <w:color w:val="000000" w:themeColor="text1"/>
        </w:rPr>
        <w:t xml:space="preserve"> </w:t>
      </w:r>
      <w:r w:rsidR="00EB7D5D" w:rsidRPr="00DF6F6F">
        <w:rPr>
          <w:rFonts w:ascii="Times New Roman" w:hAnsi="Times New Roman" w:cs="Times New Roman" w:hint="eastAsia"/>
          <w:color w:val="000000" w:themeColor="text1"/>
        </w:rPr>
        <w:t>session pairs</w:t>
      </w:r>
      <w:r w:rsidR="000F6FAC" w:rsidRPr="00DF6F6F">
        <w:rPr>
          <w:rFonts w:ascii="Times New Roman" w:hAnsi="Times New Roman" w:cs="Times New Roman"/>
          <w:color w:val="000000" w:themeColor="text1"/>
        </w:rPr>
        <w:t>, it occasionally produced substantial misalignments, thus lower</w:t>
      </w:r>
      <w:r w:rsidR="00456985" w:rsidRPr="00DF6F6F">
        <w:rPr>
          <w:rFonts w:ascii="Times New Roman" w:hAnsi="Times New Roman" w:cs="Times New Roman"/>
          <w:color w:val="000000" w:themeColor="text1"/>
        </w:rPr>
        <w:t>ing</w:t>
      </w:r>
      <w:r w:rsidR="000F6FAC" w:rsidRPr="00DF6F6F">
        <w:rPr>
          <w:rFonts w:ascii="Times New Roman" w:hAnsi="Times New Roman" w:cs="Times New Roman"/>
          <w:color w:val="000000" w:themeColor="text1"/>
        </w:rPr>
        <w:t xml:space="preserve"> its overall performance. OPTIC also scored well when assessed by PatchWarp metrics: mean correlation with mean image (mCM) and mean max intensity difference (mMD) (Figure S</w:t>
      </w:r>
      <w:r w:rsidR="00A671D1" w:rsidRPr="00DF6F6F">
        <w:rPr>
          <w:rFonts w:ascii="Times New Roman" w:hAnsi="Times New Roman" w:cs="Times New Roman" w:hint="eastAsia"/>
          <w:color w:val="000000" w:themeColor="text1"/>
        </w:rPr>
        <w:t>5</w:t>
      </w:r>
      <w:r w:rsidR="000F6FAC" w:rsidRPr="00DF6F6F">
        <w:rPr>
          <w:rFonts w:ascii="Times New Roman" w:hAnsi="Times New Roman" w:cs="Times New Roman"/>
          <w:color w:val="000000" w:themeColor="text1"/>
        </w:rPr>
        <w:t>A–S</w:t>
      </w:r>
      <w:r w:rsidR="00A671D1" w:rsidRPr="00DF6F6F">
        <w:rPr>
          <w:rFonts w:ascii="Times New Roman" w:hAnsi="Times New Roman" w:cs="Times New Roman" w:hint="eastAsia"/>
          <w:color w:val="000000" w:themeColor="text1"/>
        </w:rPr>
        <w:t>5</w:t>
      </w:r>
      <w:r w:rsidR="000F6FAC" w:rsidRPr="00DF6F6F">
        <w:rPr>
          <w:rFonts w:ascii="Times New Roman" w:hAnsi="Times New Roman" w:cs="Times New Roman"/>
          <w:color w:val="000000" w:themeColor="text1"/>
        </w:rPr>
        <w:t>D). mCM quantifies the correlation between registered frames and the mean image, whereas mMD measures the reduction in intensity differences after registration.</w:t>
      </w:r>
      <w:r w:rsidR="0061149A" w:rsidRPr="00DF6F6F">
        <w:rPr>
          <w:rFonts w:ascii="Times New Roman" w:hAnsi="Times New Roman" w:cs="Times New Roman" w:hint="eastAsia"/>
          <w:color w:val="000000" w:themeColor="text1"/>
        </w:rPr>
        <w:t xml:space="preserve"> </w:t>
      </w:r>
      <w:r w:rsidR="00D800D1" w:rsidRPr="00DF6F6F">
        <w:rPr>
          <w:rFonts w:ascii="Times New Roman" w:hAnsi="Times New Roman" w:cs="Times New Roman"/>
          <w:color w:val="000000" w:themeColor="text1"/>
        </w:rPr>
        <w:t>OPTIC also provides an optional data quality assessment feature, which helps detect substantial changes in ROI patterns across sessions caused by issues such as z-axis displacement (Figure S6).</w:t>
      </w:r>
    </w:p>
    <w:p w14:paraId="112FC46D" w14:textId="69BE637F" w:rsidR="000F6FAC" w:rsidRPr="00DF6F6F" w:rsidRDefault="000F6FAC" w:rsidP="000F6FAC">
      <w:pPr>
        <w:rPr>
          <w:rFonts w:ascii="Times New Roman" w:hAnsi="Times New Roman" w:cs="Times New Roman"/>
          <w:color w:val="000000" w:themeColor="text1"/>
        </w:rPr>
      </w:pPr>
      <w:r w:rsidRPr="00DF6F6F">
        <w:rPr>
          <w:rFonts w:ascii="Times New Roman" w:hAnsi="Times New Roman" w:cs="Times New Roman"/>
          <w:color w:val="000000" w:themeColor="text1"/>
        </w:rPr>
        <w:tab/>
      </w:r>
    </w:p>
    <w:p w14:paraId="5229EB5D" w14:textId="19FE6743" w:rsidR="009C7A91" w:rsidRPr="00DF6F6F" w:rsidRDefault="000F6FAC" w:rsidP="009C7A91">
      <w:pPr>
        <w:pStyle w:val="Subhead2"/>
        <w:rPr>
          <w:rFonts w:cs="Times New Roman"/>
          <w:szCs w:val="24"/>
        </w:rPr>
      </w:pPr>
      <w:r w:rsidRPr="00DF6F6F">
        <w:rPr>
          <w:rFonts w:cs="Times New Roman"/>
          <w:szCs w:val="24"/>
        </w:rPr>
        <w:t>ROI matching methodology and performance assessmen</w:t>
      </w:r>
      <w:r w:rsidRPr="00DF6F6F">
        <w:rPr>
          <w:rFonts w:eastAsiaTheme="minorEastAsia" w:cs="Times New Roman" w:hint="eastAsia"/>
          <w:szCs w:val="24"/>
        </w:rPr>
        <w:t>t</w:t>
      </w:r>
    </w:p>
    <w:p w14:paraId="1446331C" w14:textId="339083DF" w:rsidR="000F6FAC" w:rsidRPr="00DF6F6F" w:rsidRDefault="000F6FAC" w:rsidP="000F6FAC">
      <w:pPr>
        <w:ind w:firstLine="840"/>
        <w:rPr>
          <w:rFonts w:ascii="Times New Roman" w:hAnsi="Times New Roman" w:cs="Times New Roman"/>
          <w:color w:val="000000" w:themeColor="text1"/>
        </w:rPr>
      </w:pPr>
      <w:r w:rsidRPr="00DF6F6F">
        <w:rPr>
          <w:rFonts w:ascii="Times New Roman" w:hAnsi="Times New Roman" w:cs="Times New Roman"/>
          <w:color w:val="000000" w:themeColor="text1"/>
        </w:rPr>
        <w:t>ROI matching in OPTIC’s ROITracking module is based on optimal transport theory, computing the minimal mapping cost between primary (unaltered) and secondary (transformed) ROI centroids. This is implemented using the “OT_partial” algorithm from the Python Optimal Transport (POT) package</w:t>
      </w:r>
      <w:r w:rsidR="00D62A64" w:rsidRPr="00DF6F6F">
        <w:rPr>
          <w:rFonts w:ascii="Times New Roman" w:hAnsi="Times New Roman" w:cs="Times New Roman" w:hint="eastAsia"/>
          <w:color w:val="000000" w:themeColor="text1"/>
          <w:vertAlign w:val="superscript"/>
        </w:rPr>
        <w:t>24</w:t>
      </w:r>
      <w:r w:rsidRPr="00DF6F6F">
        <w:rPr>
          <w:rFonts w:ascii="Times New Roman" w:hAnsi="Times New Roman" w:cs="Times New Roman"/>
          <w:color w:val="000000" w:themeColor="text1"/>
        </w:rPr>
        <w:t xml:space="preserve">. OT_partial </w:t>
      </w:r>
      <w:r w:rsidR="00C876C7" w:rsidRPr="00DF6F6F">
        <w:rPr>
          <w:rFonts w:ascii="Times New Roman" w:hAnsi="Times New Roman" w:cs="Times New Roman"/>
          <w:color w:val="000000" w:themeColor="text1"/>
        </w:rPr>
        <w:t xml:space="preserve">transports only a fraction (m) of the total </w:t>
      </w:r>
      <w:r w:rsidR="0094452D" w:rsidRPr="00DF6F6F">
        <w:rPr>
          <w:rFonts w:ascii="Times New Roman" w:hAnsi="Times New Roman" w:cs="Times New Roman"/>
          <w:color w:val="000000" w:themeColor="text1"/>
        </w:rPr>
        <w:t>“</w:t>
      </w:r>
      <w:r w:rsidR="00C876C7" w:rsidRPr="00DF6F6F">
        <w:rPr>
          <w:rFonts w:ascii="Times New Roman" w:hAnsi="Times New Roman" w:cs="Times New Roman"/>
          <w:color w:val="000000" w:themeColor="text1"/>
        </w:rPr>
        <w:t>mass</w:t>
      </w:r>
      <w:r w:rsidR="0094452D" w:rsidRPr="00DF6F6F">
        <w:rPr>
          <w:rFonts w:ascii="Times New Roman" w:hAnsi="Times New Roman" w:cs="Times New Roman"/>
          <w:color w:val="000000" w:themeColor="text1"/>
        </w:rPr>
        <w:t>”</w:t>
      </w:r>
      <w:r w:rsidRPr="00DF6F6F">
        <w:rPr>
          <w:rFonts w:ascii="Times New Roman" w:hAnsi="Times New Roman" w:cs="Times New Roman"/>
          <w:color w:val="000000" w:themeColor="text1"/>
        </w:rPr>
        <w:t xml:space="preserve">, making it suitable for multi-session Ca²⁺ </w:t>
      </w:r>
      <w:r w:rsidRPr="00DF6F6F">
        <w:rPr>
          <w:rFonts w:ascii="Times New Roman" w:hAnsi="Times New Roman" w:cs="Times New Roman"/>
          <w:color w:val="000000" w:themeColor="text1"/>
        </w:rPr>
        <w:lastRenderedPageBreak/>
        <w:t>imaging data where ROI counts may vary between sessions. Downstream to OT_partial, additional processing steps exclude one-to-many and many-to-one assignments, ensuring one-to-one correspondence between primary and secondary ROIs</w:t>
      </w:r>
      <w:r w:rsidR="00810D0B" w:rsidRPr="00DF6F6F">
        <w:rPr>
          <w:rFonts w:ascii="Times New Roman" w:hAnsi="Times New Roman" w:cs="Times New Roman" w:hint="eastAsia"/>
          <w:color w:val="000000" w:themeColor="text1"/>
        </w:rPr>
        <w:t xml:space="preserve"> as described below.</w:t>
      </w:r>
    </w:p>
    <w:p w14:paraId="642383E0" w14:textId="7B682CB0" w:rsidR="000F6FAC" w:rsidRPr="00DF6F6F" w:rsidRDefault="000F6FAC" w:rsidP="000F6FAC">
      <w:pPr>
        <w:ind w:firstLine="840"/>
        <w:rPr>
          <w:rFonts w:ascii="Times New Roman" w:hAnsi="Times New Roman" w:cs="Times New Roman"/>
          <w:color w:val="000000" w:themeColor="text1"/>
        </w:rPr>
      </w:pPr>
      <w:r w:rsidRPr="00DF6F6F">
        <w:rPr>
          <w:rFonts w:ascii="Times New Roman" w:hAnsi="Times New Roman" w:cs="Times New Roman"/>
          <w:color w:val="000000" w:themeColor="text1"/>
        </w:rPr>
        <w:t xml:space="preserve">In ROI matching, which follows ITKElastix registration, a Euclidean distance matrix is first computed from the centroid coordinates of all possible primary-secondary ROI pairs. Pairs separated by more than </w:t>
      </w:r>
      <w:r w:rsidR="00AD3B89" w:rsidRPr="00DF6F6F">
        <w:rPr>
          <w:rFonts w:ascii="Times New Roman" w:hAnsi="Times New Roman" w:cs="Times New Roman"/>
          <w:color w:val="000000" w:themeColor="text1"/>
        </w:rPr>
        <w:t>a user-defined threshold (e.g., 10 pixels)</w:t>
      </w:r>
      <w:r w:rsidRPr="00DF6F6F">
        <w:rPr>
          <w:rFonts w:ascii="Times New Roman" w:hAnsi="Times New Roman" w:cs="Times New Roman"/>
          <w:color w:val="000000" w:themeColor="text1"/>
        </w:rPr>
        <w:t xml:space="preserve"> are considered biologically implausible and are reassigned a prohibitive cost of 1.0</w:t>
      </w:r>
      <w:r w:rsidR="00C876C7" w:rsidRPr="00DF6F6F">
        <w:rPr>
          <w:rFonts w:ascii="Times New Roman" w:hAnsi="Times New Roman" w:cs="Times New Roman"/>
          <w:color w:val="000000" w:themeColor="text1"/>
        </w:rPr>
        <w:t>×</w:t>
      </w:r>
      <w:r w:rsidRPr="00DF6F6F">
        <w:rPr>
          <w:rFonts w:ascii="Times New Roman" w:hAnsi="Times New Roman" w:cs="Times New Roman"/>
          <w:color w:val="000000" w:themeColor="text1"/>
        </w:rPr>
        <w:t>10</w:t>
      </w:r>
      <w:r w:rsidRPr="00DF6F6F">
        <w:rPr>
          <w:rFonts w:ascii="Times New Roman" w:hAnsi="Times New Roman" w:cs="Times New Roman"/>
          <w:color w:val="000000" w:themeColor="text1"/>
          <w:vertAlign w:val="superscript"/>
        </w:rPr>
        <w:t>12</w:t>
      </w:r>
      <w:r w:rsidRPr="00DF6F6F">
        <w:rPr>
          <w:rFonts w:ascii="Times New Roman" w:hAnsi="Times New Roman" w:cs="Times New Roman"/>
          <w:color w:val="000000" w:themeColor="text1"/>
        </w:rPr>
        <w:t xml:space="preserve">. This modified matrix quantifies the spatial proximity between primary (unaltered) and secondary (transformed) ROIs after geometric alignment into a common coordinate space. </w:t>
      </w:r>
      <w:r w:rsidR="00810D0B" w:rsidRPr="00DF6F6F">
        <w:rPr>
          <w:rFonts w:ascii="Times New Roman" w:hAnsi="Times New Roman" w:cs="Times New Roman" w:hint="eastAsia"/>
          <w:color w:val="000000" w:themeColor="text1"/>
        </w:rPr>
        <w:t>Next, this matrix</w:t>
      </w:r>
      <w:r w:rsidRPr="00DF6F6F">
        <w:rPr>
          <w:rFonts w:ascii="Times New Roman" w:hAnsi="Times New Roman" w:cs="Times New Roman"/>
          <w:color w:val="000000" w:themeColor="text1"/>
        </w:rPr>
        <w:t xml:space="preserve"> serves as the ground cost for the OT_partial algorithm, which computes a transport plan that minimizes the aggregate cost to establish optimal ROI correspondences. </w:t>
      </w:r>
      <w:r w:rsidR="00810D0B" w:rsidRPr="00DF6F6F">
        <w:rPr>
          <w:rFonts w:ascii="Times New Roman" w:hAnsi="Times New Roman" w:cs="Times New Roman" w:hint="eastAsia"/>
          <w:color w:val="000000" w:themeColor="text1"/>
        </w:rPr>
        <w:t>Finally, p</w:t>
      </w:r>
      <w:r w:rsidRPr="00DF6F6F">
        <w:rPr>
          <w:rFonts w:ascii="Times New Roman" w:hAnsi="Times New Roman" w:cs="Times New Roman"/>
          <w:color w:val="000000" w:themeColor="text1"/>
        </w:rPr>
        <w:t>ost-processing extracts matching pairs, enforcing one-to-one correspondence by retaining only the lowest-cost assignment per ROI</w:t>
      </w:r>
      <w:r w:rsidR="00C876C7" w:rsidRPr="00DF6F6F">
        <w:rPr>
          <w:rFonts w:ascii="Times New Roman" w:hAnsi="Times New Roman" w:cs="Times New Roman" w:hint="eastAsia"/>
          <w:color w:val="000000" w:themeColor="text1"/>
        </w:rPr>
        <w:t xml:space="preserve">. </w:t>
      </w:r>
      <w:r w:rsidRPr="00DF6F6F">
        <w:rPr>
          <w:rFonts w:ascii="Times New Roman" w:hAnsi="Times New Roman" w:cs="Times New Roman"/>
          <w:color w:val="000000" w:themeColor="text1"/>
        </w:rPr>
        <w:t>ROIs without valid matches are left unassigned.</w:t>
      </w:r>
    </w:p>
    <w:p w14:paraId="418705E3" w14:textId="4F7DCD8A" w:rsidR="000F6FAC" w:rsidRPr="00DF6F6F" w:rsidRDefault="000F6FAC" w:rsidP="000F6FAC">
      <w:pPr>
        <w:ind w:firstLine="840"/>
        <w:rPr>
          <w:rFonts w:ascii="Times New Roman" w:hAnsi="Times New Roman" w:cs="Times New Roman"/>
          <w:color w:val="000000" w:themeColor="text1"/>
        </w:rPr>
      </w:pPr>
      <w:r w:rsidRPr="00DF6F6F">
        <w:rPr>
          <w:rFonts w:ascii="Times New Roman" w:hAnsi="Times New Roman" w:cs="Times New Roman"/>
          <w:color w:val="000000" w:themeColor="text1"/>
        </w:rPr>
        <w:t xml:space="preserve">Whether this approach is robust or hypersensitive to variations in ROI properties and parameter choices is a critical consideration. Sensitivity to ROI centroid </w:t>
      </w:r>
      <w:r w:rsidRPr="00DF6F6F">
        <w:rPr>
          <w:rFonts w:ascii="Times New Roman" w:hAnsi="Times New Roman" w:cs="Times New Roman"/>
          <w:color w:val="000000" w:themeColor="text1"/>
        </w:rPr>
        <w:lastRenderedPageBreak/>
        <w:t>jitter arising from session-to-session differences in ROI morphology (due to imaging quality) was evaluated.</w:t>
      </w:r>
      <w:r w:rsidR="00D800D1" w:rsidRPr="00DF6F6F">
        <w:rPr>
          <w:color w:val="000000" w:themeColor="text1"/>
        </w:rPr>
        <w:t xml:space="preserve"> </w:t>
      </w:r>
      <w:r w:rsidR="00D800D1" w:rsidRPr="00DF6F6F">
        <w:rPr>
          <w:rFonts w:ascii="Times New Roman" w:hAnsi="Times New Roman" w:cs="Times New Roman"/>
          <w:color w:val="000000" w:themeColor="text1"/>
        </w:rPr>
        <w:t xml:space="preserve">A representative example shows </w:t>
      </w:r>
      <w:r w:rsidR="00D800D1" w:rsidRPr="00DF6F6F">
        <w:rPr>
          <w:rFonts w:ascii="Times New Roman" w:hAnsi="Times New Roman" w:cs="Times New Roman" w:hint="eastAsia"/>
          <w:color w:val="000000" w:themeColor="text1"/>
        </w:rPr>
        <w:t>t</w:t>
      </w:r>
      <w:r w:rsidRPr="00DF6F6F">
        <w:rPr>
          <w:rFonts w:ascii="Times New Roman" w:hAnsi="Times New Roman" w:cs="Times New Roman"/>
          <w:color w:val="000000" w:themeColor="text1"/>
        </w:rPr>
        <w:t xml:space="preserve">en neuron-classified ROIs (Suite2p) </w:t>
      </w:r>
      <w:r w:rsidR="005528D2" w:rsidRPr="00DF6F6F">
        <w:rPr>
          <w:rFonts w:ascii="Times New Roman" w:hAnsi="Times New Roman" w:cs="Times New Roman"/>
          <w:color w:val="000000" w:themeColor="text1"/>
        </w:rPr>
        <w:t xml:space="preserve">within a 180×180 pixel field of view </w:t>
      </w:r>
      <w:r w:rsidR="00AA3436" w:rsidRPr="00DF6F6F">
        <w:rPr>
          <w:rFonts w:ascii="Times New Roman" w:hAnsi="Times New Roman" w:cs="Times New Roman"/>
          <w:color w:val="000000" w:themeColor="text1"/>
        </w:rPr>
        <w:t xml:space="preserve">that </w:t>
      </w:r>
      <w:r w:rsidRPr="00DF6F6F">
        <w:rPr>
          <w:rFonts w:ascii="Times New Roman" w:hAnsi="Times New Roman" w:cs="Times New Roman"/>
          <w:color w:val="000000" w:themeColor="text1"/>
        </w:rPr>
        <w:t xml:space="preserve">were accurately tracked </w:t>
      </w:r>
      <w:r w:rsidR="008F507F" w:rsidRPr="00DF6F6F">
        <w:rPr>
          <w:rFonts w:ascii="Times New Roman" w:hAnsi="Times New Roman" w:cs="Times New Roman"/>
          <w:color w:val="000000" w:themeColor="text1"/>
        </w:rPr>
        <w:t xml:space="preserve">by OT_partial </w:t>
      </w:r>
      <w:r w:rsidR="00127D10" w:rsidRPr="00DF6F6F">
        <w:rPr>
          <w:rFonts w:ascii="Times New Roman" w:hAnsi="Times New Roman" w:cs="Times New Roman"/>
          <w:color w:val="000000" w:themeColor="text1"/>
        </w:rPr>
        <w:t xml:space="preserve">in multiple image sessions over </w:t>
      </w:r>
      <w:r w:rsidRPr="00DF6F6F">
        <w:rPr>
          <w:rFonts w:ascii="Times New Roman" w:hAnsi="Times New Roman" w:cs="Times New Roman"/>
          <w:color w:val="000000" w:themeColor="text1"/>
        </w:rPr>
        <w:t>a 20-day period</w:t>
      </w:r>
      <w:r w:rsidR="005528D2" w:rsidRPr="00DF6F6F">
        <w:rPr>
          <w:rFonts w:ascii="Times New Roman" w:hAnsi="Times New Roman" w:cs="Times New Roman"/>
          <w:color w:val="000000" w:themeColor="text1"/>
        </w:rPr>
        <w:t>,</w:t>
      </w:r>
      <w:r w:rsidRPr="00DF6F6F">
        <w:rPr>
          <w:rFonts w:ascii="Times New Roman" w:hAnsi="Times New Roman" w:cs="Times New Roman"/>
          <w:color w:val="000000" w:themeColor="text1"/>
        </w:rPr>
        <w:t xml:space="preserve"> as confirmed by blinded manual verification (Figure 3A). ROI tracking performance was also stable across a range of distance thresholds and mass parameters, with degradation observed only at extreme values (Figures S7A–S7D). Somewhat surprisingly, different optimal transport implementations achieved comparably high performance </w:t>
      </w:r>
      <w:r w:rsidR="003F09A9" w:rsidRPr="00DF6F6F">
        <w:rPr>
          <w:rFonts w:ascii="Times New Roman" w:hAnsi="Times New Roman" w:cs="Times New Roman"/>
          <w:color w:val="000000" w:themeColor="text1"/>
        </w:rPr>
        <w:t xml:space="preserve">as compared </w:t>
      </w:r>
      <w:r w:rsidRPr="00DF6F6F">
        <w:rPr>
          <w:rFonts w:ascii="Times New Roman" w:hAnsi="Times New Roman" w:cs="Times New Roman"/>
          <w:color w:val="000000" w:themeColor="text1"/>
        </w:rPr>
        <w:t xml:space="preserve">to OT_partial (Figures S7E–S7F). Finally, high accuracy was </w:t>
      </w:r>
      <w:r w:rsidR="00FD1469" w:rsidRPr="00DF6F6F">
        <w:rPr>
          <w:rFonts w:ascii="Times New Roman" w:hAnsi="Times New Roman" w:cs="Times New Roman"/>
          <w:color w:val="000000" w:themeColor="text1"/>
        </w:rPr>
        <w:t xml:space="preserve">still </w:t>
      </w:r>
      <w:r w:rsidRPr="00DF6F6F">
        <w:rPr>
          <w:rFonts w:ascii="Times New Roman" w:hAnsi="Times New Roman" w:cs="Times New Roman"/>
          <w:color w:val="000000" w:themeColor="text1"/>
        </w:rPr>
        <w:t xml:space="preserve">maintained in </w:t>
      </w:r>
      <w:r w:rsidR="00FD1469" w:rsidRPr="00DF6F6F">
        <w:rPr>
          <w:rFonts w:ascii="Times New Roman" w:hAnsi="Times New Roman" w:cs="Times New Roman"/>
          <w:color w:val="000000" w:themeColor="text1"/>
        </w:rPr>
        <w:t xml:space="preserve">some </w:t>
      </w:r>
      <w:r w:rsidRPr="00DF6F6F">
        <w:rPr>
          <w:rFonts w:ascii="Times New Roman" w:hAnsi="Times New Roman" w:cs="Times New Roman"/>
          <w:color w:val="000000" w:themeColor="text1"/>
        </w:rPr>
        <w:t xml:space="preserve">densely populated datasets, with no significant relationship between </w:t>
      </w:r>
      <w:r w:rsidR="00FD1469" w:rsidRPr="00DF6F6F">
        <w:rPr>
          <w:rFonts w:ascii="Times New Roman" w:hAnsi="Times New Roman" w:cs="Times New Roman"/>
          <w:color w:val="000000" w:themeColor="text1"/>
        </w:rPr>
        <w:t xml:space="preserve">the </w:t>
      </w:r>
      <w:r w:rsidRPr="00DF6F6F">
        <w:rPr>
          <w:rFonts w:ascii="Times New Roman" w:hAnsi="Times New Roman" w:cs="Times New Roman"/>
          <w:color w:val="000000" w:themeColor="text1"/>
        </w:rPr>
        <w:t>ROI count and tracking performance (Figures S8A–S8F)</w:t>
      </w:r>
      <w:r w:rsidR="00EA796E" w:rsidRPr="00DF6F6F">
        <w:rPr>
          <w:rFonts w:ascii="Times New Roman" w:hAnsi="Times New Roman" w:cs="Times New Roman" w:hint="eastAsia"/>
          <w:color w:val="000000" w:themeColor="text1"/>
        </w:rPr>
        <w:t xml:space="preserve">, </w:t>
      </w:r>
      <w:r w:rsidR="00EA796E" w:rsidRPr="00DF6F6F">
        <w:rPr>
          <w:rFonts w:ascii="Times New Roman" w:hAnsi="Times New Roman" w:cs="Times New Roman"/>
          <w:color w:val="000000" w:themeColor="text1"/>
        </w:rPr>
        <w:t>supporting the robustness of the approach.</w:t>
      </w:r>
    </w:p>
    <w:p w14:paraId="73F9A350" w14:textId="515E1BFD" w:rsidR="000F6FAC" w:rsidRPr="00DF6F6F" w:rsidRDefault="000F6FAC" w:rsidP="000F6FAC">
      <w:pPr>
        <w:ind w:firstLine="840"/>
        <w:rPr>
          <w:rFonts w:ascii="Times New Roman" w:hAnsi="Times New Roman" w:cs="Times New Roman"/>
          <w:color w:val="000000" w:themeColor="text1"/>
        </w:rPr>
      </w:pPr>
      <w:r w:rsidRPr="00DF6F6F">
        <w:rPr>
          <w:rFonts w:ascii="Times New Roman" w:hAnsi="Times New Roman" w:cs="Times New Roman"/>
          <w:color w:val="000000" w:themeColor="text1"/>
        </w:rPr>
        <w:t>Subsequently, OPTIC was benchmarked against previously published tools, CellReg</w:t>
      </w:r>
      <w:r w:rsidR="00EA796E" w:rsidRPr="00DF6F6F">
        <w:rPr>
          <w:rFonts w:ascii="Times New Roman" w:hAnsi="Times New Roman" w:cs="Times New Roman" w:hint="eastAsia"/>
          <w:color w:val="000000" w:themeColor="text1"/>
          <w:vertAlign w:val="superscript"/>
        </w:rPr>
        <w:t>18</w:t>
      </w:r>
      <w:r w:rsidRPr="00DF6F6F">
        <w:rPr>
          <w:rFonts w:ascii="Times New Roman" w:hAnsi="Times New Roman" w:cs="Times New Roman"/>
          <w:color w:val="000000" w:themeColor="text1"/>
        </w:rPr>
        <w:t xml:space="preserve"> and TrackMate</w:t>
      </w:r>
      <w:r w:rsidR="00EA796E" w:rsidRPr="00DF6F6F">
        <w:rPr>
          <w:rFonts w:ascii="Times New Roman" w:hAnsi="Times New Roman" w:cs="Times New Roman" w:hint="eastAsia"/>
          <w:color w:val="000000" w:themeColor="text1"/>
          <w:vertAlign w:val="superscript"/>
        </w:rPr>
        <w:t>19</w:t>
      </w:r>
      <w:r w:rsidRPr="00DF6F6F">
        <w:rPr>
          <w:rFonts w:ascii="Times New Roman" w:hAnsi="Times New Roman" w:cs="Times New Roman"/>
          <w:color w:val="000000" w:themeColor="text1"/>
        </w:rPr>
        <w:t xml:space="preserve">. CellReg is designed specifically for Ca²⁺ imaging ROI tracking, whereas TrackMate is a general-purpose object tracking tool. All three platforms were evaluated using a neuronal Ca²⁺ imaging ground truth dataset comprising 21 session pairs from five mice (3–4 sessions each). Ground truth correspondences were defined for all ROIs reliably </w:t>
      </w:r>
      <w:r w:rsidR="00B81114" w:rsidRPr="00DF6F6F">
        <w:rPr>
          <w:rFonts w:ascii="Times New Roman" w:hAnsi="Times New Roman" w:cs="Times New Roman"/>
          <w:color w:val="000000" w:themeColor="text1"/>
        </w:rPr>
        <w:t xml:space="preserve">tracked </w:t>
      </w:r>
      <w:r w:rsidRPr="00DF6F6F">
        <w:rPr>
          <w:rFonts w:ascii="Times New Roman" w:hAnsi="Times New Roman" w:cs="Times New Roman"/>
          <w:color w:val="000000" w:themeColor="text1"/>
        </w:rPr>
        <w:t xml:space="preserve">across sessions through </w:t>
      </w:r>
      <w:r w:rsidRPr="00DF6F6F">
        <w:rPr>
          <w:rFonts w:ascii="Times New Roman" w:hAnsi="Times New Roman" w:cs="Times New Roman"/>
          <w:color w:val="000000" w:themeColor="text1"/>
        </w:rPr>
        <w:lastRenderedPageBreak/>
        <w:t>careful manual annotation (</w:t>
      </w:r>
      <w:r w:rsidR="00B26A19" w:rsidRPr="00DF6F6F">
        <w:rPr>
          <w:rFonts w:ascii="Times New Roman" w:hAnsi="Times New Roman" w:cs="Times New Roman" w:hint="eastAsia"/>
          <w:color w:val="000000" w:themeColor="text1"/>
        </w:rPr>
        <w:t>2079</w:t>
      </w:r>
      <w:r w:rsidRPr="00DF6F6F">
        <w:rPr>
          <w:rFonts w:ascii="Times New Roman" w:hAnsi="Times New Roman" w:cs="Times New Roman"/>
          <w:color w:val="000000" w:themeColor="text1"/>
        </w:rPr>
        <w:t xml:space="preserve"> ROIs in total). Performance was assessed using</w:t>
      </w:r>
      <w:r w:rsidR="00EE41EF" w:rsidRPr="00DF6F6F">
        <w:rPr>
          <w:rFonts w:ascii="Times New Roman" w:hAnsi="Times New Roman" w:cs="Times New Roman" w:hint="eastAsia"/>
          <w:color w:val="000000" w:themeColor="text1"/>
        </w:rPr>
        <w:t xml:space="preserve"> </w:t>
      </w:r>
      <w:r w:rsidRPr="00DF6F6F">
        <w:rPr>
          <w:rFonts w:ascii="Times New Roman" w:hAnsi="Times New Roman" w:cs="Times New Roman"/>
          <w:color w:val="000000" w:themeColor="text1"/>
        </w:rPr>
        <w:t>recall, precision</w:t>
      </w:r>
      <w:r w:rsidR="00D74980" w:rsidRPr="00DF6F6F">
        <w:rPr>
          <w:rFonts w:ascii="Times New Roman" w:hAnsi="Times New Roman" w:cs="Times New Roman" w:hint="eastAsia"/>
          <w:color w:val="000000" w:themeColor="text1"/>
        </w:rPr>
        <w:t>, and F1 score (</w:t>
      </w:r>
      <w:r w:rsidR="00D74980" w:rsidRPr="00DF6F6F">
        <w:rPr>
          <w:rFonts w:ascii="Times New Roman" w:hAnsi="Times New Roman" w:cs="Times New Roman"/>
          <w:color w:val="000000" w:themeColor="text1"/>
        </w:rPr>
        <w:t>the harmonic mean of precision and recall</w:t>
      </w:r>
      <w:r w:rsidR="00D74980" w:rsidRPr="00DF6F6F">
        <w:rPr>
          <w:rFonts w:ascii="Times New Roman" w:hAnsi="Times New Roman" w:cs="Times New Roman" w:hint="eastAsia"/>
          <w:color w:val="000000" w:themeColor="text1"/>
        </w:rPr>
        <w:t>)</w:t>
      </w:r>
      <w:r w:rsidRPr="00DF6F6F">
        <w:rPr>
          <w:rFonts w:ascii="Times New Roman" w:hAnsi="Times New Roman" w:cs="Times New Roman"/>
          <w:color w:val="000000" w:themeColor="text1"/>
        </w:rPr>
        <w:t>.</w:t>
      </w:r>
    </w:p>
    <w:p w14:paraId="5FA024EE" w14:textId="77777777" w:rsidR="00D800D1" w:rsidRPr="00DF6F6F" w:rsidRDefault="000F6FAC" w:rsidP="00D800D1">
      <w:pPr>
        <w:ind w:firstLine="840"/>
        <w:rPr>
          <w:rFonts w:ascii="Times New Roman" w:hAnsi="Times New Roman" w:cs="Times New Roman"/>
          <w:color w:val="000000" w:themeColor="text1"/>
        </w:rPr>
      </w:pPr>
      <w:r w:rsidRPr="00DF6F6F">
        <w:rPr>
          <w:rFonts w:ascii="Times New Roman" w:hAnsi="Times New Roman" w:cs="Times New Roman"/>
          <w:color w:val="000000" w:themeColor="text1"/>
        </w:rPr>
        <w:t xml:space="preserve">OPTIC, CellReg and TrackMate achieved the following F1 scores of 0.940 ± 0.032, 0.444 ± 0.169, and 0.210 ± 0.038; recall values of 0.962 ± 0.025, 0.460 ± 0.188, and 0.191 ± 0.026; and precision values of 0.921 ± 0.041, 0.535 ± 0.148, and 0.261 ± 0.055, respectively (Figure 3B). Similarly, session-pair analysis yielded F1 scores of 0.943 ± 0.009, 0.585 ± 0.061, and 0.398 ± 0.041; recall values of 0.970 ± 0.009, 0.572 ± 0.072, and 0.475 ± 0.062; and precision values of 0.918 ± 0.012, 0.719 ± 0.052, and 0.404 </w:t>
      </w:r>
      <w:r w:rsidRPr="00DF6F6F">
        <w:rPr>
          <w:rFonts w:ascii="Times New Roman" w:hAnsi="Times New Roman" w:cs="Times New Roman" w:hint="eastAsia"/>
          <w:color w:val="000000" w:themeColor="text1"/>
        </w:rPr>
        <w:t>±</w:t>
      </w:r>
      <w:r w:rsidRPr="00DF6F6F">
        <w:rPr>
          <w:rFonts w:ascii="Times New Roman" w:hAnsi="Times New Roman" w:cs="Times New Roman"/>
          <w:color w:val="000000" w:themeColor="text1"/>
        </w:rPr>
        <w:t xml:space="preserve"> 0.035, respectively (Figure 3C). Pairwise t-tests with Bonferroni correction confirmed that OPTIC outperformed both comparative tools across all metrics with statistical significance. These results demonstrate that OPTIC provides a substantial improvement in ROI tracking accuracy and robustness over existing tools.</w:t>
      </w:r>
      <w:r w:rsidR="00D800D1" w:rsidRPr="00DF6F6F">
        <w:rPr>
          <w:rFonts w:ascii="Times New Roman" w:hAnsi="Times New Roman" w:cs="Times New Roman" w:hint="eastAsia"/>
          <w:color w:val="000000" w:themeColor="text1"/>
        </w:rPr>
        <w:t xml:space="preserve"> </w:t>
      </w:r>
    </w:p>
    <w:p w14:paraId="57F7ADDB" w14:textId="71BE0E0C" w:rsidR="000F6FAC" w:rsidRPr="00DF6F6F" w:rsidRDefault="00E034D7" w:rsidP="00D800D1">
      <w:pPr>
        <w:ind w:firstLine="840"/>
        <w:rPr>
          <w:rFonts w:ascii="Times New Roman" w:hAnsi="Times New Roman" w:cs="Times New Roman"/>
          <w:color w:val="000000" w:themeColor="text1"/>
        </w:rPr>
      </w:pPr>
      <w:r w:rsidRPr="00DF6F6F">
        <w:rPr>
          <w:rFonts w:ascii="Times New Roman" w:hAnsi="Times New Roman" w:cs="Times New Roman"/>
          <w:color w:val="000000" w:themeColor="text1"/>
        </w:rPr>
        <w:t>OPTIC was developed primarily using Suite2p outputs, but it is also compatible with other ROI extraction pipelines.</w:t>
      </w:r>
      <w:r w:rsidRPr="00DF6F6F">
        <w:rPr>
          <w:rFonts w:ascii="Times New Roman" w:hAnsi="Times New Roman" w:cs="Times New Roman" w:hint="eastAsia"/>
          <w:color w:val="000000" w:themeColor="text1"/>
        </w:rPr>
        <w:t xml:space="preserve"> </w:t>
      </w:r>
      <w:r w:rsidR="000F6FAC" w:rsidRPr="00DF6F6F">
        <w:rPr>
          <w:rFonts w:ascii="Times New Roman" w:hAnsi="Times New Roman" w:cs="Times New Roman"/>
          <w:color w:val="000000" w:themeColor="text1"/>
        </w:rPr>
        <w:t>We further verified that OPTIC achieves consistent tracking performance using ROIs extracted by CaImAn instead of Suite2p (Figures S</w:t>
      </w:r>
      <w:r w:rsidR="00D800D1" w:rsidRPr="00DF6F6F">
        <w:rPr>
          <w:rFonts w:ascii="Times New Roman" w:hAnsi="Times New Roman" w:cs="Times New Roman" w:hint="eastAsia"/>
          <w:color w:val="000000" w:themeColor="text1"/>
        </w:rPr>
        <w:t>9</w:t>
      </w:r>
      <w:r w:rsidR="000F6FAC" w:rsidRPr="00DF6F6F">
        <w:rPr>
          <w:rFonts w:ascii="Times New Roman" w:hAnsi="Times New Roman" w:cs="Times New Roman" w:hint="eastAsia"/>
          <w:color w:val="000000" w:themeColor="text1"/>
        </w:rPr>
        <w:t>A-S</w:t>
      </w:r>
      <w:r w:rsidR="00D800D1" w:rsidRPr="00DF6F6F">
        <w:rPr>
          <w:rFonts w:ascii="Times New Roman" w:hAnsi="Times New Roman" w:cs="Times New Roman" w:hint="eastAsia"/>
          <w:color w:val="000000" w:themeColor="text1"/>
        </w:rPr>
        <w:t>9</w:t>
      </w:r>
      <w:r w:rsidR="000F6FAC" w:rsidRPr="00DF6F6F">
        <w:rPr>
          <w:rFonts w:ascii="Times New Roman" w:hAnsi="Times New Roman" w:cs="Times New Roman" w:hint="eastAsia"/>
          <w:color w:val="000000" w:themeColor="text1"/>
        </w:rPr>
        <w:t>E</w:t>
      </w:r>
      <w:r w:rsidR="000F6FAC" w:rsidRPr="00DF6F6F">
        <w:rPr>
          <w:rFonts w:ascii="Times New Roman" w:hAnsi="Times New Roman" w:cs="Times New Roman"/>
          <w:color w:val="000000" w:themeColor="text1"/>
        </w:rPr>
        <w:t>).</w:t>
      </w:r>
    </w:p>
    <w:p w14:paraId="6147BED2" w14:textId="0996F9B7" w:rsidR="00A47096" w:rsidRPr="00DF6F6F" w:rsidRDefault="000F6FAC" w:rsidP="001D6D13">
      <w:pPr>
        <w:rPr>
          <w:rFonts w:ascii="Times New Roman" w:eastAsiaTheme="minorEastAsia" w:hAnsi="Times New Roman" w:cs="Times New Roman"/>
          <w:color w:val="000000" w:themeColor="text1"/>
        </w:rPr>
      </w:pPr>
      <w:r w:rsidRPr="00DF6F6F">
        <w:rPr>
          <w:rFonts w:ascii="Times New Roman" w:hAnsi="Times New Roman" w:cs="Times New Roman"/>
          <w:color w:val="000000" w:themeColor="text1"/>
        </w:rPr>
        <w:tab/>
      </w:r>
    </w:p>
    <w:p w14:paraId="09540D53" w14:textId="77777777" w:rsidR="007F53EF" w:rsidRPr="00DF6F6F" w:rsidRDefault="00B26A19" w:rsidP="007F53EF">
      <w:pPr>
        <w:pStyle w:val="Subhead2"/>
      </w:pPr>
      <w:r w:rsidRPr="00DF6F6F">
        <w:lastRenderedPageBreak/>
        <w:t>Graph-based multi-session ROI alignment</w:t>
      </w:r>
    </w:p>
    <w:p w14:paraId="495A0DD0" w14:textId="7E8FDCF0" w:rsidR="00B26A19" w:rsidRPr="00DF6F6F" w:rsidRDefault="00B26A19" w:rsidP="00B26A19">
      <w:pPr>
        <w:ind w:firstLine="840"/>
        <w:rPr>
          <w:rFonts w:ascii="Times New Roman" w:hAnsi="Times New Roman" w:cs="Times New Roman"/>
          <w:color w:val="000000" w:themeColor="text1"/>
        </w:rPr>
      </w:pPr>
      <w:r w:rsidRPr="00DF6F6F">
        <w:rPr>
          <w:rFonts w:ascii="Times New Roman" w:hAnsi="Times New Roman" w:cs="Times New Roman"/>
          <w:color w:val="000000" w:themeColor="text1"/>
        </w:rPr>
        <w:t xml:space="preserve">OPTIC’s multi-session alignment module integrates pairwise ROI matches from the ROITracking module into consistent ROI identities across three or more imaging sessions using a graph theory-based framework. For a dataset consisting of N imaging sessions, the ROITracking module is first applied to every session pair, yielding N(N−1)/2 pairwise matches. </w:t>
      </w:r>
      <w:r w:rsidR="00D557CC" w:rsidRPr="00DF6F6F">
        <w:rPr>
          <w:rFonts w:ascii="Times New Roman" w:hAnsi="Times New Roman" w:cs="Times New Roman" w:hint="eastAsia"/>
          <w:color w:val="000000" w:themeColor="text1"/>
        </w:rPr>
        <w:t>The framework</w:t>
      </w:r>
      <w:r w:rsidRPr="00DF6F6F">
        <w:rPr>
          <w:rFonts w:ascii="Times New Roman" w:hAnsi="Times New Roman" w:cs="Times New Roman"/>
          <w:color w:val="000000" w:themeColor="text1"/>
        </w:rPr>
        <w:t xml:space="preserve"> then translates these pairwise matches into a graph representation, where each ROI in each session is represented as a node, and each matched ROI pair is represented as an edge connecting the corresponding nodes. This generates multiple independent subgraphs, where each node within a given subgraph necessarily originates from a different imaging session. Consequently, each candidate ROI identity tracked across multiple sessions is represented by a single subgraph, while ROIs with no inter-session matches appear as isolated nodes.</w:t>
      </w:r>
    </w:p>
    <w:p w14:paraId="1ED0CBE4" w14:textId="468879ED" w:rsidR="00B26A19" w:rsidRPr="00DF6F6F" w:rsidRDefault="00B26A19" w:rsidP="00B26A19">
      <w:pPr>
        <w:ind w:firstLine="840"/>
        <w:rPr>
          <w:rFonts w:ascii="Times New Roman" w:hAnsi="Times New Roman" w:cs="Times New Roman"/>
          <w:color w:val="000000" w:themeColor="text1"/>
        </w:rPr>
      </w:pPr>
      <w:r w:rsidRPr="00DF6F6F">
        <w:rPr>
          <w:rFonts w:ascii="Times New Roman" w:hAnsi="Times New Roman" w:cs="Times New Roman"/>
          <w:color w:val="000000" w:themeColor="text1"/>
        </w:rPr>
        <w:t>ROI subgraphs are then evaluated for internal consistency based on the principle of logical transitivity (Figure S</w:t>
      </w:r>
      <w:r w:rsidR="00D557CC" w:rsidRPr="00DF6F6F">
        <w:rPr>
          <w:rFonts w:ascii="Times New Roman" w:hAnsi="Times New Roman" w:cs="Times New Roman" w:hint="eastAsia"/>
          <w:color w:val="000000" w:themeColor="text1"/>
        </w:rPr>
        <w:t>10A-S10</w:t>
      </w:r>
      <w:r w:rsidRPr="00DF6F6F">
        <w:rPr>
          <w:rFonts w:ascii="Times New Roman" w:hAnsi="Times New Roman" w:cs="Times New Roman"/>
          <w:color w:val="000000" w:themeColor="text1"/>
        </w:rPr>
        <w:t xml:space="preserve">B). Ideally, each subgraph forms a complete graph wherein every node is directly connected to every other node by a verified edge. Missing edges indicate a candidate ROI identity fails to be maintained </w:t>
      </w:r>
      <w:r w:rsidRPr="00DF6F6F">
        <w:rPr>
          <w:rFonts w:ascii="Times New Roman" w:hAnsi="Times New Roman" w:cs="Times New Roman"/>
          <w:color w:val="000000" w:themeColor="text1"/>
        </w:rPr>
        <w:lastRenderedPageBreak/>
        <w:t>consistently across all imaging sessions. This arises from either a ROI identity-switch mismatch or a false-positive match to noise artefact in at least one of the pairwise comparisons between imaging sessions. Importantly, the absence of a ROI in a given imaging session does not affect graph completeness but only reduces the number of nodes in the subgraph.</w:t>
      </w:r>
    </w:p>
    <w:p w14:paraId="1603B66B" w14:textId="7A350EB5" w:rsidR="008E521A" w:rsidRPr="00DF6F6F" w:rsidRDefault="00B26A19" w:rsidP="00A143FA">
      <w:pPr>
        <w:ind w:firstLine="840"/>
        <w:rPr>
          <w:rFonts w:ascii="Times New Roman" w:hAnsi="Times New Roman" w:cs="Times New Roman"/>
          <w:color w:val="000000" w:themeColor="text1"/>
        </w:rPr>
      </w:pPr>
      <w:r w:rsidRPr="00DF6F6F">
        <w:rPr>
          <w:rFonts w:ascii="Times New Roman" w:hAnsi="Times New Roman" w:cs="Times New Roman"/>
          <w:color w:val="000000" w:themeColor="text1"/>
        </w:rPr>
        <w:t>Finally, complete graphs are consolidated in a tracking table where each row represents a single ROI identity and each column corresponds to an imaging session. Entries contain the ROI ID for that session, with a null value (-1) indicating absence</w:t>
      </w:r>
      <w:r w:rsidR="00685A06" w:rsidRPr="00DF6F6F">
        <w:rPr>
          <w:rFonts w:ascii="Times New Roman" w:hAnsi="Times New Roman" w:cs="Times New Roman"/>
          <w:color w:val="000000" w:themeColor="text1"/>
        </w:rPr>
        <w:t xml:space="preserve"> of the ROI in that session</w:t>
      </w:r>
      <w:r w:rsidRPr="00DF6F6F">
        <w:rPr>
          <w:rFonts w:ascii="Times New Roman" w:hAnsi="Times New Roman" w:cs="Times New Roman"/>
          <w:color w:val="000000" w:themeColor="text1"/>
        </w:rPr>
        <w:t>. Because only complete subgraphs are retained, the table includes only ROIs with fully consistent correspondences, while still allowing for transient absence across sessions.</w:t>
      </w:r>
    </w:p>
    <w:p w14:paraId="621B4738" w14:textId="77777777" w:rsidR="007F53EF" w:rsidRPr="00DF6F6F" w:rsidRDefault="007F53EF" w:rsidP="009C7A91">
      <w:pPr>
        <w:rPr>
          <w:rFonts w:ascii="Times New Roman" w:hAnsi="Times New Roman" w:cs="Times New Roman"/>
          <w:color w:val="000000" w:themeColor="text1"/>
        </w:rPr>
      </w:pPr>
    </w:p>
    <w:p w14:paraId="11180195" w14:textId="77777777" w:rsidR="007F53EF" w:rsidRPr="00DF6F6F" w:rsidRDefault="00B26A19" w:rsidP="007F53EF">
      <w:pPr>
        <w:pStyle w:val="Subhead2"/>
        <w:rPr>
          <w:rFonts w:eastAsiaTheme="minorEastAsia"/>
        </w:rPr>
      </w:pPr>
      <w:r w:rsidRPr="00DF6F6F">
        <w:rPr>
          <w:rFonts w:eastAsiaTheme="minorEastAsia"/>
        </w:rPr>
        <w:t>Axonal bouton tracking using OPTIC</w:t>
      </w:r>
    </w:p>
    <w:p w14:paraId="6784E4C9" w14:textId="5D5E98C7" w:rsidR="00B26A19" w:rsidRPr="00DF6F6F" w:rsidRDefault="00B26A19" w:rsidP="00B26A19">
      <w:pPr>
        <w:ind w:firstLine="840"/>
        <w:rPr>
          <w:rFonts w:ascii="Times New Roman" w:hAnsi="Times New Roman" w:cs="Times New Roman"/>
          <w:color w:val="000000" w:themeColor="text1"/>
        </w:rPr>
      </w:pPr>
      <w:r w:rsidRPr="00DF6F6F">
        <w:rPr>
          <w:rFonts w:ascii="Times New Roman" w:hAnsi="Times New Roman" w:cs="Times New Roman"/>
          <w:color w:val="000000" w:themeColor="text1"/>
        </w:rPr>
        <w:t>Although originally developed for Ca</w:t>
      </w:r>
      <w:r w:rsidRPr="00DF6F6F">
        <w:rPr>
          <w:rFonts w:ascii="Times New Roman" w:hAnsi="Times New Roman" w:cs="Times New Roman"/>
          <w:color w:val="000000" w:themeColor="text1"/>
          <w:vertAlign w:val="superscript"/>
        </w:rPr>
        <w:t>2+</w:t>
      </w:r>
      <w:r w:rsidRPr="00DF6F6F">
        <w:rPr>
          <w:rFonts w:ascii="Times New Roman" w:hAnsi="Times New Roman" w:cs="Times New Roman"/>
          <w:color w:val="000000" w:themeColor="text1"/>
        </w:rPr>
        <w:t xml:space="preserve"> imaging in neuronal somas, OPTIC should theoretically be applicable to any ROI-tracking context. However, its underlying mechanics have specific edge-case sensitivities that may be exacerbated by certain data characteristics. Image registration by ITKElastix relies on hierarchical alignment across </w:t>
      </w:r>
      <w:r w:rsidRPr="00DF6F6F">
        <w:rPr>
          <w:rFonts w:ascii="Times New Roman" w:hAnsi="Times New Roman" w:cs="Times New Roman"/>
          <w:color w:val="000000" w:themeColor="text1"/>
        </w:rPr>
        <w:lastRenderedPageBreak/>
        <w:t>multiple resolution scales involving recursive downsampling and Gaussian blurring. As such, small or dim structures risk being averaged into the background and ignored during registration. Separately, the Optimal Transport algorithm is less robust to outliers when applied to sparse distributions. While earlier characterization showed no correlation between ROI density and tracking accuracy (Figure S8A-S8F), even the “sparse” datasets here are relatively dense by comparison.</w:t>
      </w:r>
    </w:p>
    <w:p w14:paraId="7049F11F" w14:textId="494A2D93" w:rsidR="00B26A19" w:rsidRPr="00DF6F6F" w:rsidRDefault="00B26A19" w:rsidP="00B26A19">
      <w:pPr>
        <w:ind w:firstLine="840"/>
        <w:rPr>
          <w:rFonts w:ascii="Times New Roman" w:hAnsi="Times New Roman" w:cs="Times New Roman"/>
          <w:color w:val="000000" w:themeColor="text1"/>
        </w:rPr>
      </w:pPr>
      <w:r w:rsidRPr="00DF6F6F">
        <w:rPr>
          <w:rFonts w:ascii="Times New Roman" w:hAnsi="Times New Roman" w:cs="Times New Roman"/>
          <w:color w:val="000000" w:themeColor="text1"/>
        </w:rPr>
        <w:t>Thus, to rigorously evaluate OPTIC’s performance</w:t>
      </w:r>
      <w:r w:rsidR="005D62B4" w:rsidRPr="00DF6F6F">
        <w:rPr>
          <w:rFonts w:ascii="Times New Roman" w:hAnsi="Times New Roman" w:cs="Times New Roman"/>
          <w:color w:val="000000" w:themeColor="text1"/>
        </w:rPr>
        <w:t xml:space="preserve"> across </w:t>
      </w:r>
      <w:r w:rsidR="006629B4" w:rsidRPr="00DF6F6F">
        <w:rPr>
          <w:rFonts w:ascii="Times New Roman" w:hAnsi="Times New Roman" w:cs="Times New Roman"/>
          <w:color w:val="000000" w:themeColor="text1"/>
        </w:rPr>
        <w:t>more challenging</w:t>
      </w:r>
      <w:r w:rsidR="0042432F" w:rsidRPr="00DF6F6F">
        <w:rPr>
          <w:rFonts w:ascii="Times New Roman" w:hAnsi="Times New Roman" w:cs="Times New Roman"/>
          <w:color w:val="000000" w:themeColor="text1"/>
        </w:rPr>
        <w:t xml:space="preserve"> ROIs</w:t>
      </w:r>
      <w:r w:rsidRPr="00DF6F6F">
        <w:rPr>
          <w:rFonts w:ascii="Times New Roman" w:hAnsi="Times New Roman" w:cs="Times New Roman"/>
          <w:color w:val="000000" w:themeColor="text1"/>
        </w:rPr>
        <w:t>, benchmarking was repeated using a ground-truth axonal bouton Ca</w:t>
      </w:r>
      <w:r w:rsidRPr="00DF6F6F">
        <w:rPr>
          <w:rFonts w:ascii="Times New Roman" w:hAnsi="Times New Roman" w:cs="Times New Roman"/>
          <w:color w:val="000000" w:themeColor="text1"/>
          <w:vertAlign w:val="superscript"/>
        </w:rPr>
        <w:t>2+</w:t>
      </w:r>
      <w:r w:rsidRPr="00DF6F6F">
        <w:rPr>
          <w:rFonts w:ascii="Times New Roman" w:hAnsi="Times New Roman" w:cs="Times New Roman"/>
          <w:color w:val="000000" w:themeColor="text1"/>
        </w:rPr>
        <w:t xml:space="preserve"> imaging dataset</w:t>
      </w:r>
      <w:r w:rsidR="003522CC" w:rsidRPr="00DF6F6F">
        <w:rPr>
          <w:rFonts w:ascii="Times New Roman" w:hAnsi="Times New Roman" w:cs="Times New Roman" w:hint="eastAsia"/>
          <w:color w:val="000000" w:themeColor="text1"/>
        </w:rPr>
        <w:t xml:space="preserve"> (Figure 4A-4B)</w:t>
      </w:r>
      <w:r w:rsidRPr="00DF6F6F">
        <w:rPr>
          <w:rFonts w:ascii="Times New Roman" w:hAnsi="Times New Roman" w:cs="Times New Roman"/>
          <w:color w:val="000000" w:themeColor="text1"/>
        </w:rPr>
        <w:t xml:space="preserve"> – a context specifically chosen to exploit identified weaknesses regarding signal intensity and spatial sparsity. This dataset comprised 21 session pairs derived from six mice (3-4 sessions each). Ground-truth correspondences were defined for all ROIs reliably </w:t>
      </w:r>
      <w:r w:rsidR="00A10CC7" w:rsidRPr="00DF6F6F">
        <w:rPr>
          <w:rFonts w:ascii="Times New Roman" w:hAnsi="Times New Roman" w:cs="Times New Roman"/>
          <w:color w:val="000000" w:themeColor="text1"/>
        </w:rPr>
        <w:t xml:space="preserve">tracked </w:t>
      </w:r>
      <w:r w:rsidRPr="00DF6F6F">
        <w:rPr>
          <w:rFonts w:ascii="Times New Roman" w:hAnsi="Times New Roman" w:cs="Times New Roman"/>
          <w:color w:val="000000" w:themeColor="text1"/>
        </w:rPr>
        <w:t>across sessions through careful manual annotation (963 ROIs in total).</w:t>
      </w:r>
    </w:p>
    <w:p w14:paraId="5FB42700" w14:textId="70D9D7D5" w:rsidR="00B26A19" w:rsidRPr="00DF6F6F" w:rsidRDefault="00B26A19" w:rsidP="00B26A19">
      <w:pPr>
        <w:ind w:firstLine="840"/>
        <w:rPr>
          <w:rFonts w:ascii="Times New Roman" w:hAnsi="Times New Roman" w:cs="Times New Roman"/>
          <w:color w:val="000000" w:themeColor="text1"/>
        </w:rPr>
      </w:pPr>
      <w:r w:rsidRPr="00DF6F6F">
        <w:rPr>
          <w:rFonts w:ascii="Times New Roman" w:hAnsi="Times New Roman" w:cs="Times New Roman"/>
          <w:color w:val="000000" w:themeColor="text1"/>
        </w:rPr>
        <w:t xml:space="preserve">OPTIC’s registration accuracy was quantitatively evaluated using Pearson’s correlation coefficients. When averaged per mouse (n=6), mean correlation coefficients were 0.172 ± 0.045 (unregistered), 0.476 ± 0.052 (rigid), 0.511 ± 0.049 (affine), and 0.552 ± 0.031 (B-spline) (Figure </w:t>
      </w:r>
      <w:r w:rsidR="003522CC" w:rsidRPr="00DF6F6F">
        <w:rPr>
          <w:rFonts w:ascii="Times New Roman" w:hAnsi="Times New Roman" w:cs="Times New Roman" w:hint="eastAsia"/>
          <w:color w:val="000000" w:themeColor="text1"/>
        </w:rPr>
        <w:t>4C-</w:t>
      </w:r>
      <w:r w:rsidR="00D557CC" w:rsidRPr="00DF6F6F">
        <w:rPr>
          <w:rFonts w:ascii="Times New Roman" w:hAnsi="Times New Roman" w:cs="Times New Roman" w:hint="eastAsia"/>
          <w:color w:val="000000" w:themeColor="text1"/>
        </w:rPr>
        <w:t>4</w:t>
      </w:r>
      <w:r w:rsidRPr="00DF6F6F">
        <w:rPr>
          <w:rFonts w:ascii="Times New Roman" w:hAnsi="Times New Roman" w:cs="Times New Roman"/>
          <w:color w:val="000000" w:themeColor="text1"/>
        </w:rPr>
        <w:t xml:space="preserve">D). When all 21 session pairs were pooled, these </w:t>
      </w:r>
      <w:r w:rsidRPr="00DF6F6F">
        <w:rPr>
          <w:rFonts w:ascii="Times New Roman" w:hAnsi="Times New Roman" w:cs="Times New Roman"/>
          <w:color w:val="000000" w:themeColor="text1"/>
        </w:rPr>
        <w:lastRenderedPageBreak/>
        <w:t xml:space="preserve">values were 0.162 ± 0.025, 0.479 ± 0.031, 0.512 ± 0.030, and 0.592 ± 0.021, respectively (Figure </w:t>
      </w:r>
      <w:r w:rsidR="00D557CC" w:rsidRPr="00DF6F6F">
        <w:rPr>
          <w:rFonts w:ascii="Times New Roman" w:hAnsi="Times New Roman" w:cs="Times New Roman" w:hint="eastAsia"/>
          <w:color w:val="000000" w:themeColor="text1"/>
        </w:rPr>
        <w:t>4</w:t>
      </w:r>
      <w:r w:rsidRPr="00DF6F6F">
        <w:rPr>
          <w:rFonts w:ascii="Times New Roman" w:hAnsi="Times New Roman" w:cs="Times New Roman"/>
          <w:color w:val="000000" w:themeColor="text1"/>
        </w:rPr>
        <w:t>E).</w:t>
      </w:r>
    </w:p>
    <w:p w14:paraId="0379E78F" w14:textId="2B23DCCE" w:rsidR="008E521A" w:rsidRPr="00DF6F6F" w:rsidRDefault="00B26A19" w:rsidP="008B1392">
      <w:pPr>
        <w:ind w:firstLine="840"/>
        <w:rPr>
          <w:rFonts w:ascii="Times New Roman" w:hAnsi="Times New Roman" w:cs="Times New Roman"/>
          <w:color w:val="000000" w:themeColor="text1"/>
        </w:rPr>
      </w:pPr>
      <w:r w:rsidRPr="00DF6F6F">
        <w:rPr>
          <w:rFonts w:ascii="Times New Roman" w:hAnsi="Times New Roman" w:cs="Times New Roman"/>
          <w:color w:val="000000" w:themeColor="text1"/>
        </w:rPr>
        <w:t xml:space="preserve">OPTIC’s ROI matching was benchmarked against CellReg and TrackMate by calculating F1 scores, recall, and precision. When averaged per mouse (n=6), OPTIC, CellReg, and TrackMate achieved F1 scores of 0.974 ± 0.009, 0.208 ± 0.102, and 0.019 ± 0.019; recall of 0.981 ± 0.019, 0.196 ± 0.090, and 0.011 ± 0.011; and precision of 0.968 ± 0.015, 0.268 ± 0.160, and 0.056 ± 0.056, respectively (Figure </w:t>
      </w:r>
      <w:r w:rsidR="00D557CC" w:rsidRPr="00DF6F6F">
        <w:rPr>
          <w:rFonts w:ascii="Times New Roman" w:hAnsi="Times New Roman" w:cs="Times New Roman" w:hint="eastAsia"/>
          <w:color w:val="000000" w:themeColor="text1"/>
        </w:rPr>
        <w:t>4</w:t>
      </w:r>
      <w:r w:rsidRPr="00DF6F6F">
        <w:rPr>
          <w:rFonts w:ascii="Times New Roman" w:hAnsi="Times New Roman" w:cs="Times New Roman"/>
          <w:color w:val="000000" w:themeColor="text1"/>
        </w:rPr>
        <w:t xml:space="preserve">F). When all 21 session pairs were pooled, these values were F1 scores of 0.957 ± 0.007, 0.241 ± 0.058, and 0.122 ± 0.024; recall of 0.959 ± 0.012, 0.229 ± 0.058, and 0.088 ± 0.021; and precision of 0.956 ± 0.007, 0.343 ± 0.086, and 0.271 ± 0.054, respectively (Figure </w:t>
      </w:r>
      <w:r w:rsidR="00D557CC" w:rsidRPr="00DF6F6F">
        <w:rPr>
          <w:rFonts w:ascii="Times New Roman" w:hAnsi="Times New Roman" w:cs="Times New Roman" w:hint="eastAsia"/>
          <w:color w:val="000000" w:themeColor="text1"/>
        </w:rPr>
        <w:t>4</w:t>
      </w:r>
      <w:r w:rsidRPr="00DF6F6F">
        <w:rPr>
          <w:rFonts w:ascii="Times New Roman" w:hAnsi="Times New Roman" w:cs="Times New Roman"/>
          <w:color w:val="000000" w:themeColor="text1"/>
        </w:rPr>
        <w:t>G). These results demonstrate OPTIC’s tracking performance remains robust even for challenging datasets.</w:t>
      </w:r>
    </w:p>
    <w:p w14:paraId="1E27D11D" w14:textId="77777777" w:rsidR="008E521A" w:rsidRPr="00DF6F6F" w:rsidRDefault="008E521A" w:rsidP="009C7A91">
      <w:pPr>
        <w:rPr>
          <w:rFonts w:ascii="Times New Roman" w:hAnsi="Times New Roman" w:cs="Times New Roman"/>
          <w:color w:val="000000" w:themeColor="text1"/>
        </w:rPr>
      </w:pPr>
    </w:p>
    <w:p w14:paraId="365B08A7" w14:textId="3A82B4C9" w:rsidR="00B26A19" w:rsidRPr="00DF6F6F" w:rsidRDefault="00B26A19" w:rsidP="009C7A91">
      <w:pPr>
        <w:rPr>
          <w:rFonts w:ascii="Times New Roman" w:eastAsiaTheme="minorEastAsia" w:hAnsi="Times New Roman" w:cs="Times New Roman"/>
          <w:b/>
          <w:color w:val="000000" w:themeColor="text1"/>
        </w:rPr>
      </w:pPr>
      <w:r w:rsidRPr="00DF6F6F">
        <w:rPr>
          <w:rFonts w:ascii="Times New Roman" w:eastAsia="Times New Roman" w:hAnsi="Times New Roman" w:cs="Times New Roman"/>
          <w:b/>
          <w:color w:val="000000" w:themeColor="text1"/>
        </w:rPr>
        <w:t>Astrocyte tracking using OPTIC</w:t>
      </w:r>
    </w:p>
    <w:p w14:paraId="21AA669F" w14:textId="0FD84B32" w:rsidR="00B26A19" w:rsidRPr="00DF6F6F" w:rsidRDefault="00B26A19" w:rsidP="003628E3">
      <w:pPr>
        <w:ind w:firstLine="840"/>
        <w:rPr>
          <w:rFonts w:ascii="Times New Roman" w:hAnsi="Times New Roman" w:cs="Times New Roman"/>
          <w:color w:val="000000" w:themeColor="text1"/>
        </w:rPr>
      </w:pPr>
      <w:r w:rsidRPr="00DF6F6F">
        <w:rPr>
          <w:rFonts w:ascii="Times New Roman" w:hAnsi="Times New Roman" w:cs="Times New Roman"/>
          <w:color w:val="000000" w:themeColor="text1"/>
        </w:rPr>
        <w:t>One variable not captured by the preceding neuronal soma or axonal bouton Ca</w:t>
      </w:r>
      <w:r w:rsidRPr="00DF6F6F">
        <w:rPr>
          <w:rFonts w:ascii="Times New Roman" w:hAnsi="Times New Roman" w:cs="Times New Roman"/>
          <w:color w:val="000000" w:themeColor="text1"/>
          <w:vertAlign w:val="superscript"/>
        </w:rPr>
        <w:t>2+</w:t>
      </w:r>
      <w:r w:rsidRPr="00DF6F6F">
        <w:rPr>
          <w:rFonts w:ascii="Times New Roman" w:hAnsi="Times New Roman" w:cs="Times New Roman"/>
          <w:color w:val="000000" w:themeColor="text1"/>
        </w:rPr>
        <w:t xml:space="preserve"> imaging datasets is the impact of complex ROI morphology. Compared to spherical cells, ROI profile reconstruction in morphologically complex cel</w:t>
      </w:r>
      <w:r w:rsidR="00DE2CFC" w:rsidRPr="00DF6F6F">
        <w:rPr>
          <w:rFonts w:ascii="Times New Roman" w:hAnsi="Times New Roman" w:cs="Times New Roman"/>
          <w:color w:val="000000" w:themeColor="text1"/>
        </w:rPr>
        <w:t>l</w:t>
      </w:r>
      <w:r w:rsidRPr="00DF6F6F">
        <w:rPr>
          <w:rFonts w:ascii="Times New Roman" w:hAnsi="Times New Roman" w:cs="Times New Roman"/>
          <w:color w:val="000000" w:themeColor="text1"/>
        </w:rPr>
        <w:t xml:space="preserve">s is more </w:t>
      </w:r>
      <w:r w:rsidRPr="00DF6F6F">
        <w:rPr>
          <w:rFonts w:ascii="Times New Roman" w:hAnsi="Times New Roman" w:cs="Times New Roman"/>
          <w:color w:val="000000" w:themeColor="text1"/>
        </w:rPr>
        <w:lastRenderedPageBreak/>
        <w:t>sensitive to fluctuations in the signal-to-noise ratio, which can artifactually shift the estimated centroid. Moreover, Ca</w:t>
      </w:r>
      <w:r w:rsidRPr="00DF6F6F">
        <w:rPr>
          <w:rFonts w:ascii="Times New Roman" w:hAnsi="Times New Roman" w:cs="Times New Roman"/>
          <w:color w:val="000000" w:themeColor="text1"/>
          <w:vertAlign w:val="superscript"/>
        </w:rPr>
        <w:t>2+</w:t>
      </w:r>
      <w:r w:rsidRPr="00DF6F6F">
        <w:rPr>
          <w:rFonts w:ascii="Times New Roman" w:hAnsi="Times New Roman" w:cs="Times New Roman"/>
          <w:color w:val="000000" w:themeColor="text1"/>
        </w:rPr>
        <w:t xml:space="preserve"> activity in these cells is often spatially restricted at the subcellular level</w:t>
      </w:r>
      <w:r w:rsidR="00D823B8" w:rsidRPr="00DF6F6F">
        <w:rPr>
          <w:rFonts w:ascii="Times New Roman" w:hAnsi="Times New Roman" w:cs="Times New Roman"/>
          <w:color w:val="000000" w:themeColor="text1"/>
        </w:rPr>
        <w:t xml:space="preserve"> (</w:t>
      </w:r>
      <w:r w:rsidR="00D823B8" w:rsidRPr="00DF6F6F">
        <w:rPr>
          <w:rFonts w:ascii="Times New Roman" w:hAnsi="Times New Roman" w:cs="Times New Roman"/>
          <w:i/>
          <w:iCs/>
          <w:color w:val="000000" w:themeColor="text1"/>
        </w:rPr>
        <w:t>e</w:t>
      </w:r>
      <w:r w:rsidR="00DE2CFC" w:rsidRPr="00DF6F6F">
        <w:rPr>
          <w:rFonts w:ascii="Times New Roman" w:hAnsi="Times New Roman" w:cs="Times New Roman"/>
          <w:i/>
          <w:iCs/>
          <w:color w:val="000000" w:themeColor="text1"/>
        </w:rPr>
        <w:t>.</w:t>
      </w:r>
      <w:r w:rsidR="00D823B8" w:rsidRPr="00DF6F6F">
        <w:rPr>
          <w:rFonts w:ascii="Times New Roman" w:hAnsi="Times New Roman" w:cs="Times New Roman"/>
          <w:i/>
          <w:iCs/>
          <w:color w:val="000000" w:themeColor="text1"/>
        </w:rPr>
        <w:t>g</w:t>
      </w:r>
      <w:r w:rsidR="00DE2CFC" w:rsidRPr="00DF6F6F">
        <w:rPr>
          <w:rFonts w:ascii="Times New Roman" w:hAnsi="Times New Roman" w:cs="Times New Roman"/>
          <w:color w:val="000000" w:themeColor="text1"/>
        </w:rPr>
        <w:t>.</w:t>
      </w:r>
      <w:r w:rsidR="00D823B8" w:rsidRPr="00DF6F6F">
        <w:rPr>
          <w:rFonts w:ascii="Times New Roman" w:hAnsi="Times New Roman" w:cs="Times New Roman"/>
          <w:color w:val="000000" w:themeColor="text1"/>
        </w:rPr>
        <w:t xml:space="preserve"> l</w:t>
      </w:r>
      <w:r w:rsidR="00DE2CFC" w:rsidRPr="00DF6F6F">
        <w:rPr>
          <w:rFonts w:ascii="Times New Roman" w:hAnsi="Times New Roman" w:cs="Times New Roman"/>
          <w:color w:val="000000" w:themeColor="text1"/>
        </w:rPr>
        <w:t>ocalised to astrocyte processes or end-feet)</w:t>
      </w:r>
      <w:r w:rsidRPr="00DF6F6F">
        <w:rPr>
          <w:rFonts w:ascii="Times New Roman" w:hAnsi="Times New Roman" w:cs="Times New Roman"/>
          <w:color w:val="000000" w:themeColor="text1"/>
        </w:rPr>
        <w:t>, further compromising ROI profile stability</w:t>
      </w:r>
      <w:r w:rsidR="008A53BA" w:rsidRPr="00DF6F6F">
        <w:rPr>
          <w:rFonts w:ascii="Times New Roman" w:hAnsi="Times New Roman" w:cs="Times New Roman" w:hint="eastAsia"/>
          <w:color w:val="000000" w:themeColor="text1"/>
          <w:vertAlign w:val="superscript"/>
        </w:rPr>
        <w:t>26</w:t>
      </w:r>
      <w:r w:rsidR="00BB7099" w:rsidRPr="00DF6F6F">
        <w:rPr>
          <w:rFonts w:ascii="Times New Roman" w:hAnsi="Times New Roman" w:cs="Times New Roman" w:hint="eastAsia"/>
          <w:color w:val="000000" w:themeColor="text1"/>
          <w:vertAlign w:val="superscript"/>
        </w:rPr>
        <w:t xml:space="preserve">, </w:t>
      </w:r>
      <w:r w:rsidR="008A53BA" w:rsidRPr="00DF6F6F">
        <w:rPr>
          <w:rFonts w:ascii="Times New Roman" w:hAnsi="Times New Roman" w:cs="Times New Roman" w:hint="eastAsia"/>
          <w:color w:val="000000" w:themeColor="text1"/>
          <w:vertAlign w:val="superscript"/>
        </w:rPr>
        <w:t>27</w:t>
      </w:r>
      <w:r w:rsidRPr="00DF6F6F">
        <w:rPr>
          <w:rFonts w:ascii="Times New Roman" w:hAnsi="Times New Roman" w:cs="Times New Roman"/>
          <w:color w:val="000000" w:themeColor="text1"/>
        </w:rPr>
        <w:t>. The resulting centroid jitter may affect OPTIC’s accuracy because the Optimal Transport matching algorithm, only considers a ROI’s centroid coordinates rather than its full spatial profile. While OPTIC effectively handles the modest centroid jitter observed in neuronal somas (Figure 3A), this instability is expected to be considerably more pronounced in morphologically complex cells like astrocytes.</w:t>
      </w:r>
    </w:p>
    <w:p w14:paraId="212FA666" w14:textId="33688A22" w:rsidR="00B26A19" w:rsidRPr="00DF6F6F" w:rsidRDefault="00B26A19" w:rsidP="003628E3">
      <w:pPr>
        <w:ind w:firstLine="840"/>
        <w:rPr>
          <w:rFonts w:ascii="Times New Roman" w:hAnsi="Times New Roman" w:cs="Times New Roman"/>
          <w:color w:val="000000" w:themeColor="text1"/>
        </w:rPr>
      </w:pPr>
      <w:r w:rsidRPr="00DF6F6F">
        <w:rPr>
          <w:rFonts w:ascii="Times New Roman" w:hAnsi="Times New Roman" w:cs="Times New Roman"/>
          <w:color w:val="000000" w:themeColor="text1"/>
        </w:rPr>
        <w:t>Thus, benchmarking for OPTIC was repeated using a ground-truth astrocyte Ca</w:t>
      </w:r>
      <w:r w:rsidRPr="00DF6F6F">
        <w:rPr>
          <w:rFonts w:ascii="Times New Roman" w:hAnsi="Times New Roman" w:cs="Times New Roman"/>
          <w:color w:val="000000" w:themeColor="text1"/>
          <w:vertAlign w:val="superscript"/>
        </w:rPr>
        <w:t>2+</w:t>
      </w:r>
      <w:r w:rsidRPr="00DF6F6F">
        <w:rPr>
          <w:rFonts w:ascii="Times New Roman" w:hAnsi="Times New Roman" w:cs="Times New Roman"/>
          <w:color w:val="000000" w:themeColor="text1"/>
        </w:rPr>
        <w:t xml:space="preserve"> imaging dataset derived from </w:t>
      </w:r>
      <w:r w:rsidR="00BB7099" w:rsidRPr="00DF6F6F">
        <w:rPr>
          <w:rFonts w:ascii="Times New Roman" w:eastAsiaTheme="minorEastAsia" w:hAnsi="Times New Roman" w:cs="Times New Roman" w:hint="eastAsia"/>
          <w:color w:val="000000" w:themeColor="text1"/>
          <w14:ligatures w14:val="standardContextual"/>
        </w:rPr>
        <w:t>Glt1</w:t>
      </w:r>
      <w:r w:rsidR="00BB7099" w:rsidRPr="00DF6F6F">
        <w:rPr>
          <w:rFonts w:ascii="Times New Roman" w:eastAsiaTheme="minorEastAsia" w:hAnsi="Times New Roman" w:cs="Times New Roman" w:hint="eastAsia"/>
          <w:color w:val="000000" w:themeColor="text1"/>
          <w:vertAlign w:val="superscript"/>
          <w14:ligatures w14:val="standardContextual"/>
        </w:rPr>
        <w:t>GCaMP7/GCaMP7</w:t>
      </w:r>
      <w:r w:rsidRPr="00DF6F6F">
        <w:rPr>
          <w:rFonts w:ascii="Times New Roman" w:hAnsi="Times New Roman" w:cs="Times New Roman"/>
          <w:color w:val="000000" w:themeColor="text1"/>
        </w:rPr>
        <w:t xml:space="preserve"> transgenic mice</w:t>
      </w:r>
      <w:r w:rsidR="008A53BA" w:rsidRPr="00DF6F6F">
        <w:rPr>
          <w:rFonts w:ascii="Times New Roman" w:hAnsi="Times New Roman" w:cs="Times New Roman" w:hint="eastAsia"/>
          <w:color w:val="000000" w:themeColor="text1"/>
          <w:vertAlign w:val="superscript"/>
        </w:rPr>
        <w:t>28</w:t>
      </w:r>
      <w:r w:rsidRPr="00DF6F6F">
        <w:rPr>
          <w:rFonts w:ascii="Times New Roman" w:hAnsi="Times New Roman" w:cs="Times New Roman"/>
          <w:color w:val="000000" w:themeColor="text1"/>
        </w:rPr>
        <w:t xml:space="preserve">. Due to neuronal expression leak, OPTIC’s ROICuration module was </w:t>
      </w:r>
      <w:r w:rsidR="00932D8F" w:rsidRPr="00DF6F6F">
        <w:rPr>
          <w:rFonts w:ascii="Times New Roman" w:hAnsi="Times New Roman" w:cs="Times New Roman"/>
          <w:color w:val="000000" w:themeColor="text1"/>
        </w:rPr>
        <w:t xml:space="preserve">first </w:t>
      </w:r>
      <w:r w:rsidRPr="00DF6F6F">
        <w:rPr>
          <w:rFonts w:ascii="Times New Roman" w:hAnsi="Times New Roman" w:cs="Times New Roman"/>
          <w:color w:val="000000" w:themeColor="text1"/>
        </w:rPr>
        <w:t>used to exclude neuronal ROIs based on morphological and Ca</w:t>
      </w:r>
      <w:r w:rsidRPr="00DF6F6F">
        <w:rPr>
          <w:rFonts w:ascii="Times New Roman" w:hAnsi="Times New Roman" w:cs="Times New Roman"/>
          <w:color w:val="000000" w:themeColor="text1"/>
          <w:vertAlign w:val="superscript"/>
        </w:rPr>
        <w:t>2+</w:t>
      </w:r>
      <w:r w:rsidRPr="00DF6F6F">
        <w:rPr>
          <w:rFonts w:ascii="Times New Roman" w:hAnsi="Times New Roman" w:cs="Times New Roman"/>
          <w:color w:val="000000" w:themeColor="text1"/>
        </w:rPr>
        <w:t xml:space="preserve"> trace criteria (Figure </w:t>
      </w:r>
      <w:r w:rsidR="003522CC" w:rsidRPr="00DF6F6F">
        <w:rPr>
          <w:rFonts w:ascii="Times New Roman" w:hAnsi="Times New Roman" w:cs="Times New Roman" w:hint="eastAsia"/>
          <w:color w:val="000000" w:themeColor="text1"/>
        </w:rPr>
        <w:t>5</w:t>
      </w:r>
      <w:r w:rsidRPr="00DF6F6F">
        <w:rPr>
          <w:rFonts w:ascii="Times New Roman" w:hAnsi="Times New Roman" w:cs="Times New Roman"/>
          <w:color w:val="000000" w:themeColor="text1"/>
        </w:rPr>
        <w:t>A-</w:t>
      </w:r>
      <w:r w:rsidR="003522CC" w:rsidRPr="00DF6F6F">
        <w:rPr>
          <w:rFonts w:ascii="Times New Roman" w:hAnsi="Times New Roman" w:cs="Times New Roman" w:hint="eastAsia"/>
          <w:color w:val="000000" w:themeColor="text1"/>
        </w:rPr>
        <w:t>5</w:t>
      </w:r>
      <w:r w:rsidRPr="00DF6F6F">
        <w:rPr>
          <w:rFonts w:ascii="Times New Roman" w:hAnsi="Times New Roman" w:cs="Times New Roman"/>
          <w:color w:val="000000" w:themeColor="text1"/>
        </w:rPr>
        <w:t xml:space="preserve">B). The cleaned dataset comprised 15 session pairs derived from five mice (3 sessions each). Ground-truth correspondences were defined for all astrocyte ROIs reliably </w:t>
      </w:r>
      <w:r w:rsidR="00F146BE" w:rsidRPr="00DF6F6F">
        <w:rPr>
          <w:rFonts w:ascii="Times New Roman" w:hAnsi="Times New Roman" w:cs="Times New Roman"/>
          <w:color w:val="000000" w:themeColor="text1"/>
        </w:rPr>
        <w:t xml:space="preserve">tracked </w:t>
      </w:r>
      <w:r w:rsidRPr="00DF6F6F">
        <w:rPr>
          <w:rFonts w:ascii="Times New Roman" w:hAnsi="Times New Roman" w:cs="Times New Roman"/>
          <w:color w:val="000000" w:themeColor="text1"/>
        </w:rPr>
        <w:t>across sessions through careful manual annotation (1856 ROIs in total).</w:t>
      </w:r>
    </w:p>
    <w:p w14:paraId="3C0F5938" w14:textId="13DDE8F1" w:rsidR="00B26A19" w:rsidRPr="00DF6F6F" w:rsidRDefault="00B26A19" w:rsidP="003628E3">
      <w:pPr>
        <w:ind w:firstLine="840"/>
        <w:rPr>
          <w:rFonts w:ascii="Times New Roman" w:hAnsi="Times New Roman" w:cs="Times New Roman"/>
          <w:color w:val="000000" w:themeColor="text1"/>
        </w:rPr>
      </w:pPr>
      <w:r w:rsidRPr="00DF6F6F">
        <w:rPr>
          <w:rFonts w:ascii="Times New Roman" w:hAnsi="Times New Roman" w:cs="Times New Roman"/>
          <w:color w:val="000000" w:themeColor="text1"/>
        </w:rPr>
        <w:lastRenderedPageBreak/>
        <w:t xml:space="preserve">OPTIC’s registration accuracy was </w:t>
      </w:r>
      <w:r w:rsidR="00F146BE" w:rsidRPr="00DF6F6F">
        <w:rPr>
          <w:rFonts w:ascii="Times New Roman" w:hAnsi="Times New Roman" w:cs="Times New Roman"/>
          <w:color w:val="000000" w:themeColor="text1"/>
        </w:rPr>
        <w:t xml:space="preserve">once again </w:t>
      </w:r>
      <w:r w:rsidRPr="00DF6F6F">
        <w:rPr>
          <w:rFonts w:ascii="Times New Roman" w:hAnsi="Times New Roman" w:cs="Times New Roman"/>
          <w:color w:val="000000" w:themeColor="text1"/>
        </w:rPr>
        <w:t xml:space="preserve">quantitatively evaluated using Pearson’s correlation coefficients. When averaged per mouse (n=5), mean correlation coefficients were 0.843 ± 0.032 (unregistered), 0.901 ± 0.012 (rigid), 0.906 ± 0.013 (affine), and 0.933 ± 0.016 (B-spline) (Figure </w:t>
      </w:r>
      <w:r w:rsidR="003522CC" w:rsidRPr="00DF6F6F">
        <w:rPr>
          <w:rFonts w:ascii="Times New Roman" w:hAnsi="Times New Roman" w:cs="Times New Roman" w:hint="eastAsia"/>
          <w:color w:val="000000" w:themeColor="text1"/>
        </w:rPr>
        <w:t>5</w:t>
      </w:r>
      <w:r w:rsidRPr="00DF6F6F">
        <w:rPr>
          <w:rFonts w:ascii="Times New Roman" w:hAnsi="Times New Roman" w:cs="Times New Roman"/>
          <w:color w:val="000000" w:themeColor="text1"/>
        </w:rPr>
        <w:t xml:space="preserve">C). When all 15 session pairs were pooled, these values were 0.843 ± 0.022, 0.901 ± 0.014, 0.906 ± 0.014, and 0.933 ± 0.013, respectively (Figure </w:t>
      </w:r>
      <w:r w:rsidR="003522CC" w:rsidRPr="00DF6F6F">
        <w:rPr>
          <w:rFonts w:ascii="Times New Roman" w:hAnsi="Times New Roman" w:cs="Times New Roman" w:hint="eastAsia"/>
          <w:color w:val="000000" w:themeColor="text1"/>
        </w:rPr>
        <w:t>5</w:t>
      </w:r>
      <w:r w:rsidRPr="00DF6F6F">
        <w:rPr>
          <w:rFonts w:ascii="Times New Roman" w:hAnsi="Times New Roman" w:cs="Times New Roman"/>
          <w:color w:val="000000" w:themeColor="text1"/>
        </w:rPr>
        <w:t>D).</w:t>
      </w:r>
    </w:p>
    <w:p w14:paraId="6D808BCF" w14:textId="6ECE3FAE" w:rsidR="00B26A19" w:rsidRPr="00DF6F6F" w:rsidRDefault="00B26A19" w:rsidP="003628E3">
      <w:pPr>
        <w:ind w:firstLine="840"/>
        <w:rPr>
          <w:rFonts w:ascii="Times New Roman" w:hAnsi="Times New Roman" w:cs="Times New Roman"/>
          <w:color w:val="000000" w:themeColor="text1"/>
        </w:rPr>
      </w:pPr>
      <w:r w:rsidRPr="00DF6F6F">
        <w:rPr>
          <w:rFonts w:ascii="Times New Roman" w:hAnsi="Times New Roman" w:cs="Times New Roman"/>
          <w:color w:val="000000" w:themeColor="text1"/>
        </w:rPr>
        <w:t xml:space="preserve">OPTIC’s ROI matching was </w:t>
      </w:r>
      <w:r w:rsidR="00F146BE" w:rsidRPr="00DF6F6F">
        <w:rPr>
          <w:rFonts w:ascii="Times New Roman" w:hAnsi="Times New Roman" w:cs="Times New Roman"/>
          <w:color w:val="000000" w:themeColor="text1"/>
        </w:rPr>
        <w:t xml:space="preserve">again </w:t>
      </w:r>
      <w:r w:rsidRPr="00DF6F6F">
        <w:rPr>
          <w:rFonts w:ascii="Times New Roman" w:hAnsi="Times New Roman" w:cs="Times New Roman"/>
          <w:color w:val="000000" w:themeColor="text1"/>
        </w:rPr>
        <w:t xml:space="preserve">benchmarked against CellReg and TrackMate by calculating F1 scores, recall, and precision. When averaged per mouse (n=5), OPTIC, CellReg, and TrackMate achieved F1 scores of 0.951 ± 0.022, 0.462 ± 0.167, and 0.112 ± 0.061; recall of 0.984 ± 0.016, 0.419 ± 0.174, and 0.077 ± 0.043; and precision of 0.921 ± 0.030, 0.630 ± 0.165, and 0.210 ± 0.110, respectively (Figure </w:t>
      </w:r>
      <w:r w:rsidR="003522CC" w:rsidRPr="00DF6F6F">
        <w:rPr>
          <w:rFonts w:ascii="Times New Roman" w:hAnsi="Times New Roman" w:cs="Times New Roman" w:hint="eastAsia"/>
          <w:color w:val="000000" w:themeColor="text1"/>
        </w:rPr>
        <w:t>5</w:t>
      </w:r>
      <w:r w:rsidRPr="00DF6F6F">
        <w:rPr>
          <w:rFonts w:ascii="Times New Roman" w:hAnsi="Times New Roman" w:cs="Times New Roman"/>
          <w:color w:val="000000" w:themeColor="text1"/>
        </w:rPr>
        <w:t xml:space="preserve">E). When all 15 session pairs were pooled, these values were F1 scores of 0.946 ± 0.010, 0.547 ± 0.096, and 0.177 ± 0.023; recall of 0.976 ± 0.009, 0.504 ± 0.099, and 0.138 ± 0.021; and precision of 0.919 ± 0.013, 0.689 ± 0.088, and 0.303 ± 0.053, respectively (Figure </w:t>
      </w:r>
      <w:r w:rsidR="003522CC" w:rsidRPr="00DF6F6F">
        <w:rPr>
          <w:rFonts w:ascii="Times New Roman" w:hAnsi="Times New Roman" w:cs="Times New Roman" w:hint="eastAsia"/>
          <w:color w:val="000000" w:themeColor="text1"/>
        </w:rPr>
        <w:t>5</w:t>
      </w:r>
      <w:r w:rsidRPr="00DF6F6F">
        <w:rPr>
          <w:rFonts w:ascii="Times New Roman" w:hAnsi="Times New Roman" w:cs="Times New Roman"/>
          <w:color w:val="000000" w:themeColor="text1"/>
        </w:rPr>
        <w:t>F). These results demonstrate OPTIC’s tracking performance remains robust even for cells with complex morphologies.</w:t>
      </w:r>
    </w:p>
    <w:p w14:paraId="630AC696" w14:textId="4558E9DF" w:rsidR="00B26A19" w:rsidRPr="00DF6F6F" w:rsidRDefault="00E72AF1" w:rsidP="00E72AF1">
      <w:pPr>
        <w:ind w:firstLine="840"/>
        <w:rPr>
          <w:rFonts w:ascii="Times New Roman" w:hAnsi="Times New Roman" w:cs="Times New Roman"/>
          <w:color w:val="000000" w:themeColor="text1"/>
        </w:rPr>
      </w:pPr>
      <w:r w:rsidRPr="00DF6F6F">
        <w:rPr>
          <w:rFonts w:ascii="Times New Roman" w:hAnsi="Times New Roman" w:cs="Times New Roman"/>
          <w:color w:val="000000" w:themeColor="text1"/>
        </w:rPr>
        <w:lastRenderedPageBreak/>
        <w:t xml:space="preserve">Furthermore, </w:t>
      </w:r>
      <w:r w:rsidR="00560C84" w:rsidRPr="00DF6F6F">
        <w:rPr>
          <w:rFonts w:ascii="Times New Roman" w:hAnsi="Times New Roman" w:cs="Times New Roman"/>
          <w:color w:val="000000" w:themeColor="text1"/>
        </w:rPr>
        <w:t xml:space="preserve">the </w:t>
      </w:r>
      <w:r w:rsidRPr="00DF6F6F">
        <w:rPr>
          <w:rFonts w:ascii="Times New Roman" w:hAnsi="Times New Roman" w:cs="Times New Roman"/>
          <w:color w:val="000000" w:themeColor="text1"/>
        </w:rPr>
        <w:t>ROITracking</w:t>
      </w:r>
      <w:r w:rsidRPr="00DF6F6F">
        <w:rPr>
          <w:rFonts w:ascii="Times New Roman" w:hAnsi="Times New Roman" w:cs="Times New Roman" w:hint="eastAsia"/>
          <w:color w:val="000000" w:themeColor="text1"/>
        </w:rPr>
        <w:t xml:space="preserve"> module</w:t>
      </w:r>
      <w:r w:rsidRPr="00DF6F6F">
        <w:rPr>
          <w:rFonts w:ascii="Times New Roman" w:hAnsi="Times New Roman" w:cs="Times New Roman"/>
          <w:color w:val="000000" w:themeColor="text1"/>
        </w:rPr>
        <w:t xml:space="preserve"> supports dual-channel calcium imaging, enabling users to select which channel to use for registration. We validated this functionality using simultaneous imaging of neurons and astrocytes in separate channels, demonstrating that OPTIC achieves high tracking performance in both channels (Figures S11A-S11E).</w:t>
      </w:r>
    </w:p>
    <w:p w14:paraId="299371D3" w14:textId="77777777" w:rsidR="00E72AF1" w:rsidRPr="00DF6F6F" w:rsidRDefault="00E72AF1" w:rsidP="009C7A91">
      <w:pPr>
        <w:rPr>
          <w:rFonts w:ascii="Times New Roman" w:hAnsi="Times New Roman" w:cs="Times New Roman"/>
          <w:color w:val="000000" w:themeColor="text1"/>
        </w:rPr>
      </w:pPr>
    </w:p>
    <w:p w14:paraId="601ECD44" w14:textId="77777777" w:rsidR="007F53EF" w:rsidRPr="00DF6F6F" w:rsidRDefault="00B26A19" w:rsidP="007F53EF">
      <w:pPr>
        <w:pStyle w:val="Subhead2"/>
      </w:pPr>
      <w:r w:rsidRPr="00DF6F6F">
        <w:t>Modifying OPTIC for generalized-case ROI tracking</w:t>
      </w:r>
    </w:p>
    <w:p w14:paraId="47A00711" w14:textId="5BD78538" w:rsidR="00B26A19" w:rsidRPr="00DF6F6F" w:rsidRDefault="00B26A19" w:rsidP="00B26A19">
      <w:pPr>
        <w:ind w:firstLine="840"/>
        <w:rPr>
          <w:rFonts w:ascii="Times New Roman" w:hAnsi="Times New Roman" w:cs="Times New Roman"/>
          <w:color w:val="000000" w:themeColor="text1"/>
        </w:rPr>
      </w:pPr>
      <w:r w:rsidRPr="00DF6F6F">
        <w:rPr>
          <w:rFonts w:ascii="Times New Roman" w:hAnsi="Times New Roman" w:cs="Times New Roman"/>
          <w:color w:val="000000" w:themeColor="text1"/>
        </w:rPr>
        <w:t>OPTIC’s robust performance against diverse and challenging Ca</w:t>
      </w:r>
      <w:r w:rsidRPr="00DF6F6F">
        <w:rPr>
          <w:rFonts w:ascii="Times New Roman" w:hAnsi="Times New Roman" w:cs="Times New Roman"/>
          <w:color w:val="000000" w:themeColor="text1"/>
          <w:vertAlign w:val="superscript"/>
        </w:rPr>
        <w:t>2+</w:t>
      </w:r>
      <w:r w:rsidRPr="00DF6F6F">
        <w:rPr>
          <w:rFonts w:ascii="Times New Roman" w:hAnsi="Times New Roman" w:cs="Times New Roman"/>
          <w:color w:val="000000" w:themeColor="text1"/>
        </w:rPr>
        <w:t xml:space="preserve"> imaging datasets indicates its potential as a universal tool for ROI tracking across any cell type. To realize this, OPTIC’s ROICuration and ROITracking modules were duplicated and integrated into a modified standalone OpticRawTracking</w:t>
      </w:r>
      <w:r w:rsidRPr="00DF6F6F">
        <w:rPr>
          <w:rFonts w:ascii="Times New Roman" w:hAnsi="Times New Roman" w:cs="Times New Roman" w:hint="eastAsia"/>
          <w:color w:val="000000" w:themeColor="text1"/>
        </w:rPr>
        <w:t xml:space="preserve"> </w:t>
      </w:r>
      <w:r w:rsidRPr="00DF6F6F">
        <w:rPr>
          <w:rFonts w:ascii="Times New Roman" w:hAnsi="Times New Roman" w:cs="Times New Roman"/>
          <w:color w:val="000000" w:themeColor="text1"/>
        </w:rPr>
        <w:t>module</w:t>
      </w:r>
      <w:r w:rsidR="00C70A61" w:rsidRPr="00DF6F6F">
        <w:rPr>
          <w:rFonts w:ascii="Times New Roman" w:hAnsi="Times New Roman" w:cs="Times New Roman" w:hint="eastAsia"/>
          <w:color w:val="000000" w:themeColor="text1"/>
        </w:rPr>
        <w:t xml:space="preserve"> (Figure 1D and Figure S12A)</w:t>
      </w:r>
      <w:r w:rsidRPr="00DF6F6F">
        <w:rPr>
          <w:rFonts w:ascii="Times New Roman" w:hAnsi="Times New Roman" w:cs="Times New Roman"/>
          <w:color w:val="000000" w:themeColor="text1"/>
        </w:rPr>
        <w:t>. Bidirectional compatibility with ImageJ was also added to support typical workflows in general ROI tracking.</w:t>
      </w:r>
    </w:p>
    <w:p w14:paraId="613C0219" w14:textId="3076B7DF" w:rsidR="00B26A19" w:rsidRPr="00DF6F6F" w:rsidRDefault="00B26A19" w:rsidP="00B26A19">
      <w:pPr>
        <w:ind w:firstLine="840"/>
        <w:rPr>
          <w:rFonts w:ascii="Times New Roman" w:hAnsi="Times New Roman" w:cs="Times New Roman"/>
          <w:color w:val="000000" w:themeColor="text1"/>
        </w:rPr>
      </w:pPr>
      <w:r w:rsidRPr="00DF6F6F">
        <w:rPr>
          <w:rFonts w:ascii="Times New Roman" w:hAnsi="Times New Roman" w:cs="Times New Roman"/>
          <w:color w:val="000000" w:themeColor="text1"/>
        </w:rPr>
        <w:t xml:space="preserve">Unlike the original modules, OpticRawTracking directly processes raw time-series imaging data (*.tiff, XYCT format) from the two imaging sessions to be compared, with the option to overlay additional associated background images (*.tif). ROIs can be extracted within OpticRawTracking manually via the GUI (akin to </w:t>
      </w:r>
      <w:r w:rsidRPr="00DF6F6F">
        <w:rPr>
          <w:rFonts w:ascii="Times New Roman" w:hAnsi="Times New Roman" w:cs="Times New Roman"/>
          <w:color w:val="000000" w:themeColor="text1"/>
        </w:rPr>
        <w:lastRenderedPageBreak/>
        <w:t>ImageJ), through Cellpose</w:t>
      </w:r>
      <w:r w:rsidR="008A53BA" w:rsidRPr="00DF6F6F">
        <w:rPr>
          <w:rFonts w:ascii="Times New Roman" w:hAnsi="Times New Roman" w:cs="Times New Roman" w:hint="eastAsia"/>
          <w:color w:val="000000" w:themeColor="text1"/>
          <w:vertAlign w:val="superscript"/>
        </w:rPr>
        <w:t>29</w:t>
      </w:r>
      <w:r w:rsidRPr="00DF6F6F">
        <w:rPr>
          <w:rFonts w:ascii="Times New Roman" w:hAnsi="Times New Roman" w:cs="Times New Roman"/>
          <w:color w:val="000000" w:themeColor="text1"/>
        </w:rPr>
        <w:t xml:space="preserve"> models with fully adjustable parameters, or imported directly from ImageJ’s ROI Manager</w:t>
      </w:r>
      <w:r w:rsidR="008A53BA" w:rsidRPr="00DF6F6F">
        <w:rPr>
          <w:rFonts w:ascii="Times New Roman" w:hAnsi="Times New Roman" w:cs="Times New Roman" w:hint="eastAsia"/>
          <w:color w:val="000000" w:themeColor="text1"/>
          <w:vertAlign w:val="superscript"/>
        </w:rPr>
        <w:t>30</w:t>
      </w:r>
      <w:r w:rsidRPr="00DF6F6F">
        <w:rPr>
          <w:rFonts w:ascii="Times New Roman" w:hAnsi="Times New Roman" w:cs="Times New Roman"/>
          <w:color w:val="000000" w:themeColor="text1"/>
        </w:rPr>
        <w:t xml:space="preserve">. Image registration is also more flexible, allowing either the main or </w:t>
      </w:r>
      <w:r w:rsidR="008F26A8" w:rsidRPr="00DF6F6F">
        <w:rPr>
          <w:rFonts w:ascii="Times New Roman" w:hAnsi="Times New Roman" w:cs="Times New Roman" w:hint="eastAsia"/>
          <w:color w:val="000000" w:themeColor="text1"/>
        </w:rPr>
        <w:t>an additional data</w:t>
      </w:r>
      <w:r w:rsidRPr="00DF6F6F">
        <w:rPr>
          <w:rFonts w:ascii="Times New Roman" w:hAnsi="Times New Roman" w:cs="Times New Roman"/>
          <w:color w:val="000000" w:themeColor="text1"/>
        </w:rPr>
        <w:t xml:space="preserve"> channel to be used as the reference. All other aspects of the analysis workflow are essentially the same</w:t>
      </w:r>
      <w:r w:rsidR="00C70A61" w:rsidRPr="00DF6F6F">
        <w:rPr>
          <w:rFonts w:ascii="Times New Roman" w:hAnsi="Times New Roman" w:cs="Times New Roman" w:hint="eastAsia"/>
          <w:color w:val="000000" w:themeColor="text1"/>
        </w:rPr>
        <w:t xml:space="preserve"> (Figure 6A-6B)</w:t>
      </w:r>
      <w:r w:rsidRPr="00DF6F6F">
        <w:rPr>
          <w:rFonts w:ascii="Times New Roman" w:hAnsi="Times New Roman" w:cs="Times New Roman"/>
          <w:color w:val="000000" w:themeColor="text1"/>
        </w:rPr>
        <w:t>.</w:t>
      </w:r>
    </w:p>
    <w:p w14:paraId="1275C673" w14:textId="1A4B13D2" w:rsidR="009C7A91" w:rsidRPr="00DF6F6F" w:rsidRDefault="00B26A19" w:rsidP="009C7A91">
      <w:pPr>
        <w:rPr>
          <w:rFonts w:ascii="Times New Roman" w:hAnsi="Times New Roman" w:cs="Times New Roman"/>
          <w:color w:val="000000" w:themeColor="text1"/>
        </w:rPr>
      </w:pPr>
      <w:r w:rsidRPr="00DF6F6F">
        <w:rPr>
          <w:rFonts w:ascii="Times New Roman" w:hAnsi="Times New Roman" w:cs="Times New Roman"/>
          <w:color w:val="000000" w:themeColor="text1"/>
        </w:rPr>
        <w:t xml:space="preserve">OpticRawTracking’s performance in general ROI tracking was evaluated using an </w:t>
      </w:r>
      <w:r w:rsidRPr="00DF6F6F">
        <w:rPr>
          <w:rFonts w:ascii="Times New Roman" w:hAnsi="Times New Roman" w:cs="Times New Roman"/>
          <w:i/>
          <w:iCs/>
          <w:color w:val="000000" w:themeColor="text1"/>
        </w:rPr>
        <w:t>in vivo</w:t>
      </w:r>
      <w:r w:rsidRPr="00DF6F6F">
        <w:rPr>
          <w:rFonts w:ascii="Times New Roman" w:hAnsi="Times New Roman" w:cs="Times New Roman"/>
          <w:color w:val="000000" w:themeColor="text1"/>
        </w:rPr>
        <w:t xml:space="preserve"> microglia imaging ground truth dataset derived from Cx3cr1e</w:t>
      </w:r>
      <w:r w:rsidRPr="00DF6F6F">
        <w:rPr>
          <w:rFonts w:ascii="Times New Roman" w:hAnsi="Times New Roman" w:cs="Times New Roman"/>
          <w:color w:val="000000" w:themeColor="text1"/>
          <w:vertAlign w:val="superscript"/>
        </w:rPr>
        <w:t>GFP/+</w:t>
      </w:r>
      <w:r w:rsidRPr="00DF6F6F">
        <w:rPr>
          <w:rFonts w:ascii="Times New Roman" w:hAnsi="Times New Roman" w:cs="Times New Roman"/>
          <w:color w:val="000000" w:themeColor="text1"/>
        </w:rPr>
        <w:t xml:space="preserve"> transgenic mice</w:t>
      </w:r>
      <w:r w:rsidR="008A53BA" w:rsidRPr="00DF6F6F">
        <w:rPr>
          <w:rFonts w:ascii="Times New Roman" w:hAnsi="Times New Roman" w:cs="Times New Roman" w:hint="eastAsia"/>
          <w:color w:val="000000" w:themeColor="text1"/>
          <w:vertAlign w:val="superscript"/>
        </w:rPr>
        <w:t>31</w:t>
      </w:r>
      <w:r w:rsidRPr="00DF6F6F">
        <w:rPr>
          <w:rFonts w:ascii="Times New Roman" w:hAnsi="Times New Roman" w:cs="Times New Roman"/>
          <w:color w:val="000000" w:themeColor="text1"/>
        </w:rPr>
        <w:t xml:space="preserve">. Microglia were visualized through their expression of eGFP (main channel, green), while vessel structures were visualized using Texas Red dextran (optional channel, red). The dataset comprised 524 session pairs from 15 mice (8-9 sessions each). Ground-truth correspondences were defined for all microglia ROIs reliably </w:t>
      </w:r>
      <w:r w:rsidR="00B744BC" w:rsidRPr="00DF6F6F">
        <w:rPr>
          <w:rFonts w:ascii="Times New Roman" w:hAnsi="Times New Roman" w:cs="Times New Roman"/>
          <w:color w:val="000000" w:themeColor="text1"/>
        </w:rPr>
        <w:t xml:space="preserve">tracked </w:t>
      </w:r>
      <w:r w:rsidRPr="00DF6F6F">
        <w:rPr>
          <w:rFonts w:ascii="Times New Roman" w:hAnsi="Times New Roman" w:cs="Times New Roman"/>
          <w:color w:val="000000" w:themeColor="text1"/>
        </w:rPr>
        <w:t>across sessions through careful manual annotation (7559 ROIs in total). Microglia were chosen as a</w:t>
      </w:r>
      <w:r w:rsidR="00F60563" w:rsidRPr="00DF6F6F">
        <w:rPr>
          <w:rFonts w:ascii="Times New Roman" w:hAnsi="Times New Roman" w:cs="Times New Roman"/>
          <w:color w:val="000000" w:themeColor="text1"/>
        </w:rPr>
        <w:t xml:space="preserve">n authentic yet </w:t>
      </w:r>
      <w:r w:rsidRPr="00DF6F6F">
        <w:rPr>
          <w:rFonts w:ascii="Times New Roman" w:hAnsi="Times New Roman" w:cs="Times New Roman"/>
          <w:color w:val="000000" w:themeColor="text1"/>
        </w:rPr>
        <w:t>challenging dataset due to their high motility and dynamic, complex morphology.</w:t>
      </w:r>
    </w:p>
    <w:p w14:paraId="0EF26949" w14:textId="77777777" w:rsidR="007F53EF" w:rsidRPr="00DF6F6F" w:rsidRDefault="007F53EF" w:rsidP="007F53EF">
      <w:pPr>
        <w:rPr>
          <w:rFonts w:ascii="Times New Roman" w:hAnsi="Times New Roman" w:cs="Times New Roman"/>
          <w:b/>
          <w:bCs/>
          <w:color w:val="000000" w:themeColor="text1"/>
        </w:rPr>
      </w:pPr>
    </w:p>
    <w:p w14:paraId="147ECB4E" w14:textId="77777777" w:rsidR="007F53EF" w:rsidRPr="00DF6F6F" w:rsidRDefault="00B26A19" w:rsidP="007F53EF">
      <w:pPr>
        <w:pStyle w:val="Subhead2"/>
      </w:pPr>
      <w:r w:rsidRPr="00DF6F6F">
        <w:rPr>
          <w:rFonts w:eastAsiaTheme="minorEastAsia" w:cs="Times New Roman"/>
        </w:rPr>
        <w:t>OpticRawTracking</w:t>
      </w:r>
      <w:r w:rsidRPr="00DF6F6F">
        <w:rPr>
          <w:rFonts w:cs="Times New Roman"/>
        </w:rPr>
        <w:t xml:space="preserve"> </w:t>
      </w:r>
      <w:r w:rsidRPr="00DF6F6F">
        <w:t>module image registration performance</w:t>
      </w:r>
    </w:p>
    <w:p w14:paraId="6E02DC75" w14:textId="1B3A2DED" w:rsidR="00B26A19" w:rsidRPr="00DF6F6F" w:rsidRDefault="00B26A19" w:rsidP="007F53EF">
      <w:pPr>
        <w:ind w:firstLine="840"/>
        <w:rPr>
          <w:rFonts w:ascii="Times New Roman" w:hAnsi="Times New Roman" w:cs="Times New Roman"/>
          <w:color w:val="000000" w:themeColor="text1"/>
        </w:rPr>
      </w:pPr>
      <w:r w:rsidRPr="00DF6F6F">
        <w:rPr>
          <w:rFonts w:ascii="Times New Roman" w:hAnsi="Times New Roman" w:cs="Times New Roman" w:hint="eastAsia"/>
          <w:color w:val="000000" w:themeColor="text1"/>
        </w:rPr>
        <w:t>OpticRawTracking</w:t>
      </w:r>
      <w:r w:rsidRPr="00DF6F6F">
        <w:rPr>
          <w:rFonts w:ascii="Times New Roman" w:hAnsi="Times New Roman" w:cs="Times New Roman"/>
          <w:color w:val="000000" w:themeColor="text1"/>
        </w:rPr>
        <w:t xml:space="preserve">’s registration accuracy of microglial ROIs in the main channel was evaluated for two distinct cases where either the main channel (microglia) </w:t>
      </w:r>
      <w:r w:rsidRPr="00DF6F6F">
        <w:rPr>
          <w:rFonts w:ascii="Times New Roman" w:hAnsi="Times New Roman" w:cs="Times New Roman"/>
          <w:color w:val="000000" w:themeColor="text1"/>
        </w:rPr>
        <w:lastRenderedPageBreak/>
        <w:t>or the optional channel (blood vessels) was used as the reference. For rigid and affine transformations, both cases yielded comparable results achieving satisfactory alignment with broadly similar</w:t>
      </w:r>
      <w:r w:rsidR="00EE41EF" w:rsidRPr="00DF6F6F">
        <w:rPr>
          <w:rFonts w:ascii="Times New Roman" w:hAnsi="Times New Roman" w:cs="Times New Roman" w:hint="eastAsia"/>
          <w:color w:val="000000" w:themeColor="text1"/>
        </w:rPr>
        <w:t xml:space="preserve"> </w:t>
      </w:r>
      <w:r w:rsidR="00D4415A" w:rsidRPr="00DF6F6F">
        <w:rPr>
          <w:rFonts w:ascii="Times New Roman" w:hAnsi="Times New Roman" w:cs="Times New Roman" w:hint="eastAsia"/>
          <w:color w:val="000000" w:themeColor="text1"/>
        </w:rPr>
        <w:t>deformation</w:t>
      </w:r>
      <w:r w:rsidR="00D4415A" w:rsidRPr="00DF6F6F">
        <w:rPr>
          <w:rFonts w:ascii="Times New Roman" w:hAnsi="Times New Roman" w:cs="Times New Roman"/>
          <w:color w:val="000000" w:themeColor="text1"/>
        </w:rPr>
        <w:t xml:space="preserve"> </w:t>
      </w:r>
      <w:r w:rsidRPr="00DF6F6F">
        <w:rPr>
          <w:rFonts w:ascii="Times New Roman" w:hAnsi="Times New Roman" w:cs="Times New Roman"/>
          <w:color w:val="000000" w:themeColor="text1"/>
        </w:rPr>
        <w:t>patterns. For B-spline transformations, microglia-referenced registration achieved satisfactory alignment, whereas vessel-referenced registration introduced substantial misalignments. Moreover, B-spline transformations produced locally heterogeneous deformations, indicative of more complex spatial adjustments.</w:t>
      </w:r>
    </w:p>
    <w:p w14:paraId="6F507860" w14:textId="1AFFD65E" w:rsidR="007465FD" w:rsidRPr="00DF6F6F" w:rsidRDefault="007465FD" w:rsidP="00B26A19">
      <w:pPr>
        <w:ind w:firstLine="840"/>
        <w:rPr>
          <w:rFonts w:ascii="Times New Roman" w:hAnsi="Times New Roman" w:cs="Times New Roman"/>
          <w:b/>
          <w:bCs/>
          <w:color w:val="000000" w:themeColor="text1"/>
        </w:rPr>
      </w:pPr>
      <w:r w:rsidRPr="00DF6F6F">
        <w:rPr>
          <w:rFonts w:ascii="Times New Roman" w:hAnsi="Times New Roman" w:cs="Times New Roman"/>
          <w:color w:val="000000" w:themeColor="text1"/>
        </w:rPr>
        <w:t xml:space="preserve">Subsequently, registration accuracy was </w:t>
      </w:r>
      <w:r w:rsidR="00644BCF" w:rsidRPr="00DF6F6F">
        <w:rPr>
          <w:rFonts w:ascii="Times New Roman" w:hAnsi="Times New Roman" w:cs="Times New Roman"/>
          <w:color w:val="000000" w:themeColor="text1"/>
        </w:rPr>
        <w:t xml:space="preserve">again </w:t>
      </w:r>
      <w:r w:rsidRPr="00DF6F6F">
        <w:rPr>
          <w:rFonts w:ascii="Times New Roman" w:hAnsi="Times New Roman" w:cs="Times New Roman"/>
          <w:color w:val="000000" w:themeColor="text1"/>
        </w:rPr>
        <w:t xml:space="preserve">quantitatively evaluated using Pearson's correlation coefficients. When averaged per mouse (n=15), mean correlation coefficients for vessel-referenced (optional channel) registration were 0.217 ± 0.021 (unregistered), 0.554 ± 0.023 (rigid), 0.593 ± 0.020 (affine), and 0.436 ± 0.031 (B-spline) (Figure 6G). For microglia-referenced (main channel) registration, these values were 0.217 ± 0.021, 0.545 ± 0.023, 0.578 ± 0.021, and 0.613 ± 0.023, respectively (Figure 6I). When all 524 session pairs were pooled, mean correlation coefficients for vessel-referenced registration were 0.216 ± 0.006 (unregistered), 0.554 ± 0.006 (rigid), 0.593 ± 0.006 (affine), and 0.436 ± 0.009 (B-spline) (Figure 6H). For microglia-referenced registration, these values were 0.216 ± 0.006, 0.545 ± 0.007, 0.577 ± 0.007, </w:t>
      </w:r>
      <w:r w:rsidRPr="00DF6F6F">
        <w:rPr>
          <w:rFonts w:ascii="Times New Roman" w:hAnsi="Times New Roman" w:cs="Times New Roman"/>
          <w:color w:val="000000" w:themeColor="text1"/>
        </w:rPr>
        <w:lastRenderedPageBreak/>
        <w:t>and 0.612 ± 0.008, respectively (Figure 6J). Notably, similar registration effects were also observed on the vessel channel (Figure S13</w:t>
      </w:r>
      <w:r w:rsidRPr="00DF6F6F">
        <w:rPr>
          <w:rFonts w:ascii="Times New Roman" w:hAnsi="Times New Roman" w:cs="Times New Roman" w:hint="eastAsia"/>
          <w:color w:val="000000" w:themeColor="text1"/>
        </w:rPr>
        <w:t>A-S13H</w:t>
      </w:r>
      <w:r w:rsidRPr="00DF6F6F">
        <w:rPr>
          <w:rFonts w:ascii="Times New Roman" w:hAnsi="Times New Roman" w:cs="Times New Roman"/>
          <w:color w:val="000000" w:themeColor="text1"/>
        </w:rPr>
        <w:t>).</w:t>
      </w:r>
    </w:p>
    <w:p w14:paraId="1E2E34AC" w14:textId="130A68FE" w:rsidR="00B26A19" w:rsidRPr="00DF6F6F" w:rsidRDefault="00B26A19" w:rsidP="00B26A19">
      <w:pPr>
        <w:ind w:firstLine="840"/>
        <w:rPr>
          <w:rFonts w:ascii="Times New Roman" w:hAnsi="Times New Roman" w:cs="Times New Roman"/>
          <w:color w:val="000000" w:themeColor="text1"/>
        </w:rPr>
      </w:pPr>
      <w:r w:rsidRPr="00DF6F6F">
        <w:rPr>
          <w:rFonts w:ascii="Times New Roman" w:hAnsi="Times New Roman" w:cs="Times New Roman"/>
          <w:color w:val="000000" w:themeColor="text1"/>
        </w:rPr>
        <w:t xml:space="preserve">Finally, the possibility that image registration might artifactually alter or obscure the true dynamics of microglia migration was evaluated using a session pair from one mouse within the larger dataset. This session pair underwent more intensive manual annotation to provide a ground truth of 137 microglia where the absolute migration distances </w:t>
      </w:r>
      <w:r w:rsidR="005C60DF" w:rsidRPr="00DF6F6F">
        <w:rPr>
          <w:rFonts w:ascii="Times New Roman" w:hAnsi="Times New Roman" w:cs="Times New Roman"/>
          <w:color w:val="000000" w:themeColor="text1"/>
        </w:rPr>
        <w:t xml:space="preserve">for each microglia </w:t>
      </w:r>
      <w:r w:rsidRPr="00DF6F6F">
        <w:rPr>
          <w:rFonts w:ascii="Times New Roman" w:hAnsi="Times New Roman" w:cs="Times New Roman"/>
          <w:color w:val="000000" w:themeColor="text1"/>
        </w:rPr>
        <w:t xml:space="preserve">were </w:t>
      </w:r>
      <w:r w:rsidR="00596C2F" w:rsidRPr="00DF6F6F">
        <w:rPr>
          <w:rFonts w:ascii="Times New Roman" w:hAnsi="Times New Roman" w:cs="Times New Roman"/>
          <w:color w:val="000000" w:themeColor="text1"/>
        </w:rPr>
        <w:t>manually measured</w:t>
      </w:r>
      <w:r w:rsidRPr="00DF6F6F">
        <w:rPr>
          <w:rFonts w:ascii="Times New Roman" w:hAnsi="Times New Roman" w:cs="Times New Roman"/>
          <w:color w:val="000000" w:themeColor="text1"/>
        </w:rPr>
        <w:t xml:space="preserve">. </w:t>
      </w:r>
      <w:r w:rsidR="005C60DF" w:rsidRPr="00DF6F6F">
        <w:rPr>
          <w:rFonts w:ascii="Times New Roman" w:hAnsi="Times New Roman" w:cs="Times New Roman"/>
          <w:color w:val="000000" w:themeColor="text1"/>
        </w:rPr>
        <w:t>C</w:t>
      </w:r>
      <w:r w:rsidRPr="00DF6F6F">
        <w:rPr>
          <w:rFonts w:ascii="Times New Roman" w:hAnsi="Times New Roman" w:cs="Times New Roman"/>
          <w:color w:val="000000" w:themeColor="text1"/>
        </w:rPr>
        <w:t>ells with migration distances of 30 pixels or more were classified as moved (n=98), those with less than 30 pixels as unmoved (n=12), and those that could not be tracked between sessions as untracked (n=27) (Figure 6K).</w:t>
      </w:r>
    </w:p>
    <w:p w14:paraId="2998A470" w14:textId="67891733" w:rsidR="009C7A91" w:rsidRPr="00DF6F6F" w:rsidRDefault="00B26A19" w:rsidP="009C7A91">
      <w:pPr>
        <w:ind w:firstLine="840"/>
        <w:rPr>
          <w:rFonts w:ascii="Times New Roman" w:hAnsi="Times New Roman" w:cs="Times New Roman"/>
          <w:color w:val="000000" w:themeColor="text1"/>
        </w:rPr>
      </w:pPr>
      <w:r w:rsidRPr="00DF6F6F">
        <w:rPr>
          <w:rFonts w:ascii="Times New Roman" w:hAnsi="Times New Roman" w:cs="Times New Roman"/>
          <w:color w:val="000000" w:themeColor="text1"/>
        </w:rPr>
        <w:t xml:space="preserve">The deformation vectors representing the spatial transformations applied during image registration were then compared at the ROI coordinates </w:t>
      </w:r>
      <w:r w:rsidR="003367C8" w:rsidRPr="00DF6F6F">
        <w:rPr>
          <w:rFonts w:ascii="Times New Roman" w:hAnsi="Times New Roman" w:cs="Times New Roman"/>
          <w:color w:val="000000" w:themeColor="text1"/>
        </w:rPr>
        <w:t xml:space="preserve">for </w:t>
      </w:r>
      <w:r w:rsidRPr="00DF6F6F">
        <w:rPr>
          <w:rFonts w:ascii="Times New Roman" w:hAnsi="Times New Roman" w:cs="Times New Roman"/>
          <w:color w:val="000000" w:themeColor="text1"/>
        </w:rPr>
        <w:t xml:space="preserve">the moved and unmoved groups. Hotelling's T² test was used to assess multivariate differences in vector patterns, accounting for both magnitude and direction. Analysis for rigid, affine, and B-spline transformations yielded p-values of 0.129, 0.129, and 0.428, respectively, showing no significant differences (P &gt; 0.05) (Figure 6L). These results show that the </w:t>
      </w:r>
      <w:r w:rsidRPr="00DF6F6F">
        <w:rPr>
          <w:rFonts w:ascii="Times New Roman" w:hAnsi="Times New Roman" w:cs="Times New Roman"/>
          <w:color w:val="000000" w:themeColor="text1"/>
        </w:rPr>
        <w:lastRenderedPageBreak/>
        <w:t>transformation patterns applied to different groups of microglia did not differ significantly and thus did not artificially bias observed migration distances.</w:t>
      </w:r>
    </w:p>
    <w:p w14:paraId="0E6B2197" w14:textId="77777777" w:rsidR="007F53EF" w:rsidRPr="00DF6F6F" w:rsidRDefault="007F53EF" w:rsidP="007F53EF">
      <w:pPr>
        <w:rPr>
          <w:rFonts w:ascii="Times New Roman" w:hAnsi="Times New Roman" w:cs="Times New Roman"/>
          <w:color w:val="000000" w:themeColor="text1"/>
        </w:rPr>
      </w:pPr>
    </w:p>
    <w:p w14:paraId="61693676" w14:textId="77777777" w:rsidR="007F53EF" w:rsidRPr="00DF6F6F" w:rsidRDefault="00B26A19" w:rsidP="007F53EF">
      <w:pPr>
        <w:pStyle w:val="Subhead2"/>
      </w:pPr>
      <w:r w:rsidRPr="00DF6F6F">
        <w:rPr>
          <w:rFonts w:eastAsiaTheme="minorEastAsia" w:hint="eastAsia"/>
        </w:rPr>
        <w:t>OpticRawTracking</w:t>
      </w:r>
      <w:r w:rsidRPr="00DF6F6F">
        <w:t xml:space="preserve"> module ROI tracking performance</w:t>
      </w:r>
    </w:p>
    <w:p w14:paraId="5AE1C681" w14:textId="01BE0BD1" w:rsidR="009C7A91" w:rsidRPr="00DF6F6F" w:rsidRDefault="00B26A19" w:rsidP="003522CC">
      <w:pPr>
        <w:ind w:firstLine="840"/>
        <w:rPr>
          <w:rFonts w:ascii="Times New Roman" w:hAnsi="Times New Roman" w:cs="Times New Roman"/>
          <w:color w:val="000000" w:themeColor="text1"/>
        </w:rPr>
      </w:pPr>
      <w:r w:rsidRPr="00DF6F6F">
        <w:rPr>
          <w:rFonts w:ascii="Times New Roman" w:hAnsi="Times New Roman" w:cs="Times New Roman" w:hint="eastAsia"/>
          <w:color w:val="000000" w:themeColor="text1"/>
        </w:rPr>
        <w:t>OpticRawTracking</w:t>
      </w:r>
      <w:r w:rsidRPr="00DF6F6F">
        <w:rPr>
          <w:rFonts w:ascii="Times New Roman" w:hAnsi="Times New Roman" w:cs="Times New Roman"/>
          <w:color w:val="000000" w:themeColor="text1"/>
        </w:rPr>
        <w:t xml:space="preserve">’s ROI matching </w:t>
      </w:r>
      <w:r w:rsidR="00F8168F" w:rsidRPr="00DF6F6F">
        <w:rPr>
          <w:rFonts w:ascii="Times New Roman" w:hAnsi="Times New Roman" w:cs="Times New Roman"/>
          <w:color w:val="000000" w:themeColor="text1"/>
        </w:rPr>
        <w:t>for microglia</w:t>
      </w:r>
      <w:r w:rsidR="00D3172E" w:rsidRPr="00DF6F6F">
        <w:rPr>
          <w:rFonts w:ascii="Times New Roman" w:hAnsi="Times New Roman" w:cs="Times New Roman"/>
          <w:color w:val="000000" w:themeColor="text1"/>
        </w:rPr>
        <w:t xml:space="preserve"> soma in the microglia and vessel ground-truth dataset</w:t>
      </w:r>
      <w:r w:rsidR="00A2411C" w:rsidRPr="00DF6F6F">
        <w:rPr>
          <w:rFonts w:ascii="Times New Roman" w:hAnsi="Times New Roman" w:cs="Times New Roman" w:hint="eastAsia"/>
          <w:color w:val="000000" w:themeColor="text1"/>
        </w:rPr>
        <w:t xml:space="preserve"> (13 mice, 452 session pairs after quality control)</w:t>
      </w:r>
      <w:r w:rsidR="00107F35" w:rsidRPr="00DF6F6F">
        <w:rPr>
          <w:rFonts w:ascii="Times New Roman" w:hAnsi="Times New Roman" w:cs="Times New Roman"/>
          <w:color w:val="000000" w:themeColor="text1"/>
        </w:rPr>
        <w:t xml:space="preserve"> </w:t>
      </w:r>
      <w:r w:rsidRPr="00DF6F6F">
        <w:rPr>
          <w:rFonts w:ascii="Times New Roman" w:hAnsi="Times New Roman" w:cs="Times New Roman"/>
          <w:color w:val="000000" w:themeColor="text1"/>
        </w:rPr>
        <w:t>was benchmarked against CellReg and TrackMate by calculating F1 scores, recall, and precision. The impact of using either the main channel (OPTIC_MICROGLIA) or the optional channel (OPTIC_VESSEL) as the reference for image registration (affine) was also evaluated. When averaged per mouse (n=13), OPTIC_VESSEL, OPTIC_MICROGLIA, CellReg, and TrackMate achieved F1 scores of 0.902 ± 0.016, 0.906 ± 0.01</w:t>
      </w:r>
      <w:r w:rsidR="00CC6665" w:rsidRPr="00DF6F6F">
        <w:rPr>
          <w:rFonts w:ascii="Times New Roman" w:hAnsi="Times New Roman" w:cs="Times New Roman" w:hint="eastAsia"/>
          <w:color w:val="000000" w:themeColor="text1"/>
        </w:rPr>
        <w:t>5</w:t>
      </w:r>
      <w:r w:rsidRPr="00DF6F6F">
        <w:rPr>
          <w:rFonts w:ascii="Times New Roman" w:hAnsi="Times New Roman" w:cs="Times New Roman"/>
          <w:color w:val="000000" w:themeColor="text1"/>
        </w:rPr>
        <w:t xml:space="preserve">, 0.340 ± 0.097, and 0.021 ± 0.010; recall of 0.829 ± 0.026, 0.839 ± 0.023, 0.289 ± 0.087, and 0.012 ± 0.006; and precision of 0.995 ± 0.004, 0.990 ± 0.005, 0.495 ± 0.119, and 0.092 ± 0.043, respectively (Figure 7A). When all 452 session pairs were pooled, these values were F1 scores of 0.903 ± 0.003, 0.902 ± 0.002, 0.501 ± 0.017, and 0.369 ± 0.009; recall of 0.834 ± 0.004, 0.839 ± 0.004, 0.468 ± 0.017, and 0.326 ± 0.008; and precision of 0.989 ± 0.001, 0.979 ± 0.002, 0.641 ± 0.017, and 0.495 ± 0.009, </w:t>
      </w:r>
      <w:r w:rsidRPr="00DF6F6F">
        <w:rPr>
          <w:rFonts w:ascii="Times New Roman" w:hAnsi="Times New Roman" w:cs="Times New Roman"/>
          <w:color w:val="000000" w:themeColor="text1"/>
        </w:rPr>
        <w:lastRenderedPageBreak/>
        <w:t xml:space="preserve">respectively (Figure 7B). Pairwise t-tests with Bonferroni correction confirmed that OPTIC outperformed both comparative tools across all metrics with statistical significance. Furthermore, the lack of significant performance differences between vessel-based and microglia-based registration indicates that </w:t>
      </w:r>
      <w:r w:rsidR="00F60373" w:rsidRPr="00DF6F6F">
        <w:rPr>
          <w:rFonts w:ascii="Times New Roman" w:hAnsi="Times New Roman" w:cs="Times New Roman"/>
          <w:color w:val="000000" w:themeColor="text1"/>
        </w:rPr>
        <w:t xml:space="preserve">using either channel for registration </w:t>
      </w:r>
      <w:r w:rsidR="006A023D" w:rsidRPr="00DF6F6F">
        <w:rPr>
          <w:rFonts w:ascii="Times New Roman" w:hAnsi="Times New Roman" w:cs="Times New Roman"/>
          <w:color w:val="000000" w:themeColor="text1"/>
        </w:rPr>
        <w:t xml:space="preserve">is </w:t>
      </w:r>
      <w:r w:rsidRPr="00DF6F6F">
        <w:rPr>
          <w:rFonts w:ascii="Times New Roman" w:hAnsi="Times New Roman" w:cs="Times New Roman"/>
          <w:color w:val="000000" w:themeColor="text1"/>
        </w:rPr>
        <w:t>robust for accurate ROI tracking.</w:t>
      </w:r>
    </w:p>
    <w:p w14:paraId="4BFFC0A9" w14:textId="77777777" w:rsidR="009C7A91" w:rsidRPr="00DF6F6F" w:rsidRDefault="009C7A91" w:rsidP="009C7A91">
      <w:pPr>
        <w:rPr>
          <w:rFonts w:ascii="Times New Roman" w:hAnsi="Times New Roman" w:cs="Times New Roman"/>
          <w:b/>
          <w:color w:val="000000" w:themeColor="text1"/>
        </w:rPr>
      </w:pPr>
      <w:r w:rsidRPr="00DF6F6F">
        <w:rPr>
          <w:rFonts w:ascii="Times New Roman" w:hAnsi="Times New Roman" w:cs="Times New Roman"/>
          <w:b/>
          <w:color w:val="000000" w:themeColor="text1"/>
        </w:rPr>
        <w:br w:type="page"/>
      </w:r>
    </w:p>
    <w:p w14:paraId="2D8EF939" w14:textId="77777777" w:rsidR="009C7A91" w:rsidRPr="00DF6F6F" w:rsidRDefault="009C7A91" w:rsidP="009C7A91">
      <w:pPr>
        <w:pStyle w:val="Subhead1"/>
        <w:rPr>
          <w:rFonts w:eastAsiaTheme="minorEastAsia"/>
          <w:sz w:val="24"/>
          <w:szCs w:val="24"/>
        </w:rPr>
      </w:pPr>
      <w:r w:rsidRPr="00DF6F6F">
        <w:rPr>
          <w:sz w:val="24"/>
          <w:szCs w:val="24"/>
        </w:rPr>
        <w:lastRenderedPageBreak/>
        <w:t>Discussion</w:t>
      </w:r>
    </w:p>
    <w:p w14:paraId="4300709F" w14:textId="656B2CFF" w:rsidR="006D17DD" w:rsidRPr="00DF6F6F" w:rsidRDefault="006D17DD" w:rsidP="006D17DD">
      <w:pPr>
        <w:ind w:firstLine="840"/>
        <w:rPr>
          <w:rFonts w:ascii="Times New Roman" w:hAnsi="Times New Roman" w:cs="Times New Roman"/>
          <w:color w:val="000000" w:themeColor="text1"/>
        </w:rPr>
      </w:pPr>
      <w:r w:rsidRPr="00DF6F6F">
        <w:rPr>
          <w:rFonts w:ascii="Times New Roman" w:hAnsi="Times New Roman" w:cs="Times New Roman"/>
          <w:color w:val="000000" w:themeColor="text1"/>
        </w:rPr>
        <w:t>In this study, we introduced OPTIC, a novel and comprehensively validated platform for tracking ROIs across longitudinal sessions separated by days or weeks. Our results demonstrate that OPTIC significantly outperforms equivalent tools, providing a robust solution for maintaining ROI identity even when imaging is interrupted or non-consecutive</w:t>
      </w:r>
      <w:r w:rsidR="00800054" w:rsidRPr="00DF6F6F">
        <w:rPr>
          <w:rFonts w:ascii="Times New Roman" w:hAnsi="Times New Roman" w:cs="Times New Roman"/>
          <w:color w:val="000000" w:themeColor="text1"/>
        </w:rPr>
        <w:t xml:space="preserve"> </w:t>
      </w:r>
      <w:r w:rsidR="00DC6482" w:rsidRPr="00DF6F6F">
        <w:rPr>
          <w:rFonts w:ascii="Times New Roman" w:hAnsi="Times New Roman" w:cs="Times New Roman"/>
          <w:color w:val="000000" w:themeColor="text1"/>
        </w:rPr>
        <w:t>and hence</w:t>
      </w:r>
      <w:r w:rsidR="00800054" w:rsidRPr="00DF6F6F">
        <w:rPr>
          <w:rFonts w:ascii="Times New Roman" w:hAnsi="Times New Roman" w:cs="Times New Roman"/>
          <w:color w:val="000000" w:themeColor="text1"/>
        </w:rPr>
        <w:t xml:space="preserve"> </w:t>
      </w:r>
      <w:r w:rsidR="00DC6482" w:rsidRPr="00DF6F6F">
        <w:rPr>
          <w:rFonts w:ascii="Times New Roman" w:hAnsi="Times New Roman" w:cs="Times New Roman"/>
          <w:color w:val="000000" w:themeColor="text1"/>
        </w:rPr>
        <w:t xml:space="preserve">frequently </w:t>
      </w:r>
      <w:r w:rsidR="00800054" w:rsidRPr="00DF6F6F">
        <w:rPr>
          <w:rFonts w:ascii="Times New Roman" w:hAnsi="Times New Roman" w:cs="Times New Roman"/>
          <w:color w:val="000000" w:themeColor="text1"/>
        </w:rPr>
        <w:t xml:space="preserve">impacted by non-uniform ROI </w:t>
      </w:r>
      <w:r w:rsidR="00DC6482" w:rsidRPr="00DF6F6F">
        <w:rPr>
          <w:rFonts w:ascii="Times New Roman" w:hAnsi="Times New Roman" w:cs="Times New Roman"/>
          <w:color w:val="000000" w:themeColor="text1"/>
        </w:rPr>
        <w:t>locations</w:t>
      </w:r>
      <w:r w:rsidRPr="00DF6F6F">
        <w:rPr>
          <w:rFonts w:ascii="Times New Roman" w:hAnsi="Times New Roman" w:cs="Times New Roman"/>
          <w:color w:val="000000" w:themeColor="text1"/>
        </w:rPr>
        <w:t>. While OPTIC was initially developed to address the specific challenges of Ca</w:t>
      </w:r>
      <w:r w:rsidRPr="00DF6F6F">
        <w:rPr>
          <w:rFonts w:ascii="Times New Roman" w:hAnsi="Times New Roman" w:cs="Times New Roman"/>
          <w:color w:val="000000" w:themeColor="text1"/>
          <w:vertAlign w:val="superscript"/>
        </w:rPr>
        <w:t>2+</w:t>
      </w:r>
      <w:r w:rsidRPr="00DF6F6F">
        <w:rPr>
          <w:rFonts w:ascii="Times New Roman" w:hAnsi="Times New Roman" w:cs="Times New Roman"/>
          <w:color w:val="000000" w:themeColor="text1"/>
        </w:rPr>
        <w:t xml:space="preserve"> imaging, our validation confirms that its underlying architecture is robust enough for general-purpose ROI tracking across varied imaging modalities.</w:t>
      </w:r>
    </w:p>
    <w:p w14:paraId="02ED65FF" w14:textId="77777777" w:rsidR="006D17DD" w:rsidRPr="00DF6F6F" w:rsidRDefault="006D17DD" w:rsidP="006D17DD">
      <w:pPr>
        <w:ind w:firstLine="840"/>
        <w:rPr>
          <w:rFonts w:ascii="Times New Roman" w:hAnsi="Times New Roman" w:cs="Times New Roman"/>
          <w:color w:val="000000" w:themeColor="text1"/>
        </w:rPr>
      </w:pPr>
    </w:p>
    <w:p w14:paraId="686EA021" w14:textId="77777777" w:rsidR="006D17DD" w:rsidRPr="00DF6F6F" w:rsidRDefault="006D17DD" w:rsidP="006D17DD">
      <w:pPr>
        <w:pStyle w:val="Subhead2"/>
      </w:pPr>
      <w:r w:rsidRPr="00DF6F6F">
        <w:t>OPTIC’s underlying framework</w:t>
      </w:r>
    </w:p>
    <w:p w14:paraId="7702108B" w14:textId="55045353" w:rsidR="006D17DD" w:rsidRPr="00DF6F6F" w:rsidRDefault="006D17DD" w:rsidP="006D17DD">
      <w:pPr>
        <w:ind w:firstLine="840"/>
        <w:rPr>
          <w:rFonts w:ascii="Times New Roman" w:hAnsi="Times New Roman" w:cs="Times New Roman"/>
          <w:color w:val="000000" w:themeColor="text1"/>
        </w:rPr>
      </w:pPr>
      <w:r w:rsidRPr="00DF6F6F">
        <w:rPr>
          <w:rFonts w:ascii="Times New Roman" w:hAnsi="Times New Roman" w:cs="Times New Roman"/>
          <w:color w:val="000000" w:themeColor="text1"/>
        </w:rPr>
        <w:t>OPTIC’s considerable outperformance of comparable tools may be attributed to its hierarchical approach to the cell registration problem. It deconstructs spatial misalignment into two distinct scales: large-scale global trends and fine-grained local jitter. While CellReg</w:t>
      </w:r>
      <w:r w:rsidR="00D62A64" w:rsidRPr="00DF6F6F">
        <w:rPr>
          <w:rFonts w:ascii="Times New Roman" w:hAnsi="Times New Roman" w:cs="Times New Roman" w:hint="eastAsia"/>
          <w:color w:val="000000" w:themeColor="text1"/>
          <w:vertAlign w:val="superscript"/>
        </w:rPr>
        <w:t>18</w:t>
      </w:r>
      <w:r w:rsidRPr="00DF6F6F">
        <w:rPr>
          <w:rFonts w:ascii="Times New Roman" w:hAnsi="Times New Roman" w:cs="Times New Roman"/>
          <w:color w:val="000000" w:themeColor="text1"/>
        </w:rPr>
        <w:t xml:space="preserve"> and TrackMate</w:t>
      </w:r>
      <w:r w:rsidR="00D62A64" w:rsidRPr="00DF6F6F">
        <w:rPr>
          <w:rFonts w:ascii="Times New Roman" w:hAnsi="Times New Roman" w:cs="Times New Roman" w:hint="eastAsia"/>
          <w:color w:val="000000" w:themeColor="text1"/>
          <w:vertAlign w:val="superscript"/>
        </w:rPr>
        <w:t>19</w:t>
      </w:r>
      <w:r w:rsidRPr="00DF6F6F">
        <w:rPr>
          <w:rFonts w:ascii="Times New Roman" w:hAnsi="Times New Roman" w:cs="Times New Roman"/>
          <w:color w:val="000000" w:themeColor="text1"/>
        </w:rPr>
        <w:t xml:space="preserve"> rely on a single mathematical framework to address all forms of </w:t>
      </w:r>
      <w:r w:rsidR="00BF4179" w:rsidRPr="00DF6F6F">
        <w:rPr>
          <w:rFonts w:ascii="Times New Roman" w:hAnsi="Times New Roman" w:cs="Times New Roman"/>
          <w:color w:val="000000" w:themeColor="text1"/>
        </w:rPr>
        <w:t xml:space="preserve">spatial </w:t>
      </w:r>
      <w:r w:rsidRPr="00DF6F6F">
        <w:rPr>
          <w:rFonts w:ascii="Times New Roman" w:hAnsi="Times New Roman" w:cs="Times New Roman"/>
          <w:color w:val="000000" w:themeColor="text1"/>
        </w:rPr>
        <w:t>variance, OPTIC utilizes a dual-stage pipeline. Initially, ITKElastix</w:t>
      </w:r>
      <w:r w:rsidR="00D62A64" w:rsidRPr="00DF6F6F">
        <w:rPr>
          <w:rFonts w:ascii="Times New Roman" w:hAnsi="Times New Roman" w:cs="Times New Roman" w:hint="eastAsia"/>
          <w:color w:val="000000" w:themeColor="text1"/>
          <w:vertAlign w:val="superscript"/>
        </w:rPr>
        <w:t>22</w:t>
      </w:r>
      <w:r w:rsidR="00A143FA" w:rsidRPr="00DF6F6F">
        <w:rPr>
          <w:rFonts w:ascii="Times New Roman" w:hAnsi="Times New Roman" w:cs="Times New Roman" w:hint="eastAsia"/>
          <w:color w:val="000000" w:themeColor="text1"/>
          <w:vertAlign w:val="superscript"/>
        </w:rPr>
        <w:t xml:space="preserve">, </w:t>
      </w:r>
      <w:r w:rsidR="00D62A64" w:rsidRPr="00DF6F6F">
        <w:rPr>
          <w:rFonts w:ascii="Times New Roman" w:hAnsi="Times New Roman" w:cs="Times New Roman" w:hint="eastAsia"/>
          <w:color w:val="000000" w:themeColor="text1"/>
          <w:vertAlign w:val="superscript"/>
        </w:rPr>
        <w:t>23</w:t>
      </w:r>
      <w:r w:rsidRPr="00DF6F6F">
        <w:rPr>
          <w:rFonts w:ascii="Times New Roman" w:hAnsi="Times New Roman" w:cs="Times New Roman"/>
          <w:color w:val="000000" w:themeColor="text1"/>
        </w:rPr>
        <w:t xml:space="preserve"> is employed to resolve macroscopic tissue drift and global </w:t>
      </w:r>
      <w:r w:rsidRPr="00DF6F6F">
        <w:rPr>
          <w:rFonts w:ascii="Times New Roman" w:hAnsi="Times New Roman" w:cs="Times New Roman"/>
          <w:color w:val="000000" w:themeColor="text1"/>
        </w:rPr>
        <w:lastRenderedPageBreak/>
        <w:t>misalignments. Following this global correction, Optimal Transport</w:t>
      </w:r>
      <w:r w:rsidR="00D62A64" w:rsidRPr="00DF6F6F">
        <w:rPr>
          <w:rFonts w:ascii="Times New Roman" w:hAnsi="Times New Roman" w:cs="Times New Roman" w:hint="eastAsia"/>
          <w:color w:val="000000" w:themeColor="text1"/>
          <w:vertAlign w:val="superscript"/>
        </w:rPr>
        <w:t>24</w:t>
      </w:r>
      <w:r w:rsidRPr="00DF6F6F">
        <w:rPr>
          <w:rFonts w:ascii="Times New Roman" w:hAnsi="Times New Roman" w:cs="Times New Roman"/>
          <w:color w:val="000000" w:themeColor="text1"/>
        </w:rPr>
        <w:t xml:space="preserve"> is applied to manage local stochastic jitter. The use of Optimal Transport ensures that global geometric awareness is maintained even when making fine-scale local assignments, thereby mitigating the impact of localized outliers and preventing the stochastic errors frequently encountered in single-stage analysis approaches.</w:t>
      </w:r>
    </w:p>
    <w:p w14:paraId="25418D53" w14:textId="4987E5F4" w:rsidR="006D17DD" w:rsidRPr="00DF6F6F" w:rsidRDefault="006D17DD" w:rsidP="006D17DD">
      <w:pPr>
        <w:ind w:firstLine="840"/>
        <w:rPr>
          <w:rFonts w:ascii="Times New Roman" w:hAnsi="Times New Roman" w:cs="Times New Roman"/>
          <w:color w:val="000000" w:themeColor="text1"/>
        </w:rPr>
      </w:pPr>
      <w:r w:rsidRPr="00DF6F6F">
        <w:rPr>
          <w:rFonts w:ascii="Times New Roman" w:hAnsi="Times New Roman" w:cs="Times New Roman"/>
          <w:color w:val="000000" w:themeColor="text1"/>
        </w:rPr>
        <w:t xml:space="preserve">The different mathematical representation of ROIs by OPTIC compared to CellReg and Trackmate is also an important factor. CellReg </w:t>
      </w:r>
      <w:r w:rsidR="00F46706" w:rsidRPr="00DF6F6F">
        <w:rPr>
          <w:rFonts w:ascii="Times New Roman" w:hAnsi="Times New Roman" w:cs="Times New Roman"/>
          <w:color w:val="000000" w:themeColor="text1"/>
        </w:rPr>
        <w:t>utilizes a Bayesian framework based on the spatial correlation between ROI footprints. This approach is well suited for ROIs that maintain stable shapes across sessions, but performance can degrade when ROI patterns and morphology vary substantially, as demonstrated in our benchmarks using axonal boutons, astrocytes, and microglia, where OPTIC achieved markedly higher tracking accuracy.</w:t>
      </w:r>
      <w:r w:rsidRPr="00DF6F6F">
        <w:rPr>
          <w:rFonts w:ascii="Times New Roman" w:hAnsi="Times New Roman" w:cs="Times New Roman"/>
          <w:color w:val="000000" w:themeColor="text1"/>
        </w:rPr>
        <w:t xml:space="preserve"> </w:t>
      </w:r>
      <w:r w:rsidR="00F46706" w:rsidRPr="00DF6F6F">
        <w:rPr>
          <w:rFonts w:ascii="Times New Roman" w:hAnsi="Times New Roman" w:cs="Times New Roman"/>
          <w:color w:val="000000" w:themeColor="text1"/>
        </w:rPr>
        <w:t>In contrast, TrackMate utilizes a Linear Assignment Problem (LAP) based on centroid coordinates. However, TrackMate does not include an image registration step, leaving session-to-session drift uncorrected. Because LAP relies on spatial proximity for matching, this uncorrected drift directly impairs cross-session tracking accuracy.</w:t>
      </w:r>
    </w:p>
    <w:p w14:paraId="5ED7611F" w14:textId="06EF5F9D" w:rsidR="006D17DD" w:rsidRPr="00DF6F6F" w:rsidRDefault="006D17DD" w:rsidP="006D17DD">
      <w:pPr>
        <w:ind w:firstLine="840"/>
        <w:rPr>
          <w:rFonts w:ascii="Times New Roman" w:hAnsi="Times New Roman" w:cs="Times New Roman"/>
          <w:color w:val="000000" w:themeColor="text1"/>
        </w:rPr>
      </w:pPr>
      <w:r w:rsidRPr="00DF6F6F">
        <w:rPr>
          <w:rFonts w:ascii="Times New Roman" w:hAnsi="Times New Roman" w:cs="Times New Roman"/>
          <w:color w:val="000000" w:themeColor="text1"/>
        </w:rPr>
        <w:lastRenderedPageBreak/>
        <w:t xml:space="preserve">OPTIC occupies a unique “Goldilocks” zone by combining the computational economy of point-based tracking with the structural intelligence of global optimization. </w:t>
      </w:r>
      <w:r w:rsidR="00DA35A4" w:rsidRPr="00DF6F6F">
        <w:rPr>
          <w:rFonts w:ascii="Times New Roman" w:hAnsi="Times New Roman" w:cs="Times New Roman"/>
          <w:color w:val="000000" w:themeColor="text1"/>
        </w:rPr>
        <w:t>Like TrackMate, OPTIC matches ROIs using only their centroid coordinates, avoiding the heavy pixel-wise computation required by approaches like CellReg.</w:t>
      </w:r>
      <w:r w:rsidR="00DA35A4" w:rsidRPr="00DF6F6F">
        <w:rPr>
          <w:rFonts w:ascii="Times New Roman" w:hAnsi="Times New Roman" w:cs="Times New Roman" w:hint="eastAsia"/>
          <w:color w:val="000000" w:themeColor="text1"/>
        </w:rPr>
        <w:t xml:space="preserve"> H</w:t>
      </w:r>
      <w:r w:rsidRPr="00DF6F6F">
        <w:rPr>
          <w:rFonts w:ascii="Times New Roman" w:hAnsi="Times New Roman" w:cs="Times New Roman"/>
          <w:color w:val="000000" w:themeColor="text1"/>
        </w:rPr>
        <w:t>owever, OPTIC’s underlying mathematics diverges fundamentally from standard LAP. By treating the collection of centroids as a probability mass and minimizing the Wasserstein distance (transport cost), OPTIC handles ROI movement as a fluid geometric flow rather than a series of independent point-to-point links. Through the implementation of Partial Optimal Transport</w:t>
      </w:r>
      <w:r w:rsidR="00005FF1" w:rsidRPr="00DF6F6F">
        <w:rPr>
          <w:rFonts w:ascii="Times New Roman" w:hAnsi="Times New Roman" w:cs="Times New Roman" w:hint="eastAsia"/>
          <w:color w:val="000000" w:themeColor="text1"/>
        </w:rPr>
        <w:t xml:space="preserve"> with a mass of 0.99</w:t>
      </w:r>
      <w:r w:rsidRPr="00DF6F6F">
        <w:rPr>
          <w:rFonts w:ascii="Times New Roman" w:hAnsi="Times New Roman" w:cs="Times New Roman"/>
          <w:color w:val="000000" w:themeColor="text1"/>
        </w:rPr>
        <w:t xml:space="preserve"> (m=0.99), the algorithm establishes a global noise budget. This allows OPTIC to identify and ignore the most suspicious 1% of matches as outliers, preserving the integrity of the remaining 99% based on the collective movement of the population. This hybrid architecture allows OPTIC to achieve high-precision </w:t>
      </w:r>
      <w:r w:rsidR="00DA35A4" w:rsidRPr="00DF6F6F">
        <w:rPr>
          <w:rFonts w:ascii="Times New Roman" w:hAnsi="Times New Roman" w:cs="Times New Roman" w:hint="eastAsia"/>
          <w:color w:val="000000" w:themeColor="text1"/>
        </w:rPr>
        <w:t>ROI matching</w:t>
      </w:r>
      <w:r w:rsidRPr="00DF6F6F">
        <w:rPr>
          <w:rFonts w:ascii="Times New Roman" w:hAnsi="Times New Roman" w:cs="Times New Roman"/>
          <w:color w:val="000000" w:themeColor="text1"/>
        </w:rPr>
        <w:t xml:space="preserve"> that is both robust against experimental noise and scalable for large-scale longitudinal datasets.</w:t>
      </w:r>
    </w:p>
    <w:p w14:paraId="50803E9C" w14:textId="77777777" w:rsidR="006D17DD" w:rsidRPr="00DF6F6F" w:rsidRDefault="006D17DD" w:rsidP="006D17DD">
      <w:pPr>
        <w:ind w:firstLine="840"/>
        <w:rPr>
          <w:rFonts w:ascii="Times New Roman" w:hAnsi="Times New Roman" w:cs="Times New Roman"/>
          <w:color w:val="000000" w:themeColor="text1"/>
        </w:rPr>
      </w:pPr>
    </w:p>
    <w:p w14:paraId="07B5D668" w14:textId="77777777" w:rsidR="006D17DD" w:rsidRPr="00DF6F6F" w:rsidRDefault="006D17DD" w:rsidP="006D17DD">
      <w:pPr>
        <w:pStyle w:val="Subhead2"/>
      </w:pPr>
      <w:r w:rsidRPr="00DF6F6F">
        <w:lastRenderedPageBreak/>
        <w:t>Key innovations</w:t>
      </w:r>
    </w:p>
    <w:p w14:paraId="65EEF5B9" w14:textId="2203480C" w:rsidR="006D17DD" w:rsidRPr="00DF6F6F" w:rsidRDefault="006D17DD" w:rsidP="006D17DD">
      <w:pPr>
        <w:ind w:firstLine="840"/>
        <w:rPr>
          <w:rFonts w:ascii="Times New Roman" w:hAnsi="Times New Roman" w:cs="Times New Roman"/>
          <w:color w:val="000000" w:themeColor="text1"/>
        </w:rPr>
      </w:pPr>
      <w:r w:rsidRPr="00DF6F6F">
        <w:rPr>
          <w:rFonts w:ascii="Times New Roman" w:hAnsi="Times New Roman" w:cs="Times New Roman"/>
          <w:color w:val="000000" w:themeColor="text1"/>
        </w:rPr>
        <w:t xml:space="preserve">The technical innovation of OPTIC lies in its specific architectural implementation of the ITKElastix and Python Optimal Transport (POT) libraries. </w:t>
      </w:r>
      <w:r w:rsidR="00DA35A4" w:rsidRPr="00DF6F6F">
        <w:rPr>
          <w:rFonts w:ascii="Times New Roman" w:hAnsi="Times New Roman" w:cs="Times New Roman"/>
          <w:color w:val="000000" w:themeColor="text1"/>
        </w:rPr>
        <w:t>To minimize computational cost, OPTIC applies OT to ROI centroids rather than full pixel masks.</w:t>
      </w:r>
      <w:r w:rsidRPr="00DF6F6F">
        <w:rPr>
          <w:rFonts w:ascii="Times New Roman" w:hAnsi="Times New Roman" w:cs="Times New Roman"/>
          <w:color w:val="000000" w:themeColor="text1"/>
        </w:rPr>
        <w:t xml:space="preserve"> This pivot to point-mass transport makes the framework’s hierarchical, two-step workflow essential. By using ITKElastix to first correct macroscopic spatial distortions, OPTIC ensures that the subsequent OT stage operates in a refined coordinate space, avoiding the local assignment errors that typically degrade tools like TrackMate.</w:t>
      </w:r>
    </w:p>
    <w:p w14:paraId="1B559EEA" w14:textId="77777777" w:rsidR="006D17DD" w:rsidRPr="00DF6F6F" w:rsidRDefault="006D17DD" w:rsidP="006D17DD">
      <w:pPr>
        <w:ind w:firstLine="840"/>
        <w:rPr>
          <w:rFonts w:ascii="Times New Roman" w:hAnsi="Times New Roman" w:cs="Times New Roman"/>
          <w:color w:val="000000" w:themeColor="text1"/>
        </w:rPr>
      </w:pPr>
      <w:r w:rsidRPr="00DF6F6F">
        <w:rPr>
          <w:rFonts w:ascii="Times New Roman" w:hAnsi="Times New Roman" w:cs="Times New Roman"/>
          <w:color w:val="000000" w:themeColor="text1"/>
        </w:rPr>
        <w:t>To facilitate ROI tracking across multiple imaging sessions, OPTIC introduces a novel graph-theory-based approach. This framework is mathematically verified to ensure ROI identity consistency whilst also being immune to the common experimental issue of ROIs appearing or disappearing across sessions.</w:t>
      </w:r>
    </w:p>
    <w:p w14:paraId="3EBE2F48" w14:textId="77777777" w:rsidR="006D17DD" w:rsidRPr="00DF6F6F" w:rsidRDefault="006D17DD" w:rsidP="006D17DD">
      <w:pPr>
        <w:ind w:firstLine="840"/>
        <w:rPr>
          <w:rFonts w:ascii="Times New Roman" w:hAnsi="Times New Roman" w:cs="Times New Roman"/>
          <w:color w:val="000000" w:themeColor="text1"/>
        </w:rPr>
      </w:pPr>
      <w:r w:rsidRPr="00DF6F6F">
        <w:rPr>
          <w:rFonts w:ascii="Times New Roman" w:hAnsi="Times New Roman" w:cs="Times New Roman"/>
          <w:color w:val="000000" w:themeColor="text1"/>
        </w:rPr>
        <w:t>Finally, to confirm the reliability of the entire system, OPTIC was validated against a series of high-quality, manually curated datasets. These data were specifically designed to challenge the algorithm’s potential failure points, ensuring that OPTIC’s accuracy and robustness hold up under rigorous, real-world imaging conditions.</w:t>
      </w:r>
    </w:p>
    <w:p w14:paraId="2128A072" w14:textId="77777777" w:rsidR="006D17DD" w:rsidRPr="00DF6F6F" w:rsidRDefault="006D17DD" w:rsidP="006D17DD">
      <w:pPr>
        <w:ind w:firstLine="840"/>
        <w:rPr>
          <w:rFonts w:ascii="Times New Roman" w:hAnsi="Times New Roman" w:cs="Times New Roman"/>
          <w:color w:val="000000" w:themeColor="text1"/>
        </w:rPr>
      </w:pPr>
    </w:p>
    <w:p w14:paraId="2E9FED3D" w14:textId="77777777" w:rsidR="006D17DD" w:rsidRPr="00DF6F6F" w:rsidRDefault="006D17DD" w:rsidP="006D17DD">
      <w:pPr>
        <w:pStyle w:val="Subhead2"/>
      </w:pPr>
      <w:r w:rsidRPr="00DF6F6F">
        <w:lastRenderedPageBreak/>
        <w:t>User friendly design</w:t>
      </w:r>
    </w:p>
    <w:p w14:paraId="485CFD00" w14:textId="761A647B" w:rsidR="006D17DD" w:rsidRPr="00DF6F6F" w:rsidRDefault="006D17DD" w:rsidP="006D17DD">
      <w:pPr>
        <w:ind w:firstLine="840"/>
        <w:rPr>
          <w:rFonts w:ascii="Times New Roman" w:hAnsi="Times New Roman" w:cs="Times New Roman"/>
          <w:color w:val="000000" w:themeColor="text1"/>
        </w:rPr>
      </w:pPr>
      <w:r w:rsidRPr="00DF6F6F">
        <w:rPr>
          <w:rFonts w:ascii="Times New Roman" w:hAnsi="Times New Roman" w:cs="Times New Roman"/>
          <w:color w:val="000000" w:themeColor="text1"/>
        </w:rPr>
        <w:t>OPTIC’s modular design philosophy stems from the intent to complement and integrate with existing workflows rather than functioning as a closed application. As an extension for established packages like Suite2p</w:t>
      </w:r>
      <w:r w:rsidR="00D62A64" w:rsidRPr="00DF6F6F">
        <w:rPr>
          <w:rFonts w:ascii="Times New Roman" w:hAnsi="Times New Roman" w:cs="Times New Roman" w:hint="eastAsia"/>
          <w:color w:val="000000" w:themeColor="text1"/>
          <w:vertAlign w:val="superscript"/>
        </w:rPr>
        <w:t>6</w:t>
      </w:r>
      <w:r w:rsidRPr="00DF6F6F">
        <w:rPr>
          <w:rFonts w:ascii="Times New Roman" w:hAnsi="Times New Roman" w:cs="Times New Roman"/>
          <w:color w:val="000000" w:themeColor="text1"/>
        </w:rPr>
        <w:t xml:space="preserve"> and CaImAn</w:t>
      </w:r>
      <w:r w:rsidR="00D62A64" w:rsidRPr="00DF6F6F">
        <w:rPr>
          <w:rFonts w:ascii="Times New Roman" w:hAnsi="Times New Roman" w:cs="Times New Roman" w:hint="eastAsia"/>
          <w:color w:val="000000" w:themeColor="text1"/>
          <w:vertAlign w:val="superscript"/>
        </w:rPr>
        <w:t>7</w:t>
      </w:r>
      <w:r w:rsidRPr="00DF6F6F">
        <w:rPr>
          <w:rFonts w:ascii="Times New Roman" w:hAnsi="Times New Roman" w:cs="Times New Roman"/>
          <w:color w:val="000000" w:themeColor="text1"/>
        </w:rPr>
        <w:t>, it allows researchers to add ROI tracking capabilities to current pipelines with minimal friction. While initially developed for Ca</w:t>
      </w:r>
      <w:r w:rsidRPr="00DF6F6F">
        <w:rPr>
          <w:rFonts w:ascii="Times New Roman" w:hAnsi="Times New Roman" w:cs="Times New Roman"/>
          <w:color w:val="000000" w:themeColor="text1"/>
          <w:vertAlign w:val="superscript"/>
        </w:rPr>
        <w:t>2+</w:t>
      </w:r>
      <w:r w:rsidRPr="00DF6F6F">
        <w:rPr>
          <w:rFonts w:ascii="Times New Roman" w:hAnsi="Times New Roman" w:cs="Times New Roman"/>
          <w:color w:val="000000" w:themeColor="text1"/>
        </w:rPr>
        <w:t xml:space="preserve"> imaging, OPTIC has been additionally optimized and validated for general-purpose ROI tracking across various modalities. This versatility is supported by direct integration with ImageJ</w:t>
      </w:r>
      <w:r w:rsidR="008A53BA" w:rsidRPr="00DF6F6F">
        <w:rPr>
          <w:rFonts w:ascii="Times New Roman" w:hAnsi="Times New Roman" w:cs="Times New Roman" w:hint="eastAsia"/>
          <w:color w:val="000000" w:themeColor="text1"/>
          <w:vertAlign w:val="superscript"/>
        </w:rPr>
        <w:t>30</w:t>
      </w:r>
      <w:r w:rsidRPr="00DF6F6F">
        <w:rPr>
          <w:rFonts w:ascii="Times New Roman" w:hAnsi="Times New Roman" w:cs="Times New Roman"/>
          <w:color w:val="000000" w:themeColor="text1"/>
        </w:rPr>
        <w:t xml:space="preserve"> and the use of Cellpose</w:t>
      </w:r>
      <w:r w:rsidR="008A53BA" w:rsidRPr="00DF6F6F">
        <w:rPr>
          <w:rFonts w:ascii="Times New Roman" w:hAnsi="Times New Roman" w:cs="Times New Roman" w:hint="eastAsia"/>
          <w:color w:val="000000" w:themeColor="text1"/>
          <w:vertAlign w:val="superscript"/>
        </w:rPr>
        <w:t>29</w:t>
      </w:r>
      <w:r w:rsidRPr="00DF6F6F">
        <w:rPr>
          <w:rFonts w:ascii="Times New Roman" w:hAnsi="Times New Roman" w:cs="Times New Roman"/>
          <w:color w:val="000000" w:themeColor="text1"/>
        </w:rPr>
        <w:t xml:space="preserve"> for ROI extraction, providing a unified pipeline that connects initial image processing with longitudinal analysis.</w:t>
      </w:r>
      <w:r w:rsidR="00E8444D" w:rsidRPr="00DF6F6F">
        <w:rPr>
          <w:rFonts w:ascii="Times New Roman" w:hAnsi="Times New Roman" w:cs="Times New Roman"/>
          <w:color w:val="000000" w:themeColor="text1"/>
        </w:rPr>
        <w:t xml:space="preserve"> </w:t>
      </w:r>
    </w:p>
    <w:p w14:paraId="3262B98D" w14:textId="76D6065D" w:rsidR="006D17DD" w:rsidRPr="00DF6F6F" w:rsidRDefault="006D17DD" w:rsidP="006D17DD">
      <w:pPr>
        <w:ind w:firstLine="840"/>
        <w:rPr>
          <w:rFonts w:ascii="Times New Roman" w:hAnsi="Times New Roman" w:cs="Times New Roman"/>
          <w:color w:val="000000" w:themeColor="text1"/>
        </w:rPr>
      </w:pPr>
      <w:r w:rsidRPr="00DF6F6F">
        <w:rPr>
          <w:rFonts w:ascii="Times New Roman" w:hAnsi="Times New Roman" w:cs="Times New Roman"/>
          <w:color w:val="000000" w:themeColor="text1"/>
        </w:rPr>
        <w:t>OPTIC’s graphical user interface (GUI) lowers the technical barrier for adoption and provides the option for manual oversight at relevant stages of the analysis workflow. This allows users to quickly verify and correct parameter settings or tracking errors before committing to automated batch processing. By providing a simple way to fix isolated mistakes, the GUI enables users to refine results and adjust parameters for specific experimental needs without a programming background.</w:t>
      </w:r>
    </w:p>
    <w:p w14:paraId="772A2D6D" w14:textId="6B56E86E" w:rsidR="009C7A91" w:rsidRPr="00DF6F6F" w:rsidRDefault="00185D01" w:rsidP="006D17DD">
      <w:pPr>
        <w:ind w:firstLine="840"/>
        <w:rPr>
          <w:rFonts w:ascii="Times New Roman" w:hAnsi="Times New Roman" w:cs="Times New Roman"/>
          <w:color w:val="000000" w:themeColor="text1"/>
        </w:rPr>
      </w:pPr>
      <w:r w:rsidRPr="00DF6F6F">
        <w:rPr>
          <w:rFonts w:ascii="Times New Roman" w:hAnsi="Times New Roman" w:cs="Times New Roman"/>
          <w:color w:val="000000" w:themeColor="text1"/>
        </w:rPr>
        <w:t>We offer the platform freely to users and welcome refinement and feedback</w:t>
      </w:r>
      <w:r w:rsidR="003F43E5" w:rsidRPr="00DF6F6F">
        <w:rPr>
          <w:rFonts w:ascii="Times New Roman" w:hAnsi="Times New Roman" w:cs="Times New Roman"/>
          <w:color w:val="000000" w:themeColor="text1"/>
        </w:rPr>
        <w:t xml:space="preserve">. </w:t>
      </w:r>
      <w:r w:rsidR="006D17DD" w:rsidRPr="00DF6F6F">
        <w:rPr>
          <w:rFonts w:ascii="Times New Roman" w:hAnsi="Times New Roman" w:cs="Times New Roman"/>
          <w:color w:val="000000" w:themeColor="text1"/>
        </w:rPr>
        <w:t>OPTIC organizes intermediate outputs into standardized dataset formats</w:t>
      </w:r>
      <w:r w:rsidR="00382ADC" w:rsidRPr="00DF6F6F">
        <w:rPr>
          <w:rFonts w:ascii="Times New Roman" w:hAnsi="Times New Roman" w:cs="Times New Roman"/>
          <w:color w:val="000000" w:themeColor="text1"/>
        </w:rPr>
        <w:t xml:space="preserve"> to s</w:t>
      </w:r>
      <w:r w:rsidR="006D17DD" w:rsidRPr="00DF6F6F">
        <w:rPr>
          <w:rFonts w:ascii="Times New Roman" w:hAnsi="Times New Roman" w:cs="Times New Roman"/>
          <w:color w:val="000000" w:themeColor="text1"/>
        </w:rPr>
        <w:t>implif</w:t>
      </w:r>
      <w:r w:rsidR="00382ADC" w:rsidRPr="00DF6F6F">
        <w:rPr>
          <w:rFonts w:ascii="Times New Roman" w:hAnsi="Times New Roman" w:cs="Times New Roman"/>
          <w:color w:val="000000" w:themeColor="text1"/>
        </w:rPr>
        <w:t>y</w:t>
      </w:r>
      <w:r w:rsidR="006D17DD" w:rsidRPr="00DF6F6F">
        <w:rPr>
          <w:rFonts w:ascii="Times New Roman" w:hAnsi="Times New Roman" w:cs="Times New Roman"/>
          <w:color w:val="000000" w:themeColor="text1"/>
        </w:rPr>
        <w:t xml:space="preserve"> data </w:t>
      </w:r>
      <w:r w:rsidR="006D17DD" w:rsidRPr="00DF6F6F">
        <w:rPr>
          <w:rFonts w:ascii="Times New Roman" w:hAnsi="Times New Roman" w:cs="Times New Roman"/>
          <w:color w:val="000000" w:themeColor="text1"/>
        </w:rPr>
        <w:lastRenderedPageBreak/>
        <w:t>curation and facilitate the use of downstream tools, such as deep learning models for ROI classification</w:t>
      </w:r>
      <w:r w:rsidR="008A53BA" w:rsidRPr="00DF6F6F">
        <w:rPr>
          <w:rFonts w:ascii="Times New Roman" w:hAnsi="Times New Roman" w:cs="Times New Roman" w:hint="eastAsia"/>
          <w:color w:val="000000" w:themeColor="text1"/>
          <w:vertAlign w:val="superscript"/>
        </w:rPr>
        <w:t>32</w:t>
      </w:r>
      <w:r w:rsidR="00E12155" w:rsidRPr="00DF6F6F">
        <w:rPr>
          <w:rFonts w:ascii="Times New Roman" w:hAnsi="Times New Roman" w:cs="Times New Roman" w:hint="eastAsia"/>
          <w:color w:val="000000" w:themeColor="text1"/>
          <w:vertAlign w:val="superscript"/>
        </w:rPr>
        <w:t xml:space="preserve">, </w:t>
      </w:r>
      <w:r w:rsidR="008A53BA" w:rsidRPr="00DF6F6F">
        <w:rPr>
          <w:rFonts w:ascii="Times New Roman" w:hAnsi="Times New Roman" w:cs="Times New Roman" w:hint="eastAsia"/>
          <w:color w:val="000000" w:themeColor="text1"/>
          <w:vertAlign w:val="superscript"/>
        </w:rPr>
        <w:t>33</w:t>
      </w:r>
      <w:r w:rsidR="006D17DD" w:rsidRPr="00DF6F6F">
        <w:rPr>
          <w:rFonts w:ascii="Times New Roman" w:hAnsi="Times New Roman" w:cs="Times New Roman"/>
          <w:color w:val="000000" w:themeColor="text1"/>
        </w:rPr>
        <w:t xml:space="preserve">. </w:t>
      </w:r>
      <w:r w:rsidR="00382ADC" w:rsidRPr="00DF6F6F">
        <w:rPr>
          <w:rFonts w:ascii="Times New Roman" w:hAnsi="Times New Roman" w:cs="Times New Roman"/>
          <w:color w:val="000000" w:themeColor="text1"/>
        </w:rPr>
        <w:t>T</w:t>
      </w:r>
      <w:r w:rsidR="006D17DD" w:rsidRPr="00DF6F6F">
        <w:rPr>
          <w:rFonts w:ascii="Times New Roman" w:hAnsi="Times New Roman" w:cs="Times New Roman"/>
          <w:color w:val="000000" w:themeColor="text1"/>
        </w:rPr>
        <w:t xml:space="preserve">he inclusion of Jupyter Notebook files provides an interactive environment </w:t>
      </w:r>
      <w:r w:rsidR="00382ADC" w:rsidRPr="00DF6F6F">
        <w:rPr>
          <w:rFonts w:ascii="Times New Roman" w:hAnsi="Times New Roman" w:cs="Times New Roman"/>
          <w:color w:val="000000" w:themeColor="text1"/>
        </w:rPr>
        <w:t xml:space="preserve">to facilitate </w:t>
      </w:r>
      <w:r w:rsidR="006D17DD" w:rsidRPr="00DF6F6F">
        <w:rPr>
          <w:rFonts w:ascii="Times New Roman" w:hAnsi="Times New Roman" w:cs="Times New Roman"/>
          <w:color w:val="000000" w:themeColor="text1"/>
        </w:rPr>
        <w:t>users to adapt the workflow to specialized analyses</w:t>
      </w:r>
      <w:r w:rsidR="00C33161" w:rsidRPr="00DF6F6F">
        <w:rPr>
          <w:rFonts w:ascii="Times New Roman" w:hAnsi="Times New Roman" w:cs="Times New Roman"/>
          <w:color w:val="000000" w:themeColor="text1"/>
        </w:rPr>
        <w:t>,</w:t>
      </w:r>
      <w:r w:rsidR="006D17DD" w:rsidRPr="00DF6F6F">
        <w:rPr>
          <w:rFonts w:ascii="Times New Roman" w:hAnsi="Times New Roman" w:cs="Times New Roman"/>
          <w:color w:val="000000" w:themeColor="text1"/>
        </w:rPr>
        <w:t xml:space="preserve"> while maintaining a clear record of their computations. Ultimately, OPTIC provides a practical framework that integrates seamlessly with existing research ecosystems</w:t>
      </w:r>
      <w:r w:rsidR="00C33161" w:rsidRPr="00DF6F6F">
        <w:rPr>
          <w:rFonts w:ascii="Times New Roman" w:hAnsi="Times New Roman" w:cs="Times New Roman"/>
          <w:color w:val="000000" w:themeColor="text1"/>
        </w:rPr>
        <w:t xml:space="preserve"> </w:t>
      </w:r>
      <w:r w:rsidR="006D7E77" w:rsidRPr="00DF6F6F">
        <w:rPr>
          <w:rFonts w:ascii="Times New Roman" w:hAnsi="Times New Roman" w:cs="Times New Roman"/>
          <w:color w:val="000000" w:themeColor="text1"/>
        </w:rPr>
        <w:t>and</w:t>
      </w:r>
      <w:r w:rsidR="00C33161" w:rsidRPr="00DF6F6F">
        <w:rPr>
          <w:rFonts w:ascii="Times New Roman" w:hAnsi="Times New Roman" w:cs="Times New Roman"/>
          <w:color w:val="000000" w:themeColor="text1"/>
        </w:rPr>
        <w:t xml:space="preserve"> provide</w:t>
      </w:r>
      <w:r w:rsidR="006D7E77" w:rsidRPr="00DF6F6F">
        <w:rPr>
          <w:rFonts w:ascii="Times New Roman" w:hAnsi="Times New Roman" w:cs="Times New Roman"/>
          <w:color w:val="000000" w:themeColor="text1"/>
        </w:rPr>
        <w:t>s</w:t>
      </w:r>
      <w:r w:rsidR="00C33161" w:rsidRPr="00DF6F6F">
        <w:rPr>
          <w:rFonts w:ascii="Times New Roman" w:hAnsi="Times New Roman" w:cs="Times New Roman"/>
          <w:color w:val="000000" w:themeColor="text1"/>
        </w:rPr>
        <w:t xml:space="preserve"> an improved platform to support </w:t>
      </w:r>
      <w:r w:rsidR="006D7E77" w:rsidRPr="00DF6F6F">
        <w:rPr>
          <w:rFonts w:ascii="Times New Roman" w:hAnsi="Times New Roman" w:cs="Times New Roman"/>
          <w:color w:val="000000" w:themeColor="text1"/>
        </w:rPr>
        <w:t xml:space="preserve">analysis of longitudinal imaging datasets that </w:t>
      </w:r>
      <w:r w:rsidR="005C6874" w:rsidRPr="00DF6F6F">
        <w:rPr>
          <w:rFonts w:ascii="Times New Roman" w:hAnsi="Times New Roman" w:cs="Times New Roman"/>
          <w:color w:val="000000" w:themeColor="text1"/>
        </w:rPr>
        <w:t>are</w:t>
      </w:r>
      <w:r w:rsidR="006D7E77" w:rsidRPr="00DF6F6F">
        <w:rPr>
          <w:rFonts w:ascii="Times New Roman" w:hAnsi="Times New Roman" w:cs="Times New Roman"/>
          <w:color w:val="000000" w:themeColor="text1"/>
        </w:rPr>
        <w:t xml:space="preserve"> increasingly </w:t>
      </w:r>
      <w:r w:rsidR="005C6874" w:rsidRPr="00DF6F6F">
        <w:rPr>
          <w:rFonts w:ascii="Times New Roman" w:hAnsi="Times New Roman" w:cs="Times New Roman"/>
          <w:color w:val="000000" w:themeColor="text1"/>
        </w:rPr>
        <w:t>informing neuroscience and other biomedical science fields.</w:t>
      </w:r>
      <w:r w:rsidR="009C7A91" w:rsidRPr="00DF6F6F">
        <w:rPr>
          <w:rFonts w:ascii="Times New Roman" w:hAnsi="Times New Roman" w:cs="Times New Roman"/>
          <w:color w:val="000000" w:themeColor="text1"/>
        </w:rPr>
        <w:t xml:space="preserve"> </w:t>
      </w:r>
    </w:p>
    <w:p w14:paraId="281DA3CA" w14:textId="77777777" w:rsidR="009C7A91" w:rsidRPr="00DF6F6F" w:rsidRDefault="009C7A91" w:rsidP="009C7A91">
      <w:pPr>
        <w:rPr>
          <w:rFonts w:ascii="Times New Roman" w:hAnsi="Times New Roman" w:cs="Times New Roman"/>
          <w:color w:val="000000" w:themeColor="text1"/>
        </w:rPr>
      </w:pPr>
    </w:p>
    <w:p w14:paraId="14213329" w14:textId="77777777" w:rsidR="009C7A91" w:rsidRPr="00DF6F6F" w:rsidRDefault="009C7A91" w:rsidP="009C7A91">
      <w:pPr>
        <w:rPr>
          <w:rFonts w:ascii="Times New Roman" w:hAnsi="Times New Roman" w:cs="Times New Roman"/>
          <w:b/>
          <w:color w:val="000000" w:themeColor="text1"/>
        </w:rPr>
      </w:pPr>
      <w:r w:rsidRPr="00DF6F6F">
        <w:rPr>
          <w:rFonts w:ascii="Times New Roman" w:hAnsi="Times New Roman" w:cs="Times New Roman"/>
          <w:b/>
          <w:color w:val="000000" w:themeColor="text1"/>
        </w:rPr>
        <w:br w:type="page"/>
      </w:r>
    </w:p>
    <w:p w14:paraId="58B456E7" w14:textId="77777777" w:rsidR="009C7A91" w:rsidRPr="00DF6F6F" w:rsidRDefault="009C7A91" w:rsidP="009C7A91">
      <w:pPr>
        <w:pStyle w:val="Subhead2"/>
        <w:rPr>
          <w:rFonts w:cs="Times New Roman"/>
          <w:szCs w:val="24"/>
        </w:rPr>
      </w:pPr>
      <w:r w:rsidRPr="00DF6F6F">
        <w:rPr>
          <w:rFonts w:cs="Times New Roman"/>
          <w:szCs w:val="24"/>
        </w:rPr>
        <w:lastRenderedPageBreak/>
        <w:t xml:space="preserve">Resource availability </w:t>
      </w:r>
    </w:p>
    <w:p w14:paraId="1976BFCD" w14:textId="77777777" w:rsidR="009C7A91" w:rsidRPr="00DF6F6F" w:rsidRDefault="009C7A91" w:rsidP="009C7A91">
      <w:pPr>
        <w:pStyle w:val="Subhead2"/>
        <w:rPr>
          <w:rFonts w:eastAsiaTheme="minorEastAsia" w:cs="Times New Roman"/>
          <w:szCs w:val="24"/>
        </w:rPr>
      </w:pPr>
      <w:r w:rsidRPr="00DF6F6F">
        <w:rPr>
          <w:rFonts w:cs="Times New Roman"/>
          <w:szCs w:val="24"/>
        </w:rPr>
        <w:t>Lead contact</w:t>
      </w:r>
    </w:p>
    <w:p w14:paraId="7BA8D3D1" w14:textId="2A278781" w:rsidR="009C7A91" w:rsidRPr="00DF6F6F" w:rsidRDefault="009C7A91" w:rsidP="009C7A91">
      <w:pPr>
        <w:pStyle w:val="Normalsentence"/>
        <w:rPr>
          <w:color w:val="000000" w:themeColor="text1"/>
          <w:sz w:val="24"/>
          <w:szCs w:val="24"/>
        </w:rPr>
      </w:pPr>
      <w:r w:rsidRPr="00DF6F6F">
        <w:rPr>
          <w:color w:val="000000" w:themeColor="text1"/>
        </w:rPr>
        <w:tab/>
      </w:r>
      <w:r w:rsidRPr="00DF6F6F">
        <w:rPr>
          <w:color w:val="000000" w:themeColor="text1"/>
          <w:sz w:val="24"/>
          <w:szCs w:val="24"/>
        </w:rPr>
        <w:t>Correspondence and requests for materials should be addressed to</w:t>
      </w:r>
      <w:r w:rsidRPr="00DF6F6F">
        <w:rPr>
          <w:rFonts w:hint="eastAsia"/>
          <w:color w:val="000000" w:themeColor="text1"/>
          <w:sz w:val="24"/>
          <w:szCs w:val="24"/>
        </w:rPr>
        <w:t xml:space="preserve"> N.F. (</w:t>
      </w:r>
      <w:hyperlink r:id="rId9" w:history="1">
        <w:r w:rsidR="00004228" w:rsidRPr="00DF6F6F">
          <w:rPr>
            <w:rStyle w:val="ab"/>
            <w:rFonts w:hint="eastAsia"/>
            <w:color w:val="000000" w:themeColor="text1"/>
            <w:sz w:val="24"/>
            <w:szCs w:val="24"/>
          </w:rPr>
          <w:t>fukatsu.noriaki.y9@f.mail.nagoya-u.ac.jp</w:t>
        </w:r>
      </w:hyperlink>
      <w:r w:rsidRPr="00DF6F6F">
        <w:rPr>
          <w:rFonts w:hint="eastAsia"/>
          <w:color w:val="000000" w:themeColor="text1"/>
          <w:sz w:val="24"/>
          <w:szCs w:val="24"/>
        </w:rPr>
        <w:t>)</w:t>
      </w:r>
      <w:r w:rsidRPr="00DF6F6F">
        <w:rPr>
          <w:color w:val="000000" w:themeColor="text1"/>
          <w:sz w:val="24"/>
          <w:szCs w:val="24"/>
        </w:rPr>
        <w:t xml:space="preserve"> </w:t>
      </w:r>
      <w:r w:rsidRPr="00DF6F6F">
        <w:rPr>
          <w:rFonts w:hint="eastAsia"/>
          <w:color w:val="000000" w:themeColor="text1"/>
          <w:sz w:val="24"/>
          <w:szCs w:val="24"/>
        </w:rPr>
        <w:t>and H.W.</w:t>
      </w:r>
      <w:r w:rsidRPr="00DF6F6F">
        <w:rPr>
          <w:color w:val="000000" w:themeColor="text1"/>
          <w:sz w:val="24"/>
          <w:szCs w:val="24"/>
        </w:rPr>
        <w:t xml:space="preserve"> (</w:t>
      </w:r>
      <w:hyperlink r:id="rId10" w:history="1">
        <w:r w:rsidRPr="00DF6F6F">
          <w:rPr>
            <w:rStyle w:val="ab"/>
            <w:color w:val="000000" w:themeColor="text1"/>
            <w:sz w:val="24"/>
            <w:szCs w:val="24"/>
          </w:rPr>
          <w:t>wake.hiroaki.r9@f.mail.nagoya-u.ac.jp</w:t>
        </w:r>
      </w:hyperlink>
      <w:r w:rsidRPr="00DF6F6F">
        <w:rPr>
          <w:color w:val="000000" w:themeColor="text1"/>
          <w:sz w:val="24"/>
          <w:szCs w:val="24"/>
        </w:rPr>
        <w:t>).</w:t>
      </w:r>
    </w:p>
    <w:p w14:paraId="16D2E98C" w14:textId="77777777" w:rsidR="009C7A91" w:rsidRPr="00DF6F6F" w:rsidRDefault="009C7A91" w:rsidP="009C7A91">
      <w:pPr>
        <w:pStyle w:val="Subhead2"/>
        <w:rPr>
          <w:rFonts w:eastAsiaTheme="minorEastAsia" w:cs="Times New Roman"/>
          <w:szCs w:val="24"/>
        </w:rPr>
      </w:pPr>
      <w:r w:rsidRPr="00DF6F6F">
        <w:rPr>
          <w:rFonts w:cs="Times New Roman"/>
          <w:szCs w:val="24"/>
        </w:rPr>
        <w:t>Material availability</w:t>
      </w:r>
    </w:p>
    <w:p w14:paraId="345653A3" w14:textId="20D9F02E" w:rsidR="009C7A91" w:rsidRPr="00DF6F6F" w:rsidRDefault="009C7A91" w:rsidP="009C7A91">
      <w:pPr>
        <w:pStyle w:val="Normalsentence"/>
        <w:rPr>
          <w:color w:val="000000" w:themeColor="text1"/>
          <w:sz w:val="24"/>
          <w:szCs w:val="24"/>
        </w:rPr>
      </w:pPr>
      <w:r w:rsidRPr="00DF6F6F">
        <w:rPr>
          <w:color w:val="000000" w:themeColor="text1"/>
        </w:rPr>
        <w:tab/>
      </w:r>
      <w:r w:rsidR="00005FF1" w:rsidRPr="00DF6F6F">
        <w:rPr>
          <w:rFonts w:hint="eastAsia"/>
          <w:color w:val="000000" w:themeColor="text1"/>
          <w:sz w:val="24"/>
          <w:szCs w:val="24"/>
        </w:rPr>
        <w:t xml:space="preserve">All materials are available from authors upon </w:t>
      </w:r>
      <w:r w:rsidR="00005FF1" w:rsidRPr="00DF6F6F">
        <w:rPr>
          <w:color w:val="000000" w:themeColor="text1"/>
          <w:sz w:val="24"/>
          <w:szCs w:val="24"/>
        </w:rPr>
        <w:t>reasonable</w:t>
      </w:r>
      <w:r w:rsidR="00005FF1" w:rsidRPr="00DF6F6F">
        <w:rPr>
          <w:rFonts w:hint="eastAsia"/>
          <w:color w:val="000000" w:themeColor="text1"/>
          <w:sz w:val="24"/>
          <w:szCs w:val="24"/>
        </w:rPr>
        <w:t xml:space="preserve"> request.</w:t>
      </w:r>
      <w:r w:rsidR="00EE41EF" w:rsidRPr="00DF6F6F">
        <w:rPr>
          <w:rFonts w:hint="eastAsia"/>
          <w:color w:val="000000" w:themeColor="text1"/>
          <w:sz w:val="24"/>
          <w:szCs w:val="24"/>
        </w:rPr>
        <w:t xml:space="preserve"> </w:t>
      </w:r>
    </w:p>
    <w:p w14:paraId="6ED35B65" w14:textId="77777777" w:rsidR="009C7A91" w:rsidRPr="00DF6F6F" w:rsidRDefault="009C7A91" w:rsidP="009C7A91">
      <w:pPr>
        <w:pStyle w:val="Subhead2"/>
        <w:rPr>
          <w:rFonts w:cs="Times New Roman"/>
          <w:szCs w:val="24"/>
        </w:rPr>
      </w:pPr>
      <w:r w:rsidRPr="00DF6F6F">
        <w:rPr>
          <w:rFonts w:cs="Times New Roman"/>
          <w:szCs w:val="24"/>
        </w:rPr>
        <w:t>Data and code availability</w:t>
      </w:r>
    </w:p>
    <w:p w14:paraId="3D6620F6" w14:textId="77777777" w:rsidR="009C7A91" w:rsidRPr="00DF6F6F" w:rsidRDefault="009C7A91" w:rsidP="009C7A91">
      <w:pPr>
        <w:ind w:firstLine="840"/>
        <w:rPr>
          <w:rFonts w:ascii="Times New Roman" w:hAnsi="Times New Roman" w:cs="Times New Roman"/>
          <w:color w:val="000000" w:themeColor="text1"/>
        </w:rPr>
      </w:pPr>
      <w:r w:rsidRPr="00DF6F6F">
        <w:rPr>
          <w:rFonts w:ascii="Times New Roman" w:hAnsi="Times New Roman" w:cs="Times New Roman"/>
          <w:color w:val="000000" w:themeColor="text1"/>
        </w:rPr>
        <w:t xml:space="preserve">The raw imaging datasets used in this study, along with the MATLAB format output files generated by OPTIC and the figure-generation scripts, are publicly available at the following GitHub repository: </w:t>
      </w:r>
      <w:r w:rsidRPr="00DF6F6F">
        <w:rPr>
          <w:rFonts w:ascii="Times New Roman" w:hAnsi="Times New Roman" w:cs="Times New Roman" w:hint="eastAsia"/>
          <w:color w:val="000000" w:themeColor="text1"/>
        </w:rPr>
        <w:t>(</w:t>
      </w:r>
      <w:hyperlink r:id="rId11" w:history="1">
        <w:r w:rsidRPr="00DF6F6F">
          <w:rPr>
            <w:rStyle w:val="ab"/>
            <w:rFonts w:ascii="Times New Roman" w:hAnsi="Times New Roman" w:cs="Times New Roman"/>
            <w:color w:val="000000" w:themeColor="text1"/>
          </w:rPr>
          <w:t>https://github.com/dhino2000/optic_figure</w:t>
        </w:r>
      </w:hyperlink>
      <w:r w:rsidRPr="00DF6F6F">
        <w:rPr>
          <w:rFonts w:ascii="Times New Roman" w:hAnsi="Times New Roman" w:cs="Times New Roman"/>
          <w:color w:val="000000" w:themeColor="text1"/>
        </w:rPr>
        <w:t xml:space="preserve"> and</w:t>
      </w:r>
      <w:r w:rsidRPr="00DF6F6F">
        <w:rPr>
          <w:rFonts w:hint="eastAsia"/>
          <w:color w:val="000000" w:themeColor="text1"/>
        </w:rPr>
        <w:t xml:space="preserve"> </w:t>
      </w:r>
      <w:hyperlink r:id="rId12" w:history="1">
        <w:r w:rsidRPr="00DF6F6F">
          <w:rPr>
            <w:rStyle w:val="ab"/>
            <w:rFonts w:ascii="Times New Roman" w:hAnsi="Times New Roman" w:cs="Times New Roman"/>
            <w:color w:val="000000" w:themeColor="text1"/>
          </w:rPr>
          <w:t>https://github.com/dhino2000/optic_</w:t>
        </w:r>
        <w:r w:rsidRPr="00DF6F6F">
          <w:rPr>
            <w:rStyle w:val="ab"/>
            <w:rFonts w:ascii="Times New Roman" w:hAnsi="Times New Roman" w:cs="Times New Roman" w:hint="eastAsia"/>
            <w:color w:val="000000" w:themeColor="text1"/>
          </w:rPr>
          <w:t>dataset</w:t>
        </w:r>
      </w:hyperlink>
      <w:r w:rsidRPr="00DF6F6F">
        <w:rPr>
          <w:rFonts w:hint="eastAsia"/>
          <w:color w:val="000000" w:themeColor="text1"/>
        </w:rPr>
        <w:t>)</w:t>
      </w:r>
      <w:r w:rsidRPr="00DF6F6F">
        <w:rPr>
          <w:rFonts w:ascii="Times New Roman" w:hAnsi="Times New Roman" w:cs="Times New Roman"/>
          <w:color w:val="000000" w:themeColor="text1"/>
        </w:rPr>
        <w:t>. This repository includes both neuronal and microglial datasets and is provided to support reproducibility, transparency, and further development by the research community.</w:t>
      </w:r>
    </w:p>
    <w:p w14:paraId="120B4D2B" w14:textId="77777777" w:rsidR="009C7A91" w:rsidRPr="00DF6F6F" w:rsidRDefault="009C7A91" w:rsidP="009C7A91">
      <w:pPr>
        <w:ind w:firstLine="840"/>
        <w:rPr>
          <w:rFonts w:ascii="Times New Roman" w:hAnsi="Times New Roman" w:cs="Times New Roman"/>
          <w:color w:val="000000" w:themeColor="text1"/>
        </w:rPr>
      </w:pPr>
      <w:r w:rsidRPr="00DF6F6F">
        <w:rPr>
          <w:rFonts w:ascii="Times New Roman" w:hAnsi="Times New Roman" w:cs="Times New Roman"/>
          <w:color w:val="000000" w:themeColor="text1"/>
        </w:rPr>
        <w:t xml:space="preserve">The source code for OPTIC is openly available at the following GitHub repository: </w:t>
      </w:r>
      <w:hyperlink r:id="rId13" w:history="1">
        <w:r w:rsidRPr="00DF6F6F">
          <w:rPr>
            <w:rStyle w:val="ab"/>
            <w:rFonts w:ascii="Times New Roman" w:hAnsi="Times New Roman" w:cs="Times New Roman"/>
            <w:color w:val="000000" w:themeColor="text1"/>
          </w:rPr>
          <w:t>https://github.com/dhino2000/optic</w:t>
        </w:r>
      </w:hyperlink>
      <w:r w:rsidRPr="00DF6F6F">
        <w:rPr>
          <w:rFonts w:ascii="Times New Roman" w:hAnsi="Times New Roman" w:cs="Times New Roman"/>
          <w:color w:val="000000" w:themeColor="text1"/>
        </w:rPr>
        <w:t xml:space="preserve">. Detailed installation instructions, usage tutorials, and documentation are available at: </w:t>
      </w:r>
      <w:hyperlink r:id="rId14" w:history="1">
        <w:r w:rsidRPr="00DF6F6F">
          <w:rPr>
            <w:rStyle w:val="ab"/>
            <w:rFonts w:ascii="Times New Roman" w:hAnsi="Times New Roman" w:cs="Times New Roman"/>
            <w:color w:val="000000" w:themeColor="text1"/>
          </w:rPr>
          <w:t>https://optic-doc.readthedocs.io/en/latest</w:t>
        </w:r>
      </w:hyperlink>
      <w:r w:rsidRPr="00DF6F6F">
        <w:rPr>
          <w:rFonts w:ascii="Times New Roman" w:hAnsi="Times New Roman" w:cs="Times New Roman"/>
          <w:color w:val="000000" w:themeColor="text1"/>
        </w:rPr>
        <w:t xml:space="preserve">. </w:t>
      </w:r>
    </w:p>
    <w:p w14:paraId="569C2F41" w14:textId="77777777" w:rsidR="009C7A91" w:rsidRPr="00DF6F6F" w:rsidRDefault="009C7A91" w:rsidP="009C7A91">
      <w:pPr>
        <w:pStyle w:val="Subhead1"/>
        <w:rPr>
          <w:rFonts w:eastAsiaTheme="minorEastAsia"/>
          <w:sz w:val="24"/>
          <w:szCs w:val="24"/>
        </w:rPr>
      </w:pPr>
      <w:r w:rsidRPr="00DF6F6F">
        <w:rPr>
          <w:sz w:val="24"/>
          <w:szCs w:val="24"/>
        </w:rPr>
        <w:lastRenderedPageBreak/>
        <w:t>Acknowledgements</w:t>
      </w:r>
    </w:p>
    <w:p w14:paraId="40CDB923" w14:textId="459D637B" w:rsidR="009C7A91" w:rsidRPr="00DF6F6F" w:rsidRDefault="009C7A91" w:rsidP="009C7A91">
      <w:pPr>
        <w:pStyle w:val="Normalsentence"/>
        <w:rPr>
          <w:color w:val="000000" w:themeColor="text1"/>
          <w:sz w:val="24"/>
          <w:szCs w:val="24"/>
        </w:rPr>
      </w:pPr>
      <w:r w:rsidRPr="00DF6F6F">
        <w:rPr>
          <w:color w:val="000000" w:themeColor="text1"/>
          <w:sz w:val="24"/>
          <w:szCs w:val="24"/>
        </w:rPr>
        <w:tab/>
        <w:t>We thank T. Kobayashi, T. Sugiyama, M. Hayashi, M. Izumichi, and T.</w:t>
      </w:r>
      <w:r w:rsidRPr="00DF6F6F">
        <w:rPr>
          <w:rFonts w:hint="eastAsia"/>
          <w:color w:val="000000" w:themeColor="text1"/>
          <w:sz w:val="24"/>
          <w:szCs w:val="24"/>
        </w:rPr>
        <w:t xml:space="preserve"> </w:t>
      </w:r>
      <w:r w:rsidRPr="00DF6F6F">
        <w:rPr>
          <w:color w:val="000000" w:themeColor="text1"/>
          <w:sz w:val="24"/>
          <w:szCs w:val="24"/>
        </w:rPr>
        <w:t xml:space="preserve">Tatematsu for their assistance with animal experiments and facility maintenance. We are grateful to L. Hou, A. Hou, and Z. Guo for testing the software, identifying bugs, and providing valuable feedback. </w:t>
      </w:r>
      <w:r w:rsidR="005329D3" w:rsidRPr="00DF6F6F">
        <w:rPr>
          <w:color w:val="000000" w:themeColor="text1"/>
          <w:sz w:val="24"/>
          <w:szCs w:val="24"/>
        </w:rPr>
        <w:t xml:space="preserve">We thank A.J. Moorhouse (University of Sydney, Australia) for helpful comments on the manuscript. </w:t>
      </w:r>
      <w:r w:rsidRPr="00DF6F6F">
        <w:rPr>
          <w:color w:val="000000" w:themeColor="text1"/>
          <w:sz w:val="24"/>
          <w:szCs w:val="24"/>
        </w:rPr>
        <w:t>This work was supported by Grant-in-Aid for Scientific Research (A) Grant Number JP25H01217; JST, CREST Grant Number JPMJCR22P6; Japan Agency for Medical Research and Development, CREST Grant Number JP23gm1410011; programs for Bridging the gap between R&amp;D and the IDeal society (society 5.0) and Generating Economic and social value (BRIDGE); Moonshot R&amp;D Program Grant Number JP24zf0127012; Moonshot R&amp;D Program Grant Number JP24zf0127010; Moonshot R&amp;D Program Grant Number JPMJMS2012-3-4-1; Adopting Sustainable Partnerships for Innovative Research Ecosystem Grant Number JP23jf0126004;</w:t>
      </w:r>
      <w:r w:rsidR="00882E97" w:rsidRPr="00DF6F6F">
        <w:rPr>
          <w:rFonts w:hint="eastAsia"/>
          <w:color w:val="000000" w:themeColor="text1"/>
          <w:sz w:val="24"/>
          <w:szCs w:val="24"/>
        </w:rPr>
        <w:t xml:space="preserve"> Nagoya University CIBoG WISE program from MEXT; Takeda Science Foundation;</w:t>
      </w:r>
      <w:r w:rsidRPr="00DF6F6F">
        <w:rPr>
          <w:color w:val="000000" w:themeColor="text1"/>
          <w:sz w:val="24"/>
          <w:szCs w:val="24"/>
        </w:rPr>
        <w:t xml:space="preserve"> and Research Foundation for Opto-Science and Technology. The funders had no role in study design, data collection and analysis, decision to publish, or preparation of the manuscript.</w:t>
      </w:r>
    </w:p>
    <w:p w14:paraId="2F445C77" w14:textId="77777777" w:rsidR="009C7A91" w:rsidRPr="00DF6F6F" w:rsidRDefault="009C7A91" w:rsidP="009C7A91">
      <w:pPr>
        <w:pStyle w:val="Subhead1"/>
        <w:rPr>
          <w:rFonts w:eastAsiaTheme="minorEastAsia"/>
          <w:sz w:val="24"/>
          <w:szCs w:val="24"/>
        </w:rPr>
      </w:pPr>
      <w:r w:rsidRPr="00DF6F6F">
        <w:rPr>
          <w:sz w:val="24"/>
          <w:szCs w:val="24"/>
        </w:rPr>
        <w:lastRenderedPageBreak/>
        <w:t>Author contributions</w:t>
      </w:r>
    </w:p>
    <w:p w14:paraId="6C9C1885" w14:textId="3BAEA2A5" w:rsidR="009C7A91" w:rsidRPr="00DF6F6F" w:rsidRDefault="009C7A91" w:rsidP="009C7A91">
      <w:pPr>
        <w:pStyle w:val="Normalsentence"/>
        <w:ind w:firstLine="840"/>
        <w:rPr>
          <w:color w:val="000000" w:themeColor="text1"/>
          <w:sz w:val="24"/>
          <w:szCs w:val="24"/>
        </w:rPr>
      </w:pPr>
      <w:r w:rsidRPr="00DF6F6F">
        <w:rPr>
          <w:color w:val="000000" w:themeColor="text1"/>
          <w:sz w:val="24"/>
          <w:szCs w:val="24"/>
        </w:rPr>
        <w:t>N.F., Y.T., and H.W. conceived and designed the study. N.F. performed the programming and software development. Y.T., Y.S., and A.H. collected the data. N.F.,</w:t>
      </w:r>
      <w:r w:rsidR="00B31F0D" w:rsidRPr="00DF6F6F">
        <w:rPr>
          <w:color w:val="000000" w:themeColor="text1"/>
          <w:sz w:val="24"/>
          <w:szCs w:val="24"/>
        </w:rPr>
        <w:t xml:space="preserve"> D.C.</w:t>
      </w:r>
      <w:r w:rsidRPr="00DF6F6F">
        <w:rPr>
          <w:rFonts w:hint="eastAsia"/>
          <w:color w:val="000000" w:themeColor="text1"/>
          <w:sz w:val="24"/>
          <w:szCs w:val="24"/>
        </w:rPr>
        <w:t xml:space="preserve"> and H.W.</w:t>
      </w:r>
      <w:r w:rsidRPr="00DF6F6F">
        <w:rPr>
          <w:color w:val="000000" w:themeColor="text1"/>
          <w:sz w:val="24"/>
          <w:szCs w:val="24"/>
        </w:rPr>
        <w:t xml:space="preserve"> wrote and reviewed the manuscript.</w:t>
      </w:r>
      <w:r w:rsidRPr="00DF6F6F">
        <w:rPr>
          <w:rFonts w:hint="eastAsia"/>
          <w:color w:val="000000" w:themeColor="text1"/>
          <w:sz w:val="24"/>
          <w:szCs w:val="24"/>
        </w:rPr>
        <w:t xml:space="preserve"> </w:t>
      </w:r>
      <w:r w:rsidRPr="00DF6F6F">
        <w:rPr>
          <w:color w:val="000000" w:themeColor="text1"/>
          <w:sz w:val="24"/>
          <w:szCs w:val="24"/>
        </w:rPr>
        <w:t>All of the authors read and discussed the manuscript.</w:t>
      </w:r>
    </w:p>
    <w:p w14:paraId="3B65979C" w14:textId="77777777" w:rsidR="009C7A91" w:rsidRPr="00DF6F6F" w:rsidRDefault="009C7A91" w:rsidP="009C7A91">
      <w:pPr>
        <w:pStyle w:val="Subhead1"/>
        <w:rPr>
          <w:sz w:val="24"/>
          <w:szCs w:val="24"/>
        </w:rPr>
      </w:pPr>
      <w:r w:rsidRPr="00DF6F6F">
        <w:rPr>
          <w:sz w:val="24"/>
          <w:szCs w:val="24"/>
        </w:rPr>
        <w:t>Declarations of interests</w:t>
      </w:r>
    </w:p>
    <w:p w14:paraId="437607B9" w14:textId="77777777" w:rsidR="009C7A91" w:rsidRPr="00DF6F6F" w:rsidRDefault="009C7A91" w:rsidP="009C7A91">
      <w:pPr>
        <w:pStyle w:val="Normalsentence"/>
        <w:rPr>
          <w:color w:val="000000" w:themeColor="text1"/>
          <w:sz w:val="24"/>
          <w:szCs w:val="24"/>
        </w:rPr>
      </w:pPr>
      <w:r w:rsidRPr="00DF6F6F">
        <w:rPr>
          <w:color w:val="000000" w:themeColor="text1"/>
          <w:sz w:val="24"/>
          <w:szCs w:val="24"/>
        </w:rPr>
        <w:t>The authors declare no competing interests.</w:t>
      </w:r>
    </w:p>
    <w:p w14:paraId="22132C0F" w14:textId="77777777" w:rsidR="009C7A91" w:rsidRPr="00DF6F6F" w:rsidRDefault="009C7A91" w:rsidP="009C7A91">
      <w:pPr>
        <w:pStyle w:val="Subhead1"/>
        <w:rPr>
          <w:sz w:val="24"/>
          <w:szCs w:val="24"/>
        </w:rPr>
      </w:pPr>
      <w:r w:rsidRPr="00DF6F6F">
        <w:rPr>
          <w:sz w:val="24"/>
          <w:szCs w:val="24"/>
        </w:rPr>
        <w:t>Declaration of generative AI and AI-assisted technologies</w:t>
      </w:r>
    </w:p>
    <w:p w14:paraId="548E0BD9" w14:textId="77777777" w:rsidR="009C7A91" w:rsidRPr="00DF6F6F" w:rsidRDefault="009C7A91" w:rsidP="009C7A91">
      <w:pPr>
        <w:rPr>
          <w:rFonts w:ascii="Times New Roman" w:hAnsi="Times New Roman" w:cs="Times New Roman"/>
          <w:color w:val="000000" w:themeColor="text1"/>
        </w:rPr>
      </w:pPr>
      <w:r w:rsidRPr="00DF6F6F">
        <w:rPr>
          <w:color w:val="000000" w:themeColor="text1"/>
        </w:rPr>
        <w:tab/>
      </w:r>
      <w:r w:rsidRPr="00DF6F6F">
        <w:rPr>
          <w:rFonts w:ascii="Times New Roman" w:hAnsi="Times New Roman" w:cs="Times New Roman"/>
          <w:color w:val="000000" w:themeColor="text1"/>
        </w:rPr>
        <w:t>During OPTIC development, we supplementarily use generative AI models, including ChatGPT (OpenAI) and Claude (Anthropic). These tools contributed to improving the efficiency of algorithm implementation, refining user interface design, and assisting with documentation creation and explanatory text. Their use was limited to supportive tasks, and all scientific decisions, validations, and implementations were performed by the authors.</w:t>
      </w:r>
    </w:p>
    <w:p w14:paraId="686959D9" w14:textId="77777777" w:rsidR="009C7A91" w:rsidRPr="00DF6F6F" w:rsidRDefault="009C7A91" w:rsidP="009C7A91">
      <w:pPr>
        <w:rPr>
          <w:rFonts w:ascii="Times New Roman" w:hAnsi="Times New Roman" w:cs="Times New Roman"/>
          <w:color w:val="000000" w:themeColor="text1"/>
        </w:rPr>
      </w:pPr>
      <w:r w:rsidRPr="00DF6F6F">
        <w:rPr>
          <w:color w:val="000000" w:themeColor="text1"/>
        </w:rPr>
        <w:br w:type="page"/>
      </w:r>
    </w:p>
    <w:p w14:paraId="7B45A408" w14:textId="77777777" w:rsidR="009C7A91" w:rsidRPr="00DF6F6F" w:rsidRDefault="009C7A91" w:rsidP="009C7A91">
      <w:pPr>
        <w:pStyle w:val="Subhead2"/>
        <w:rPr>
          <w:rFonts w:cs="Times New Roman"/>
          <w:szCs w:val="24"/>
        </w:rPr>
      </w:pPr>
      <w:r w:rsidRPr="00DF6F6F">
        <w:rPr>
          <w:rFonts w:cs="Times New Roman"/>
          <w:szCs w:val="24"/>
        </w:rPr>
        <w:lastRenderedPageBreak/>
        <w:t>STAR METHODS</w:t>
      </w:r>
    </w:p>
    <w:p w14:paraId="39B2BE0B" w14:textId="77777777" w:rsidR="009C7A91" w:rsidRPr="00DF6F6F" w:rsidRDefault="009C7A91" w:rsidP="009C7A91">
      <w:pPr>
        <w:pStyle w:val="Subhead2"/>
        <w:rPr>
          <w:rFonts w:eastAsiaTheme="minorEastAsia" w:cs="Times New Roman"/>
          <w:szCs w:val="24"/>
        </w:rPr>
      </w:pPr>
      <w:r w:rsidRPr="00DF6F6F">
        <w:rPr>
          <w:rFonts w:eastAsiaTheme="minorEastAsia" w:cs="Times New Roman" w:hint="eastAsia"/>
          <w:szCs w:val="24"/>
        </w:rPr>
        <w:t>Key resource table</w:t>
      </w:r>
    </w:p>
    <w:tbl>
      <w:tblPr>
        <w:tblW w:w="5000" w:type="pct"/>
        <w:tblLayout w:type="fixed"/>
        <w:tblCellMar>
          <w:left w:w="99" w:type="dxa"/>
          <w:right w:w="99" w:type="dxa"/>
        </w:tblCellMar>
        <w:tblLook w:val="04A0" w:firstRow="1" w:lastRow="0" w:firstColumn="1" w:lastColumn="0" w:noHBand="0" w:noVBand="1"/>
      </w:tblPr>
      <w:tblGrid>
        <w:gridCol w:w="2915"/>
        <w:gridCol w:w="2657"/>
        <w:gridCol w:w="2912"/>
      </w:tblGrid>
      <w:tr w:rsidR="00DE2C6D" w:rsidRPr="00DF6F6F" w14:paraId="1F77F551" w14:textId="77777777" w:rsidTr="0011753F">
        <w:trPr>
          <w:trHeight w:val="380"/>
        </w:trPr>
        <w:tc>
          <w:tcPr>
            <w:tcW w:w="1718" w:type="pct"/>
            <w:tcBorders>
              <w:top w:val="single" w:sz="12" w:space="0" w:color="000000"/>
              <w:left w:val="single" w:sz="8" w:space="0" w:color="000000"/>
              <w:bottom w:val="nil"/>
              <w:right w:val="single" w:sz="8" w:space="0" w:color="000000"/>
            </w:tcBorders>
            <w:shd w:val="clear" w:color="000000" w:fill="D0CECE"/>
            <w:vAlign w:val="center"/>
            <w:hideMark/>
          </w:tcPr>
          <w:p w14:paraId="19317EA5" w14:textId="77777777" w:rsidR="009C7A91" w:rsidRPr="00DF6F6F" w:rsidRDefault="009C7A91" w:rsidP="0011753F">
            <w:pPr>
              <w:rPr>
                <w:rFonts w:ascii="Arial" w:eastAsia="游ゴシック" w:hAnsi="Arial" w:cs="Arial"/>
                <w:b/>
                <w:bCs/>
                <w:color w:val="000000" w:themeColor="text1"/>
                <w:sz w:val="18"/>
                <w:szCs w:val="18"/>
              </w:rPr>
            </w:pPr>
            <w:r w:rsidRPr="00DF6F6F">
              <w:rPr>
                <w:rFonts w:ascii="Arial" w:eastAsia="游ゴシック" w:hAnsi="Arial" w:cs="Arial"/>
                <w:b/>
                <w:bCs/>
                <w:color w:val="000000" w:themeColor="text1"/>
                <w:sz w:val="18"/>
                <w:szCs w:val="18"/>
              </w:rPr>
              <w:t xml:space="preserve">REAGENT or </w:t>
            </w:r>
            <w:r w:rsidRPr="00DF6F6F">
              <w:rPr>
                <w:rFonts w:ascii="Arial" w:eastAsia="游ゴシック" w:hAnsi="Arial" w:cs="Arial" w:hint="eastAsia"/>
                <w:b/>
                <w:bCs/>
                <w:color w:val="000000" w:themeColor="text1"/>
                <w:sz w:val="18"/>
                <w:szCs w:val="18"/>
              </w:rPr>
              <w:t>RESOURCE</w:t>
            </w:r>
          </w:p>
        </w:tc>
        <w:tc>
          <w:tcPr>
            <w:tcW w:w="1566" w:type="pct"/>
            <w:tcBorders>
              <w:top w:val="single" w:sz="12" w:space="0" w:color="000000"/>
              <w:left w:val="nil"/>
              <w:bottom w:val="nil"/>
              <w:right w:val="single" w:sz="8" w:space="0" w:color="000000"/>
            </w:tcBorders>
            <w:shd w:val="clear" w:color="000000" w:fill="D0CECE"/>
            <w:vAlign w:val="center"/>
            <w:hideMark/>
          </w:tcPr>
          <w:p w14:paraId="1AD440D5" w14:textId="77777777" w:rsidR="009C7A91" w:rsidRPr="00DF6F6F" w:rsidRDefault="009C7A91" w:rsidP="0011753F">
            <w:pPr>
              <w:rPr>
                <w:rFonts w:ascii="Arial" w:eastAsia="游ゴシック" w:hAnsi="Arial" w:cs="Arial"/>
                <w:b/>
                <w:bCs/>
                <w:color w:val="000000" w:themeColor="text1"/>
                <w:sz w:val="18"/>
                <w:szCs w:val="18"/>
              </w:rPr>
            </w:pPr>
            <w:r w:rsidRPr="00DF6F6F">
              <w:rPr>
                <w:rFonts w:ascii="Arial" w:eastAsia="游ゴシック" w:hAnsi="Arial" w:cs="Arial" w:hint="eastAsia"/>
                <w:b/>
                <w:bCs/>
                <w:color w:val="000000" w:themeColor="text1"/>
                <w:sz w:val="18"/>
                <w:szCs w:val="18"/>
              </w:rPr>
              <w:t>SOURCE</w:t>
            </w:r>
          </w:p>
        </w:tc>
        <w:tc>
          <w:tcPr>
            <w:tcW w:w="1716" w:type="pct"/>
            <w:tcBorders>
              <w:top w:val="single" w:sz="12" w:space="0" w:color="000000"/>
              <w:left w:val="nil"/>
              <w:bottom w:val="nil"/>
              <w:right w:val="single" w:sz="8" w:space="0" w:color="000000"/>
            </w:tcBorders>
            <w:shd w:val="clear" w:color="000000" w:fill="D0CECE"/>
            <w:vAlign w:val="center"/>
            <w:hideMark/>
          </w:tcPr>
          <w:p w14:paraId="5BC7EA64" w14:textId="77777777" w:rsidR="009C7A91" w:rsidRPr="00DF6F6F" w:rsidRDefault="009C7A91" w:rsidP="0011753F">
            <w:pPr>
              <w:rPr>
                <w:rFonts w:ascii="Arial" w:eastAsia="游ゴシック" w:hAnsi="Arial" w:cs="Arial"/>
                <w:b/>
                <w:bCs/>
                <w:color w:val="000000" w:themeColor="text1"/>
                <w:sz w:val="18"/>
                <w:szCs w:val="18"/>
              </w:rPr>
            </w:pPr>
            <w:r w:rsidRPr="00DF6F6F">
              <w:rPr>
                <w:rFonts w:ascii="Arial" w:eastAsia="游ゴシック" w:hAnsi="Arial" w:cs="Arial"/>
                <w:b/>
                <w:bCs/>
                <w:color w:val="000000" w:themeColor="text1"/>
                <w:sz w:val="18"/>
                <w:szCs w:val="18"/>
              </w:rPr>
              <w:t>IDENTIFIER</w:t>
            </w:r>
          </w:p>
        </w:tc>
      </w:tr>
      <w:tr w:rsidR="00DE2C6D" w:rsidRPr="00DF6F6F" w14:paraId="3598ED1B" w14:textId="77777777" w:rsidTr="0011753F">
        <w:trPr>
          <w:trHeight w:val="40"/>
        </w:trPr>
        <w:tc>
          <w:tcPr>
            <w:tcW w:w="5000" w:type="pct"/>
            <w:gridSpan w:val="3"/>
            <w:tcBorders>
              <w:top w:val="single" w:sz="12" w:space="0" w:color="auto"/>
              <w:left w:val="single" w:sz="4" w:space="0" w:color="auto"/>
              <w:bottom w:val="single" w:sz="12" w:space="0" w:color="auto"/>
              <w:right w:val="single" w:sz="4" w:space="0" w:color="auto"/>
            </w:tcBorders>
            <w:shd w:val="clear" w:color="000000" w:fill="C9C9C9"/>
            <w:noWrap/>
            <w:vAlign w:val="bottom"/>
            <w:hideMark/>
          </w:tcPr>
          <w:p w14:paraId="580AE8FC" w14:textId="77777777" w:rsidR="009C7A91" w:rsidRPr="00DF6F6F" w:rsidRDefault="009C7A91" w:rsidP="0011753F">
            <w:pPr>
              <w:rPr>
                <w:rFonts w:ascii="Arial" w:eastAsia="游ゴシック" w:hAnsi="Arial" w:cs="Arial"/>
                <w:color w:val="000000" w:themeColor="text1"/>
                <w:sz w:val="16"/>
                <w:szCs w:val="16"/>
              </w:rPr>
            </w:pPr>
            <w:r w:rsidRPr="00DF6F6F">
              <w:rPr>
                <w:rFonts w:ascii="Arial" w:eastAsia="游ゴシック" w:hAnsi="Arial" w:cs="Arial"/>
                <w:color w:val="000000" w:themeColor="text1"/>
                <w:sz w:val="16"/>
                <w:szCs w:val="16"/>
              </w:rPr>
              <w:t>Plasmids for virus</w:t>
            </w:r>
          </w:p>
        </w:tc>
      </w:tr>
      <w:tr w:rsidR="00DE2C6D" w:rsidRPr="00DF6F6F" w14:paraId="37091088" w14:textId="77777777" w:rsidTr="00DE4822">
        <w:trPr>
          <w:trHeight w:val="370"/>
        </w:trPr>
        <w:tc>
          <w:tcPr>
            <w:tcW w:w="1718" w:type="pct"/>
            <w:tcBorders>
              <w:top w:val="nil"/>
              <w:left w:val="single" w:sz="4" w:space="0" w:color="auto"/>
              <w:bottom w:val="single" w:sz="4" w:space="0" w:color="auto"/>
              <w:right w:val="single" w:sz="4" w:space="0" w:color="auto"/>
            </w:tcBorders>
            <w:noWrap/>
            <w:vAlign w:val="center"/>
            <w:hideMark/>
          </w:tcPr>
          <w:p w14:paraId="46CCEB51" w14:textId="77777777" w:rsidR="009C7A91" w:rsidRPr="00DF6F6F" w:rsidRDefault="009C7A91" w:rsidP="0011753F">
            <w:pPr>
              <w:jc w:val="both"/>
              <w:rPr>
                <w:rFonts w:ascii="Arial" w:eastAsia="游ゴシック" w:hAnsi="Arial" w:cs="Arial"/>
                <w:color w:val="000000" w:themeColor="text1"/>
                <w:sz w:val="16"/>
                <w:szCs w:val="16"/>
              </w:rPr>
            </w:pPr>
            <w:r w:rsidRPr="00DF6F6F">
              <w:rPr>
                <w:rFonts w:ascii="Arial" w:eastAsia="游ゴシック" w:hAnsi="Arial" w:cs="Arial"/>
                <w:color w:val="000000" w:themeColor="text1"/>
                <w:sz w:val="16"/>
                <w:szCs w:val="16"/>
              </w:rPr>
              <w:t>pAAV-syn-GCaMP8s-WPRE</w:t>
            </w:r>
          </w:p>
        </w:tc>
        <w:tc>
          <w:tcPr>
            <w:tcW w:w="1566" w:type="pct"/>
            <w:tcBorders>
              <w:top w:val="nil"/>
              <w:left w:val="nil"/>
              <w:bottom w:val="single" w:sz="4" w:space="0" w:color="auto"/>
              <w:right w:val="single" w:sz="4" w:space="0" w:color="auto"/>
            </w:tcBorders>
            <w:noWrap/>
            <w:vAlign w:val="center"/>
            <w:hideMark/>
          </w:tcPr>
          <w:p w14:paraId="3E6C5958" w14:textId="77777777" w:rsidR="009C7A91" w:rsidRPr="00DF6F6F" w:rsidRDefault="009C7A91" w:rsidP="0011753F">
            <w:pPr>
              <w:jc w:val="both"/>
              <w:rPr>
                <w:rFonts w:ascii="Arial" w:eastAsia="游ゴシック" w:hAnsi="Arial" w:cs="Arial"/>
                <w:color w:val="000000" w:themeColor="text1"/>
                <w:sz w:val="16"/>
                <w:szCs w:val="16"/>
              </w:rPr>
            </w:pPr>
            <w:r w:rsidRPr="00DF6F6F">
              <w:rPr>
                <w:rFonts w:ascii="Arial" w:eastAsia="游ゴシック" w:hAnsi="Arial" w:cs="Arial"/>
                <w:color w:val="000000" w:themeColor="text1"/>
                <w:sz w:val="16"/>
                <w:szCs w:val="16"/>
              </w:rPr>
              <w:t>Generated by the authors</w:t>
            </w:r>
          </w:p>
        </w:tc>
        <w:tc>
          <w:tcPr>
            <w:tcW w:w="1716" w:type="pct"/>
            <w:tcBorders>
              <w:top w:val="nil"/>
              <w:left w:val="nil"/>
              <w:bottom w:val="single" w:sz="4" w:space="0" w:color="auto"/>
              <w:right w:val="single" w:sz="4" w:space="0" w:color="auto"/>
            </w:tcBorders>
            <w:noWrap/>
            <w:vAlign w:val="center"/>
            <w:hideMark/>
          </w:tcPr>
          <w:p w14:paraId="5DAC536B" w14:textId="77777777" w:rsidR="009C7A91" w:rsidRPr="00DF6F6F" w:rsidRDefault="009C7A91" w:rsidP="0011753F">
            <w:pPr>
              <w:jc w:val="both"/>
              <w:rPr>
                <w:rFonts w:ascii="Arial" w:eastAsia="游ゴシック" w:hAnsi="Arial" w:cs="Arial"/>
                <w:color w:val="000000" w:themeColor="text1"/>
                <w:sz w:val="16"/>
                <w:szCs w:val="16"/>
              </w:rPr>
            </w:pPr>
            <w:r w:rsidRPr="00DF6F6F">
              <w:rPr>
                <w:rFonts w:ascii="Arial" w:eastAsia="游ゴシック" w:hAnsi="Arial" w:cs="Arial"/>
                <w:color w:val="000000" w:themeColor="text1"/>
                <w:sz w:val="16"/>
                <w:szCs w:val="16"/>
              </w:rPr>
              <w:t>NA</w:t>
            </w:r>
          </w:p>
        </w:tc>
      </w:tr>
      <w:tr w:rsidR="00DE2C6D" w:rsidRPr="00DF6F6F" w14:paraId="2E8A04DD" w14:textId="77777777" w:rsidTr="00DE4822">
        <w:trPr>
          <w:trHeight w:val="370"/>
        </w:trPr>
        <w:tc>
          <w:tcPr>
            <w:tcW w:w="1718" w:type="pct"/>
            <w:tcBorders>
              <w:top w:val="single" w:sz="4" w:space="0" w:color="auto"/>
              <w:left w:val="single" w:sz="4" w:space="0" w:color="auto"/>
              <w:bottom w:val="single" w:sz="4" w:space="0" w:color="auto"/>
              <w:right w:val="single" w:sz="4" w:space="0" w:color="auto"/>
            </w:tcBorders>
            <w:noWrap/>
            <w:vAlign w:val="center"/>
            <w:hideMark/>
          </w:tcPr>
          <w:p w14:paraId="71CBF105" w14:textId="77777777" w:rsidR="009C7A91" w:rsidRPr="00DF6F6F" w:rsidRDefault="009C7A91" w:rsidP="0011753F">
            <w:pPr>
              <w:jc w:val="both"/>
              <w:rPr>
                <w:rFonts w:ascii="Arial" w:eastAsia="游ゴシック" w:hAnsi="Arial" w:cs="Arial"/>
                <w:color w:val="000000" w:themeColor="text1"/>
                <w:sz w:val="16"/>
                <w:szCs w:val="16"/>
              </w:rPr>
            </w:pPr>
            <w:r w:rsidRPr="00DF6F6F">
              <w:rPr>
                <w:rFonts w:ascii="Arial" w:eastAsia="游ゴシック" w:hAnsi="Arial" w:cs="Arial"/>
                <w:color w:val="000000" w:themeColor="text1"/>
                <w:sz w:val="16"/>
                <w:szCs w:val="16"/>
              </w:rPr>
              <w:t>pAAV-syn-GCaMP8s</w:t>
            </w:r>
          </w:p>
        </w:tc>
        <w:tc>
          <w:tcPr>
            <w:tcW w:w="1566" w:type="pct"/>
            <w:tcBorders>
              <w:top w:val="single" w:sz="4" w:space="0" w:color="auto"/>
              <w:left w:val="nil"/>
              <w:bottom w:val="single" w:sz="4" w:space="0" w:color="auto"/>
              <w:right w:val="single" w:sz="4" w:space="0" w:color="auto"/>
            </w:tcBorders>
            <w:noWrap/>
            <w:vAlign w:val="center"/>
            <w:hideMark/>
          </w:tcPr>
          <w:p w14:paraId="37EA2ED3" w14:textId="77777777" w:rsidR="009C7A91" w:rsidRPr="00DF6F6F" w:rsidRDefault="009C7A91" w:rsidP="0011753F">
            <w:pPr>
              <w:jc w:val="both"/>
              <w:rPr>
                <w:rFonts w:ascii="Arial" w:eastAsia="游ゴシック" w:hAnsi="Arial" w:cs="Arial"/>
                <w:color w:val="000000" w:themeColor="text1"/>
                <w:sz w:val="16"/>
                <w:szCs w:val="16"/>
              </w:rPr>
            </w:pPr>
            <w:r w:rsidRPr="00DF6F6F">
              <w:rPr>
                <w:rFonts w:ascii="Arial" w:eastAsia="游ゴシック" w:hAnsi="Arial" w:cs="Arial"/>
                <w:color w:val="000000" w:themeColor="text1"/>
                <w:sz w:val="16"/>
                <w:szCs w:val="16"/>
              </w:rPr>
              <w:t>Generated by the authors</w:t>
            </w:r>
          </w:p>
        </w:tc>
        <w:tc>
          <w:tcPr>
            <w:tcW w:w="1716" w:type="pct"/>
            <w:tcBorders>
              <w:top w:val="single" w:sz="4" w:space="0" w:color="auto"/>
              <w:left w:val="nil"/>
              <w:bottom w:val="single" w:sz="4" w:space="0" w:color="auto"/>
              <w:right w:val="single" w:sz="4" w:space="0" w:color="auto"/>
            </w:tcBorders>
            <w:vAlign w:val="center"/>
            <w:hideMark/>
          </w:tcPr>
          <w:p w14:paraId="2E131E9C" w14:textId="77777777" w:rsidR="009C7A91" w:rsidRPr="00DF6F6F" w:rsidRDefault="009C7A91" w:rsidP="0011753F">
            <w:pPr>
              <w:jc w:val="both"/>
              <w:rPr>
                <w:rFonts w:ascii="Arial" w:eastAsia="游ゴシック" w:hAnsi="Arial" w:cs="Arial"/>
                <w:color w:val="000000" w:themeColor="text1"/>
                <w:sz w:val="16"/>
                <w:szCs w:val="16"/>
              </w:rPr>
            </w:pPr>
            <w:r w:rsidRPr="00DF6F6F">
              <w:rPr>
                <w:rFonts w:ascii="Arial" w:eastAsia="游ゴシック" w:hAnsi="Arial" w:cs="Arial"/>
                <w:color w:val="000000" w:themeColor="text1"/>
                <w:sz w:val="16"/>
                <w:szCs w:val="16"/>
              </w:rPr>
              <w:t>NA</w:t>
            </w:r>
          </w:p>
        </w:tc>
      </w:tr>
      <w:tr w:rsidR="00DE2C6D" w:rsidRPr="00DF6F6F" w14:paraId="36D1B8F4" w14:textId="77777777" w:rsidTr="00DE4822">
        <w:trPr>
          <w:trHeight w:val="370"/>
        </w:trPr>
        <w:tc>
          <w:tcPr>
            <w:tcW w:w="1718" w:type="pct"/>
            <w:tcBorders>
              <w:top w:val="single" w:sz="4" w:space="0" w:color="auto"/>
              <w:left w:val="single" w:sz="4" w:space="0" w:color="auto"/>
              <w:bottom w:val="single" w:sz="4" w:space="0" w:color="auto"/>
              <w:right w:val="single" w:sz="4" w:space="0" w:color="auto"/>
            </w:tcBorders>
            <w:noWrap/>
            <w:vAlign w:val="center"/>
          </w:tcPr>
          <w:p w14:paraId="33F2254C" w14:textId="02ECC82E" w:rsidR="00BB7AAE" w:rsidRPr="00DF6F6F" w:rsidRDefault="00BB7AAE" w:rsidP="00BB7AAE">
            <w:pPr>
              <w:jc w:val="both"/>
              <w:rPr>
                <w:rFonts w:ascii="Arial" w:eastAsia="游ゴシック" w:hAnsi="Arial" w:cs="Arial"/>
                <w:color w:val="000000" w:themeColor="text1"/>
                <w:sz w:val="16"/>
                <w:szCs w:val="16"/>
              </w:rPr>
            </w:pPr>
            <w:r w:rsidRPr="00DF6F6F">
              <w:rPr>
                <w:rFonts w:ascii="Arial" w:eastAsia="游ゴシック" w:hAnsi="Arial" w:cs="Arial" w:hint="eastAsia"/>
                <w:color w:val="000000" w:themeColor="text1"/>
                <w:sz w:val="16"/>
                <w:szCs w:val="16"/>
              </w:rPr>
              <w:t>p</w:t>
            </w:r>
            <w:r w:rsidRPr="00DF6F6F">
              <w:rPr>
                <w:rFonts w:ascii="Arial" w:eastAsia="游ゴシック" w:hAnsi="Arial" w:cs="Arial"/>
                <w:color w:val="000000" w:themeColor="text1"/>
                <w:sz w:val="16"/>
                <w:szCs w:val="16"/>
              </w:rPr>
              <w:t>AAV-</w:t>
            </w:r>
            <w:r w:rsidRPr="00DF6F6F">
              <w:rPr>
                <w:rFonts w:ascii="Arial" w:eastAsia="游ゴシック" w:hAnsi="Arial" w:cs="Arial" w:hint="eastAsia"/>
                <w:color w:val="000000" w:themeColor="text1"/>
                <w:sz w:val="16"/>
                <w:szCs w:val="16"/>
              </w:rPr>
              <w:t>GfaABC1D-RCaMP3</w:t>
            </w:r>
          </w:p>
        </w:tc>
        <w:tc>
          <w:tcPr>
            <w:tcW w:w="1566" w:type="pct"/>
            <w:tcBorders>
              <w:top w:val="single" w:sz="4" w:space="0" w:color="auto"/>
              <w:left w:val="nil"/>
              <w:bottom w:val="single" w:sz="4" w:space="0" w:color="auto"/>
              <w:right w:val="single" w:sz="4" w:space="0" w:color="auto"/>
            </w:tcBorders>
            <w:noWrap/>
            <w:vAlign w:val="center"/>
          </w:tcPr>
          <w:p w14:paraId="6B8DB364" w14:textId="2D47BF6B" w:rsidR="00BB7AAE" w:rsidRPr="00DF6F6F" w:rsidRDefault="00BB7AAE" w:rsidP="00BB7AAE">
            <w:pPr>
              <w:jc w:val="both"/>
              <w:rPr>
                <w:rFonts w:ascii="Arial" w:eastAsia="游ゴシック" w:hAnsi="Arial" w:cs="Arial"/>
                <w:color w:val="000000" w:themeColor="text1"/>
                <w:sz w:val="16"/>
                <w:szCs w:val="16"/>
              </w:rPr>
            </w:pPr>
            <w:r w:rsidRPr="00DF6F6F">
              <w:rPr>
                <w:rFonts w:ascii="Arial" w:eastAsia="游ゴシック" w:hAnsi="Arial" w:cs="Arial"/>
                <w:color w:val="000000" w:themeColor="text1"/>
                <w:sz w:val="16"/>
                <w:szCs w:val="16"/>
              </w:rPr>
              <w:t>Generated by the authors</w:t>
            </w:r>
          </w:p>
        </w:tc>
        <w:tc>
          <w:tcPr>
            <w:tcW w:w="1716" w:type="pct"/>
            <w:tcBorders>
              <w:top w:val="single" w:sz="4" w:space="0" w:color="auto"/>
              <w:left w:val="nil"/>
              <w:bottom w:val="single" w:sz="4" w:space="0" w:color="auto"/>
              <w:right w:val="single" w:sz="4" w:space="0" w:color="auto"/>
            </w:tcBorders>
            <w:vAlign w:val="center"/>
          </w:tcPr>
          <w:p w14:paraId="3627FAEA" w14:textId="34873B5F" w:rsidR="00BB7AAE" w:rsidRPr="00DF6F6F" w:rsidRDefault="00BB7AAE" w:rsidP="00BB7AAE">
            <w:pPr>
              <w:jc w:val="both"/>
              <w:rPr>
                <w:rFonts w:ascii="Arial" w:eastAsia="游ゴシック" w:hAnsi="Arial" w:cs="Arial"/>
                <w:color w:val="000000" w:themeColor="text1"/>
                <w:sz w:val="16"/>
                <w:szCs w:val="16"/>
              </w:rPr>
            </w:pPr>
            <w:r w:rsidRPr="00DF6F6F">
              <w:rPr>
                <w:rFonts w:ascii="Arial" w:eastAsia="游ゴシック" w:hAnsi="Arial" w:cs="Arial"/>
                <w:color w:val="000000" w:themeColor="text1"/>
                <w:sz w:val="16"/>
                <w:szCs w:val="16"/>
              </w:rPr>
              <w:t>NA</w:t>
            </w:r>
          </w:p>
        </w:tc>
      </w:tr>
      <w:tr w:rsidR="00DE2C6D" w:rsidRPr="00DF6F6F" w14:paraId="484DDE31" w14:textId="77777777" w:rsidTr="00DE4822">
        <w:trPr>
          <w:trHeight w:val="370"/>
        </w:trPr>
        <w:tc>
          <w:tcPr>
            <w:tcW w:w="1718" w:type="pct"/>
            <w:tcBorders>
              <w:top w:val="single" w:sz="4" w:space="0" w:color="auto"/>
              <w:left w:val="single" w:sz="4" w:space="0" w:color="auto"/>
              <w:bottom w:val="single" w:sz="4" w:space="0" w:color="auto"/>
              <w:right w:val="single" w:sz="4" w:space="0" w:color="auto"/>
            </w:tcBorders>
            <w:noWrap/>
            <w:vAlign w:val="center"/>
          </w:tcPr>
          <w:p w14:paraId="150A188F" w14:textId="32B4004C" w:rsidR="00DE4822" w:rsidRPr="00DF6F6F" w:rsidRDefault="001C08AD" w:rsidP="00DE4822">
            <w:pPr>
              <w:jc w:val="both"/>
              <w:rPr>
                <w:rFonts w:ascii="Arial" w:eastAsia="游ゴシック" w:hAnsi="Arial" w:cs="Arial"/>
                <w:color w:val="000000" w:themeColor="text1"/>
                <w:sz w:val="16"/>
                <w:szCs w:val="16"/>
              </w:rPr>
            </w:pPr>
            <w:r w:rsidRPr="00DF6F6F">
              <w:rPr>
                <w:rFonts w:ascii="Arial" w:eastAsia="游ゴシック" w:hAnsi="Arial" w:cs="Arial" w:hint="eastAsia"/>
                <w:color w:val="000000" w:themeColor="text1"/>
                <w:sz w:val="16"/>
                <w:szCs w:val="16"/>
              </w:rPr>
              <w:t>p</w:t>
            </w:r>
            <w:r w:rsidR="00DE4822" w:rsidRPr="00DF6F6F">
              <w:rPr>
                <w:rFonts w:ascii="Arial" w:eastAsia="游ゴシック" w:hAnsi="Arial" w:cs="Arial"/>
                <w:color w:val="000000" w:themeColor="text1"/>
                <w:sz w:val="16"/>
                <w:szCs w:val="16"/>
              </w:rPr>
              <w:t>AAV-CaMK2-Cre</w:t>
            </w:r>
          </w:p>
        </w:tc>
        <w:tc>
          <w:tcPr>
            <w:tcW w:w="1566" w:type="pct"/>
            <w:tcBorders>
              <w:top w:val="single" w:sz="4" w:space="0" w:color="auto"/>
              <w:left w:val="nil"/>
              <w:bottom w:val="single" w:sz="4" w:space="0" w:color="auto"/>
              <w:right w:val="single" w:sz="4" w:space="0" w:color="auto"/>
            </w:tcBorders>
            <w:noWrap/>
            <w:vAlign w:val="center"/>
          </w:tcPr>
          <w:p w14:paraId="3F5CDC59" w14:textId="01A99FE6" w:rsidR="00DE4822" w:rsidRPr="00DF6F6F" w:rsidRDefault="00DE4822" w:rsidP="00DE4822">
            <w:pPr>
              <w:jc w:val="both"/>
              <w:rPr>
                <w:rFonts w:ascii="Arial" w:eastAsia="游ゴシック" w:hAnsi="Arial" w:cs="Arial"/>
                <w:color w:val="000000" w:themeColor="text1"/>
                <w:sz w:val="16"/>
                <w:szCs w:val="16"/>
              </w:rPr>
            </w:pPr>
            <w:r w:rsidRPr="00DF6F6F">
              <w:rPr>
                <w:rFonts w:ascii="Arial" w:eastAsia="游ゴシック" w:hAnsi="Arial" w:cs="Arial"/>
                <w:color w:val="000000" w:themeColor="text1"/>
                <w:sz w:val="16"/>
                <w:szCs w:val="16"/>
              </w:rPr>
              <w:t>Generated by the authors</w:t>
            </w:r>
          </w:p>
        </w:tc>
        <w:tc>
          <w:tcPr>
            <w:tcW w:w="1716" w:type="pct"/>
            <w:tcBorders>
              <w:top w:val="single" w:sz="4" w:space="0" w:color="auto"/>
              <w:left w:val="nil"/>
              <w:bottom w:val="single" w:sz="4" w:space="0" w:color="auto"/>
              <w:right w:val="single" w:sz="4" w:space="0" w:color="auto"/>
            </w:tcBorders>
            <w:vAlign w:val="center"/>
          </w:tcPr>
          <w:p w14:paraId="687E1739" w14:textId="6367DA53" w:rsidR="00DE4822" w:rsidRPr="00DF6F6F" w:rsidRDefault="00DE4822" w:rsidP="00DE4822">
            <w:pPr>
              <w:jc w:val="both"/>
              <w:rPr>
                <w:rFonts w:ascii="Arial" w:eastAsia="游ゴシック" w:hAnsi="Arial" w:cs="Arial"/>
                <w:color w:val="000000" w:themeColor="text1"/>
                <w:sz w:val="16"/>
                <w:szCs w:val="16"/>
              </w:rPr>
            </w:pPr>
            <w:r w:rsidRPr="00DF6F6F">
              <w:rPr>
                <w:rFonts w:ascii="Arial" w:eastAsia="游ゴシック" w:hAnsi="Arial" w:cs="Arial"/>
                <w:color w:val="000000" w:themeColor="text1"/>
                <w:sz w:val="16"/>
                <w:szCs w:val="16"/>
              </w:rPr>
              <w:t>NA</w:t>
            </w:r>
          </w:p>
        </w:tc>
      </w:tr>
      <w:tr w:rsidR="00DE2C6D" w:rsidRPr="00DF6F6F" w14:paraId="794712E7" w14:textId="77777777" w:rsidTr="00DE4822">
        <w:trPr>
          <w:trHeight w:val="370"/>
        </w:trPr>
        <w:tc>
          <w:tcPr>
            <w:tcW w:w="1718" w:type="pct"/>
            <w:tcBorders>
              <w:top w:val="single" w:sz="4" w:space="0" w:color="auto"/>
              <w:left w:val="single" w:sz="4" w:space="0" w:color="auto"/>
              <w:bottom w:val="nil"/>
              <w:right w:val="single" w:sz="4" w:space="0" w:color="auto"/>
            </w:tcBorders>
            <w:noWrap/>
            <w:vAlign w:val="center"/>
          </w:tcPr>
          <w:p w14:paraId="4164A21C" w14:textId="5DFE6A86" w:rsidR="00DE4822" w:rsidRPr="00DF6F6F" w:rsidRDefault="001C08AD" w:rsidP="00DE4822">
            <w:pPr>
              <w:jc w:val="both"/>
              <w:rPr>
                <w:rFonts w:ascii="Arial" w:eastAsia="游ゴシック" w:hAnsi="Arial" w:cs="Arial"/>
                <w:color w:val="000000" w:themeColor="text1"/>
                <w:sz w:val="16"/>
                <w:szCs w:val="16"/>
              </w:rPr>
            </w:pPr>
            <w:r w:rsidRPr="00DF6F6F">
              <w:rPr>
                <w:rFonts w:ascii="Arial" w:eastAsia="游ゴシック" w:hAnsi="Arial" w:cs="Arial" w:hint="eastAsia"/>
                <w:color w:val="000000" w:themeColor="text1"/>
                <w:sz w:val="16"/>
                <w:szCs w:val="16"/>
              </w:rPr>
              <w:t>p</w:t>
            </w:r>
            <w:r w:rsidR="00DE4822" w:rsidRPr="00DF6F6F">
              <w:rPr>
                <w:rFonts w:ascii="Arial" w:eastAsia="游ゴシック" w:hAnsi="Arial" w:cs="Arial"/>
                <w:color w:val="000000" w:themeColor="text1"/>
                <w:sz w:val="16"/>
                <w:szCs w:val="16"/>
              </w:rPr>
              <w:t>AAV-CAG-flex-tdTomato</w:t>
            </w:r>
            <w:r w:rsidR="00BB7AAE" w:rsidRPr="00DF6F6F">
              <w:rPr>
                <w:rFonts w:ascii="Arial" w:eastAsia="游ゴシック" w:hAnsi="Arial" w:cs="Arial" w:hint="eastAsia"/>
                <w:color w:val="000000" w:themeColor="text1"/>
                <w:sz w:val="16"/>
                <w:szCs w:val="16"/>
              </w:rPr>
              <w:t>-WPRE</w:t>
            </w:r>
          </w:p>
        </w:tc>
        <w:tc>
          <w:tcPr>
            <w:tcW w:w="1566" w:type="pct"/>
            <w:tcBorders>
              <w:top w:val="single" w:sz="4" w:space="0" w:color="auto"/>
              <w:left w:val="nil"/>
              <w:bottom w:val="nil"/>
              <w:right w:val="single" w:sz="4" w:space="0" w:color="auto"/>
            </w:tcBorders>
            <w:noWrap/>
            <w:vAlign w:val="center"/>
          </w:tcPr>
          <w:p w14:paraId="4CABEB08" w14:textId="10193E86" w:rsidR="00DE4822" w:rsidRPr="00DF6F6F" w:rsidRDefault="00DE4822" w:rsidP="00DE4822">
            <w:pPr>
              <w:jc w:val="both"/>
              <w:rPr>
                <w:rFonts w:ascii="Arial" w:eastAsia="游ゴシック" w:hAnsi="Arial" w:cs="Arial"/>
                <w:color w:val="000000" w:themeColor="text1"/>
                <w:sz w:val="16"/>
                <w:szCs w:val="16"/>
              </w:rPr>
            </w:pPr>
            <w:r w:rsidRPr="00DF6F6F">
              <w:rPr>
                <w:rFonts w:ascii="Arial" w:eastAsia="游ゴシック" w:hAnsi="Arial" w:cs="Arial"/>
                <w:color w:val="000000" w:themeColor="text1"/>
                <w:sz w:val="16"/>
                <w:szCs w:val="16"/>
              </w:rPr>
              <w:t>Generated by the authors</w:t>
            </w:r>
          </w:p>
        </w:tc>
        <w:tc>
          <w:tcPr>
            <w:tcW w:w="1716" w:type="pct"/>
            <w:tcBorders>
              <w:top w:val="single" w:sz="4" w:space="0" w:color="auto"/>
              <w:left w:val="nil"/>
              <w:bottom w:val="nil"/>
              <w:right w:val="single" w:sz="4" w:space="0" w:color="auto"/>
            </w:tcBorders>
            <w:vAlign w:val="center"/>
          </w:tcPr>
          <w:p w14:paraId="7A646A18" w14:textId="33804DC8" w:rsidR="00DE4822" w:rsidRPr="00DF6F6F" w:rsidRDefault="00DE4822" w:rsidP="00DE4822">
            <w:pPr>
              <w:jc w:val="both"/>
              <w:rPr>
                <w:rFonts w:ascii="Arial" w:eastAsia="游ゴシック" w:hAnsi="Arial" w:cs="Arial"/>
                <w:color w:val="000000" w:themeColor="text1"/>
                <w:sz w:val="16"/>
                <w:szCs w:val="16"/>
              </w:rPr>
            </w:pPr>
            <w:r w:rsidRPr="00DF6F6F">
              <w:rPr>
                <w:rFonts w:ascii="Arial" w:eastAsia="游ゴシック" w:hAnsi="Arial" w:cs="Arial"/>
                <w:color w:val="000000" w:themeColor="text1"/>
                <w:sz w:val="16"/>
                <w:szCs w:val="16"/>
              </w:rPr>
              <w:t>NA</w:t>
            </w:r>
          </w:p>
        </w:tc>
      </w:tr>
      <w:tr w:rsidR="00DE2C6D" w:rsidRPr="00DF6F6F" w14:paraId="73E37C78" w14:textId="77777777" w:rsidTr="00DE4822">
        <w:trPr>
          <w:trHeight w:val="370"/>
        </w:trPr>
        <w:tc>
          <w:tcPr>
            <w:tcW w:w="1718" w:type="pct"/>
            <w:tcBorders>
              <w:top w:val="single" w:sz="4" w:space="0" w:color="auto"/>
              <w:left w:val="single" w:sz="4" w:space="0" w:color="auto"/>
              <w:bottom w:val="nil"/>
              <w:right w:val="single" w:sz="4" w:space="0" w:color="auto"/>
            </w:tcBorders>
            <w:noWrap/>
            <w:vAlign w:val="center"/>
          </w:tcPr>
          <w:p w14:paraId="20A18FD3" w14:textId="7B31C1C2" w:rsidR="00DE4822" w:rsidRPr="00DF6F6F" w:rsidRDefault="001C08AD" w:rsidP="00DE4822">
            <w:pPr>
              <w:jc w:val="both"/>
              <w:rPr>
                <w:rFonts w:ascii="Arial" w:eastAsia="游ゴシック" w:hAnsi="Arial" w:cs="Arial"/>
                <w:color w:val="000000" w:themeColor="text1"/>
                <w:sz w:val="16"/>
                <w:szCs w:val="16"/>
              </w:rPr>
            </w:pPr>
            <w:r w:rsidRPr="00DF6F6F">
              <w:rPr>
                <w:rFonts w:ascii="Arial" w:eastAsia="游ゴシック" w:hAnsi="Arial" w:cs="Arial" w:hint="eastAsia"/>
                <w:color w:val="000000" w:themeColor="text1"/>
                <w:sz w:val="16"/>
                <w:szCs w:val="16"/>
              </w:rPr>
              <w:t>p</w:t>
            </w:r>
            <w:r w:rsidR="00DE4822" w:rsidRPr="00DF6F6F">
              <w:rPr>
                <w:rFonts w:ascii="Arial" w:eastAsia="游ゴシック" w:hAnsi="Arial" w:cs="Arial"/>
                <w:color w:val="000000" w:themeColor="text1"/>
                <w:sz w:val="16"/>
                <w:szCs w:val="16"/>
              </w:rPr>
              <w:t>AAV-CAG-flex-</w:t>
            </w:r>
            <w:r w:rsidR="00BB7AAE" w:rsidRPr="00DF6F6F">
              <w:rPr>
                <w:rFonts w:ascii="Arial" w:eastAsia="游ゴシック" w:hAnsi="Arial" w:cs="Arial" w:hint="eastAsia"/>
                <w:color w:val="000000" w:themeColor="text1"/>
                <w:sz w:val="16"/>
                <w:szCs w:val="16"/>
              </w:rPr>
              <w:t>j</w:t>
            </w:r>
            <w:r w:rsidR="00DE4822" w:rsidRPr="00DF6F6F">
              <w:rPr>
                <w:rFonts w:ascii="Arial" w:eastAsia="游ゴシック" w:hAnsi="Arial" w:cs="Arial"/>
                <w:color w:val="000000" w:themeColor="text1"/>
                <w:sz w:val="16"/>
                <w:szCs w:val="16"/>
              </w:rPr>
              <w:t>GCaMP7s</w:t>
            </w:r>
          </w:p>
        </w:tc>
        <w:tc>
          <w:tcPr>
            <w:tcW w:w="1566" w:type="pct"/>
            <w:tcBorders>
              <w:top w:val="single" w:sz="4" w:space="0" w:color="auto"/>
              <w:left w:val="nil"/>
              <w:bottom w:val="nil"/>
              <w:right w:val="single" w:sz="4" w:space="0" w:color="auto"/>
            </w:tcBorders>
            <w:noWrap/>
            <w:vAlign w:val="center"/>
          </w:tcPr>
          <w:p w14:paraId="71174C3E" w14:textId="7D47545D" w:rsidR="00DE4822" w:rsidRPr="00DF6F6F" w:rsidRDefault="00DE4822" w:rsidP="00DE4822">
            <w:pPr>
              <w:jc w:val="both"/>
              <w:rPr>
                <w:rFonts w:ascii="Arial" w:eastAsia="游ゴシック" w:hAnsi="Arial" w:cs="Arial"/>
                <w:color w:val="000000" w:themeColor="text1"/>
                <w:sz w:val="16"/>
                <w:szCs w:val="16"/>
              </w:rPr>
            </w:pPr>
            <w:r w:rsidRPr="00DF6F6F">
              <w:rPr>
                <w:rFonts w:ascii="Arial" w:eastAsia="游ゴシック" w:hAnsi="Arial" w:cs="Arial"/>
                <w:color w:val="000000" w:themeColor="text1"/>
                <w:sz w:val="16"/>
                <w:szCs w:val="16"/>
              </w:rPr>
              <w:t>Generated by the authors</w:t>
            </w:r>
          </w:p>
        </w:tc>
        <w:tc>
          <w:tcPr>
            <w:tcW w:w="1716" w:type="pct"/>
            <w:tcBorders>
              <w:top w:val="single" w:sz="4" w:space="0" w:color="auto"/>
              <w:left w:val="nil"/>
              <w:bottom w:val="nil"/>
              <w:right w:val="single" w:sz="4" w:space="0" w:color="auto"/>
            </w:tcBorders>
            <w:vAlign w:val="center"/>
          </w:tcPr>
          <w:p w14:paraId="25D4E860" w14:textId="347C6D8B" w:rsidR="00DE4822" w:rsidRPr="00DF6F6F" w:rsidRDefault="00DE4822" w:rsidP="00DE4822">
            <w:pPr>
              <w:jc w:val="both"/>
              <w:rPr>
                <w:rFonts w:ascii="Arial" w:eastAsia="游ゴシック" w:hAnsi="Arial" w:cs="Arial"/>
                <w:color w:val="000000" w:themeColor="text1"/>
                <w:sz w:val="16"/>
                <w:szCs w:val="16"/>
              </w:rPr>
            </w:pPr>
            <w:r w:rsidRPr="00DF6F6F">
              <w:rPr>
                <w:rFonts w:ascii="Arial" w:eastAsia="游ゴシック" w:hAnsi="Arial" w:cs="Arial"/>
                <w:color w:val="000000" w:themeColor="text1"/>
                <w:sz w:val="16"/>
                <w:szCs w:val="16"/>
              </w:rPr>
              <w:t>NA</w:t>
            </w:r>
          </w:p>
        </w:tc>
      </w:tr>
      <w:tr w:rsidR="00DE2C6D" w:rsidRPr="00DF6F6F" w14:paraId="74CCB866" w14:textId="77777777" w:rsidTr="00DE4822">
        <w:trPr>
          <w:trHeight w:val="370"/>
        </w:trPr>
        <w:tc>
          <w:tcPr>
            <w:tcW w:w="1718" w:type="pct"/>
            <w:tcBorders>
              <w:top w:val="single" w:sz="4" w:space="0" w:color="auto"/>
              <w:left w:val="single" w:sz="4" w:space="0" w:color="auto"/>
              <w:bottom w:val="nil"/>
              <w:right w:val="single" w:sz="4" w:space="0" w:color="auto"/>
            </w:tcBorders>
            <w:noWrap/>
            <w:vAlign w:val="center"/>
          </w:tcPr>
          <w:p w14:paraId="0A7DD94C" w14:textId="6D5FEB73" w:rsidR="00DE4822" w:rsidRPr="00DF6F6F" w:rsidRDefault="001C08AD" w:rsidP="00DE4822">
            <w:pPr>
              <w:jc w:val="both"/>
              <w:rPr>
                <w:rFonts w:ascii="Arial" w:eastAsia="游ゴシック" w:hAnsi="Arial" w:cs="Arial"/>
                <w:color w:val="000000" w:themeColor="text1"/>
                <w:sz w:val="16"/>
                <w:szCs w:val="16"/>
              </w:rPr>
            </w:pPr>
            <w:r w:rsidRPr="00DF6F6F">
              <w:rPr>
                <w:rFonts w:ascii="Arial" w:eastAsia="游ゴシック" w:hAnsi="Arial" w:cs="Arial" w:hint="eastAsia"/>
                <w:color w:val="000000" w:themeColor="text1"/>
                <w:sz w:val="16"/>
                <w:szCs w:val="16"/>
              </w:rPr>
              <w:t>p</w:t>
            </w:r>
            <w:r w:rsidR="00DE4822" w:rsidRPr="00DF6F6F">
              <w:rPr>
                <w:rFonts w:ascii="Arial" w:eastAsia="游ゴシック" w:hAnsi="Arial" w:cs="Arial"/>
                <w:color w:val="000000" w:themeColor="text1"/>
                <w:sz w:val="16"/>
                <w:szCs w:val="16"/>
              </w:rPr>
              <w:t>AAV-eSyn-RCaMP3</w:t>
            </w:r>
          </w:p>
        </w:tc>
        <w:tc>
          <w:tcPr>
            <w:tcW w:w="1566" w:type="pct"/>
            <w:tcBorders>
              <w:top w:val="single" w:sz="4" w:space="0" w:color="auto"/>
              <w:left w:val="nil"/>
              <w:bottom w:val="nil"/>
              <w:right w:val="single" w:sz="4" w:space="0" w:color="auto"/>
            </w:tcBorders>
            <w:noWrap/>
            <w:vAlign w:val="center"/>
          </w:tcPr>
          <w:p w14:paraId="1905F6E1" w14:textId="379BEA8E" w:rsidR="00DE4822" w:rsidRPr="00DF6F6F" w:rsidRDefault="00DE4822" w:rsidP="00DE4822">
            <w:pPr>
              <w:jc w:val="both"/>
              <w:rPr>
                <w:rFonts w:ascii="Arial" w:eastAsia="游ゴシック" w:hAnsi="Arial" w:cs="Arial"/>
                <w:color w:val="000000" w:themeColor="text1"/>
                <w:sz w:val="16"/>
                <w:szCs w:val="16"/>
              </w:rPr>
            </w:pPr>
            <w:r w:rsidRPr="00DF6F6F">
              <w:rPr>
                <w:rFonts w:ascii="Arial" w:eastAsia="游ゴシック" w:hAnsi="Arial" w:cs="Arial"/>
                <w:color w:val="000000" w:themeColor="text1"/>
                <w:sz w:val="16"/>
                <w:szCs w:val="16"/>
              </w:rPr>
              <w:t>Generated by the authors</w:t>
            </w:r>
          </w:p>
        </w:tc>
        <w:tc>
          <w:tcPr>
            <w:tcW w:w="1716" w:type="pct"/>
            <w:tcBorders>
              <w:top w:val="single" w:sz="4" w:space="0" w:color="auto"/>
              <w:left w:val="nil"/>
              <w:bottom w:val="nil"/>
              <w:right w:val="single" w:sz="4" w:space="0" w:color="auto"/>
            </w:tcBorders>
            <w:vAlign w:val="center"/>
          </w:tcPr>
          <w:p w14:paraId="14DCC70B" w14:textId="738215A3" w:rsidR="00DE4822" w:rsidRPr="00DF6F6F" w:rsidRDefault="00DE4822" w:rsidP="00DE4822">
            <w:pPr>
              <w:jc w:val="both"/>
              <w:rPr>
                <w:rFonts w:ascii="Arial" w:eastAsia="游ゴシック" w:hAnsi="Arial" w:cs="Arial"/>
                <w:color w:val="000000" w:themeColor="text1"/>
                <w:sz w:val="16"/>
                <w:szCs w:val="16"/>
              </w:rPr>
            </w:pPr>
            <w:r w:rsidRPr="00DF6F6F">
              <w:rPr>
                <w:rFonts w:ascii="Arial" w:eastAsia="游ゴシック" w:hAnsi="Arial" w:cs="Arial"/>
                <w:color w:val="000000" w:themeColor="text1"/>
                <w:sz w:val="16"/>
                <w:szCs w:val="16"/>
              </w:rPr>
              <w:t>NA</w:t>
            </w:r>
          </w:p>
        </w:tc>
      </w:tr>
      <w:tr w:rsidR="00DE2C6D" w:rsidRPr="00DF6F6F" w14:paraId="37872913" w14:textId="77777777" w:rsidTr="0011753F">
        <w:trPr>
          <w:trHeight w:val="380"/>
        </w:trPr>
        <w:tc>
          <w:tcPr>
            <w:tcW w:w="5000" w:type="pct"/>
            <w:gridSpan w:val="3"/>
            <w:tcBorders>
              <w:top w:val="single" w:sz="12" w:space="0" w:color="auto"/>
              <w:left w:val="single" w:sz="4" w:space="0" w:color="auto"/>
              <w:bottom w:val="single" w:sz="12" w:space="0" w:color="auto"/>
              <w:right w:val="single" w:sz="4" w:space="0" w:color="auto"/>
            </w:tcBorders>
            <w:shd w:val="clear" w:color="000000" w:fill="C9C9C9"/>
            <w:noWrap/>
            <w:vAlign w:val="bottom"/>
            <w:hideMark/>
          </w:tcPr>
          <w:p w14:paraId="7FE962FB" w14:textId="77777777" w:rsidR="009C7A91" w:rsidRPr="00DF6F6F" w:rsidRDefault="009C7A91" w:rsidP="0011753F">
            <w:pPr>
              <w:rPr>
                <w:rFonts w:ascii="Arial" w:eastAsia="游ゴシック" w:hAnsi="Arial" w:cs="Arial"/>
                <w:color w:val="000000" w:themeColor="text1"/>
                <w:sz w:val="16"/>
                <w:szCs w:val="16"/>
              </w:rPr>
            </w:pPr>
            <w:r w:rsidRPr="00DF6F6F">
              <w:rPr>
                <w:rFonts w:ascii="Arial" w:eastAsia="游ゴシック" w:hAnsi="Arial" w:cs="Arial"/>
                <w:color w:val="000000" w:themeColor="text1"/>
                <w:sz w:val="16"/>
                <w:szCs w:val="16"/>
              </w:rPr>
              <w:t>Chemicals</w:t>
            </w:r>
          </w:p>
        </w:tc>
      </w:tr>
      <w:tr w:rsidR="00DE2C6D" w:rsidRPr="00DF6F6F" w14:paraId="50E0AC0B" w14:textId="77777777" w:rsidTr="0011753F">
        <w:trPr>
          <w:trHeight w:val="19"/>
        </w:trPr>
        <w:tc>
          <w:tcPr>
            <w:tcW w:w="1718" w:type="pct"/>
            <w:tcBorders>
              <w:top w:val="nil"/>
              <w:left w:val="single" w:sz="4" w:space="0" w:color="auto"/>
              <w:bottom w:val="single" w:sz="4" w:space="0" w:color="auto"/>
              <w:right w:val="single" w:sz="4" w:space="0" w:color="auto"/>
            </w:tcBorders>
            <w:shd w:val="clear" w:color="000000" w:fill="FFFFFF"/>
            <w:noWrap/>
            <w:vAlign w:val="center"/>
            <w:hideMark/>
          </w:tcPr>
          <w:p w14:paraId="573F9B56" w14:textId="77777777" w:rsidR="009C7A91" w:rsidRPr="00DF6F6F" w:rsidRDefault="009C7A91" w:rsidP="0011753F">
            <w:pPr>
              <w:jc w:val="both"/>
              <w:rPr>
                <w:rFonts w:ascii="Arial" w:eastAsia="游ゴシック" w:hAnsi="Arial" w:cs="Arial"/>
                <w:color w:val="000000" w:themeColor="text1"/>
                <w:sz w:val="16"/>
                <w:szCs w:val="16"/>
              </w:rPr>
            </w:pPr>
            <w:r w:rsidRPr="00DF6F6F">
              <w:rPr>
                <w:rFonts w:ascii="Arial" w:eastAsia="游ゴシック" w:hAnsi="Arial" w:cs="Arial"/>
                <w:color w:val="000000" w:themeColor="text1"/>
                <w:sz w:val="16"/>
                <w:szCs w:val="16"/>
              </w:rPr>
              <w:t>CE-2 feed</w:t>
            </w:r>
          </w:p>
        </w:tc>
        <w:tc>
          <w:tcPr>
            <w:tcW w:w="1566" w:type="pct"/>
            <w:tcBorders>
              <w:top w:val="nil"/>
              <w:left w:val="nil"/>
              <w:bottom w:val="single" w:sz="4" w:space="0" w:color="auto"/>
              <w:right w:val="single" w:sz="4" w:space="0" w:color="auto"/>
            </w:tcBorders>
            <w:shd w:val="clear" w:color="000000" w:fill="FFFFFF"/>
            <w:vAlign w:val="center"/>
            <w:hideMark/>
          </w:tcPr>
          <w:p w14:paraId="3E371F7D" w14:textId="77777777" w:rsidR="009C7A91" w:rsidRPr="00DF6F6F" w:rsidRDefault="009C7A91" w:rsidP="0011753F">
            <w:pPr>
              <w:jc w:val="both"/>
              <w:rPr>
                <w:rFonts w:ascii="Arial" w:eastAsia="游ゴシック" w:hAnsi="Arial" w:cs="Arial"/>
                <w:color w:val="000000" w:themeColor="text1"/>
                <w:sz w:val="16"/>
                <w:szCs w:val="16"/>
              </w:rPr>
            </w:pPr>
            <w:r w:rsidRPr="00DF6F6F">
              <w:rPr>
                <w:rFonts w:ascii="Arial" w:eastAsia="游ゴシック" w:hAnsi="Arial" w:cs="Arial"/>
                <w:color w:val="000000" w:themeColor="text1"/>
                <w:sz w:val="16"/>
                <w:szCs w:val="16"/>
              </w:rPr>
              <w:t>CLEA Japan, Inc</w:t>
            </w:r>
            <w:r w:rsidRPr="00DF6F6F">
              <w:rPr>
                <w:rFonts w:ascii="Arial" w:eastAsia="游ゴシック" w:hAnsi="Arial" w:cs="Arial"/>
                <w:color w:val="000000" w:themeColor="text1"/>
                <w:sz w:val="16"/>
                <w:szCs w:val="16"/>
              </w:rPr>
              <w:br/>
              <w:t>Tokyo, Japan</w:t>
            </w:r>
          </w:p>
        </w:tc>
        <w:tc>
          <w:tcPr>
            <w:tcW w:w="1716" w:type="pct"/>
            <w:tcBorders>
              <w:top w:val="nil"/>
              <w:left w:val="nil"/>
              <w:bottom w:val="single" w:sz="4" w:space="0" w:color="auto"/>
              <w:right w:val="single" w:sz="4" w:space="0" w:color="auto"/>
            </w:tcBorders>
            <w:noWrap/>
            <w:vAlign w:val="center"/>
            <w:hideMark/>
          </w:tcPr>
          <w:p w14:paraId="63BFD1CE" w14:textId="77777777" w:rsidR="009C7A91" w:rsidRPr="00DF6F6F" w:rsidRDefault="009C7A91" w:rsidP="0011753F">
            <w:pPr>
              <w:jc w:val="both"/>
              <w:rPr>
                <w:rFonts w:ascii="Arial" w:eastAsia="游ゴシック" w:hAnsi="Arial" w:cs="Arial"/>
                <w:color w:val="000000" w:themeColor="text1"/>
                <w:sz w:val="16"/>
                <w:szCs w:val="16"/>
              </w:rPr>
            </w:pPr>
            <w:r w:rsidRPr="00DF6F6F">
              <w:rPr>
                <w:rFonts w:ascii="Arial" w:eastAsia="游ゴシック" w:hAnsi="Arial" w:cs="Arial"/>
                <w:color w:val="000000" w:themeColor="text1"/>
                <w:sz w:val="16"/>
                <w:szCs w:val="16"/>
              </w:rPr>
              <w:t>Cat#CE-2</w:t>
            </w:r>
          </w:p>
        </w:tc>
      </w:tr>
      <w:tr w:rsidR="00DE2C6D" w:rsidRPr="00DF6F6F" w14:paraId="01EBAE4E" w14:textId="77777777" w:rsidTr="0011753F">
        <w:trPr>
          <w:trHeight w:val="39"/>
        </w:trPr>
        <w:tc>
          <w:tcPr>
            <w:tcW w:w="1718" w:type="pct"/>
            <w:tcBorders>
              <w:top w:val="nil"/>
              <w:left w:val="single" w:sz="4" w:space="0" w:color="auto"/>
              <w:bottom w:val="single" w:sz="4" w:space="0" w:color="auto"/>
              <w:right w:val="single" w:sz="4" w:space="0" w:color="auto"/>
            </w:tcBorders>
            <w:noWrap/>
            <w:vAlign w:val="center"/>
            <w:hideMark/>
          </w:tcPr>
          <w:p w14:paraId="56350487" w14:textId="77777777" w:rsidR="009C7A91" w:rsidRPr="00DF6F6F" w:rsidRDefault="009C7A91" w:rsidP="0011753F">
            <w:pPr>
              <w:jc w:val="both"/>
              <w:rPr>
                <w:rFonts w:ascii="Arial" w:eastAsia="游ゴシック" w:hAnsi="Arial" w:cs="Arial"/>
                <w:color w:val="000000" w:themeColor="text1"/>
                <w:sz w:val="16"/>
                <w:szCs w:val="16"/>
              </w:rPr>
            </w:pPr>
            <w:r w:rsidRPr="00DF6F6F">
              <w:rPr>
                <w:rFonts w:ascii="Arial" w:eastAsia="游ゴシック" w:hAnsi="Arial" w:cs="Arial"/>
                <w:color w:val="000000" w:themeColor="text1"/>
                <w:sz w:val="16"/>
                <w:szCs w:val="16"/>
              </w:rPr>
              <w:t>Dextran Texas Red™ 10,000 MW Lysine Fixable</w:t>
            </w:r>
          </w:p>
        </w:tc>
        <w:tc>
          <w:tcPr>
            <w:tcW w:w="1566" w:type="pct"/>
            <w:tcBorders>
              <w:top w:val="nil"/>
              <w:left w:val="nil"/>
              <w:bottom w:val="single" w:sz="4" w:space="0" w:color="auto"/>
              <w:right w:val="single" w:sz="4" w:space="0" w:color="auto"/>
            </w:tcBorders>
            <w:vAlign w:val="center"/>
            <w:hideMark/>
          </w:tcPr>
          <w:p w14:paraId="4AFB8369" w14:textId="77777777" w:rsidR="009C7A91" w:rsidRPr="00DF6F6F" w:rsidRDefault="009C7A91" w:rsidP="0011753F">
            <w:pPr>
              <w:jc w:val="both"/>
              <w:rPr>
                <w:rFonts w:ascii="Arial" w:eastAsia="游ゴシック" w:hAnsi="Arial" w:cs="Arial"/>
                <w:color w:val="000000" w:themeColor="text1"/>
                <w:sz w:val="16"/>
                <w:szCs w:val="16"/>
              </w:rPr>
            </w:pPr>
            <w:r w:rsidRPr="00DF6F6F">
              <w:rPr>
                <w:rFonts w:ascii="Arial" w:eastAsia="游ゴシック" w:hAnsi="Arial" w:cs="Arial"/>
                <w:color w:val="000000" w:themeColor="text1"/>
                <w:sz w:val="16"/>
                <w:szCs w:val="16"/>
              </w:rPr>
              <w:t>Invitrogen, Thermo Fisher Scientific</w:t>
            </w:r>
            <w:r w:rsidRPr="00DF6F6F">
              <w:rPr>
                <w:rFonts w:ascii="Arial" w:eastAsia="游ゴシック" w:hAnsi="Arial" w:cs="Arial"/>
                <w:color w:val="000000" w:themeColor="text1"/>
                <w:sz w:val="16"/>
                <w:szCs w:val="16"/>
              </w:rPr>
              <w:br/>
              <w:t>Waltham, MA, USA</w:t>
            </w:r>
          </w:p>
        </w:tc>
        <w:tc>
          <w:tcPr>
            <w:tcW w:w="1716" w:type="pct"/>
            <w:tcBorders>
              <w:top w:val="nil"/>
              <w:left w:val="nil"/>
              <w:bottom w:val="single" w:sz="4" w:space="0" w:color="auto"/>
              <w:right w:val="single" w:sz="4" w:space="0" w:color="auto"/>
            </w:tcBorders>
            <w:noWrap/>
            <w:vAlign w:val="center"/>
            <w:hideMark/>
          </w:tcPr>
          <w:p w14:paraId="2DED4137" w14:textId="77777777" w:rsidR="009C7A91" w:rsidRPr="00DF6F6F" w:rsidRDefault="009C7A91" w:rsidP="0011753F">
            <w:pPr>
              <w:jc w:val="both"/>
              <w:rPr>
                <w:rFonts w:ascii="Arial" w:eastAsia="游ゴシック" w:hAnsi="Arial" w:cs="Arial"/>
                <w:color w:val="000000" w:themeColor="text1"/>
                <w:sz w:val="16"/>
                <w:szCs w:val="16"/>
              </w:rPr>
            </w:pPr>
            <w:r w:rsidRPr="00DF6F6F">
              <w:rPr>
                <w:rFonts w:ascii="Arial" w:eastAsia="游ゴシック" w:hAnsi="Arial" w:cs="Arial"/>
                <w:color w:val="000000" w:themeColor="text1"/>
                <w:sz w:val="16"/>
                <w:szCs w:val="16"/>
              </w:rPr>
              <w:t>Cat#D1863</w:t>
            </w:r>
          </w:p>
        </w:tc>
      </w:tr>
      <w:tr w:rsidR="00DE2C6D" w:rsidRPr="00DF6F6F" w14:paraId="7D8CB356" w14:textId="77777777" w:rsidTr="0011753F">
        <w:trPr>
          <w:trHeight w:val="360"/>
        </w:trPr>
        <w:tc>
          <w:tcPr>
            <w:tcW w:w="1718" w:type="pct"/>
            <w:tcBorders>
              <w:top w:val="nil"/>
              <w:left w:val="single" w:sz="4" w:space="0" w:color="auto"/>
              <w:bottom w:val="single" w:sz="4" w:space="0" w:color="auto"/>
              <w:right w:val="single" w:sz="4" w:space="0" w:color="auto"/>
            </w:tcBorders>
            <w:vAlign w:val="center"/>
            <w:hideMark/>
          </w:tcPr>
          <w:p w14:paraId="498A9936" w14:textId="77777777" w:rsidR="009C7A91" w:rsidRPr="00DF6F6F" w:rsidRDefault="009C7A91" w:rsidP="0011753F">
            <w:pPr>
              <w:jc w:val="both"/>
              <w:rPr>
                <w:rFonts w:ascii="Arial" w:eastAsia="游ゴシック" w:hAnsi="Arial" w:cs="Arial"/>
                <w:color w:val="000000" w:themeColor="text1"/>
                <w:sz w:val="16"/>
                <w:szCs w:val="16"/>
              </w:rPr>
            </w:pPr>
            <w:r w:rsidRPr="00DF6F6F">
              <w:rPr>
                <w:rFonts w:ascii="Arial" w:eastAsia="游ゴシック" w:hAnsi="Arial" w:cs="Arial"/>
                <w:color w:val="000000" w:themeColor="text1"/>
                <w:sz w:val="16"/>
                <w:szCs w:val="16"/>
              </w:rPr>
              <w:lastRenderedPageBreak/>
              <w:t>D-PBS (-)</w:t>
            </w:r>
          </w:p>
        </w:tc>
        <w:tc>
          <w:tcPr>
            <w:tcW w:w="1566" w:type="pct"/>
            <w:tcBorders>
              <w:top w:val="nil"/>
              <w:left w:val="nil"/>
              <w:bottom w:val="single" w:sz="4" w:space="0" w:color="auto"/>
              <w:right w:val="single" w:sz="4" w:space="0" w:color="auto"/>
            </w:tcBorders>
            <w:vAlign w:val="center"/>
            <w:hideMark/>
          </w:tcPr>
          <w:p w14:paraId="65249345" w14:textId="77777777" w:rsidR="009C7A91" w:rsidRPr="00DF6F6F" w:rsidRDefault="009C7A91" w:rsidP="0011753F">
            <w:pPr>
              <w:jc w:val="both"/>
              <w:rPr>
                <w:rFonts w:ascii="Arial" w:eastAsia="游ゴシック" w:hAnsi="Arial" w:cs="Arial"/>
                <w:color w:val="000000" w:themeColor="text1"/>
                <w:sz w:val="16"/>
                <w:szCs w:val="16"/>
              </w:rPr>
            </w:pPr>
            <w:r w:rsidRPr="00DF6F6F">
              <w:rPr>
                <w:rFonts w:ascii="Arial" w:eastAsia="游ゴシック" w:hAnsi="Arial" w:cs="Arial"/>
                <w:color w:val="000000" w:themeColor="text1"/>
                <w:sz w:val="16"/>
                <w:szCs w:val="16"/>
              </w:rPr>
              <w:t>Nacalai Tesque</w:t>
            </w:r>
          </w:p>
        </w:tc>
        <w:tc>
          <w:tcPr>
            <w:tcW w:w="1716" w:type="pct"/>
            <w:tcBorders>
              <w:top w:val="nil"/>
              <w:left w:val="nil"/>
              <w:bottom w:val="single" w:sz="4" w:space="0" w:color="auto"/>
              <w:right w:val="single" w:sz="4" w:space="0" w:color="auto"/>
            </w:tcBorders>
            <w:vAlign w:val="center"/>
            <w:hideMark/>
          </w:tcPr>
          <w:p w14:paraId="4732A910" w14:textId="77777777" w:rsidR="009C7A91" w:rsidRPr="00DF6F6F" w:rsidRDefault="009C7A91" w:rsidP="0011753F">
            <w:pPr>
              <w:jc w:val="both"/>
              <w:rPr>
                <w:rFonts w:ascii="Arial" w:eastAsia="游ゴシック" w:hAnsi="Arial" w:cs="Arial"/>
                <w:color w:val="000000" w:themeColor="text1"/>
                <w:sz w:val="16"/>
                <w:szCs w:val="16"/>
              </w:rPr>
            </w:pPr>
            <w:r w:rsidRPr="00DF6F6F">
              <w:rPr>
                <w:rFonts w:ascii="Arial" w:eastAsia="游ゴシック" w:hAnsi="Arial" w:cs="Arial"/>
                <w:color w:val="000000" w:themeColor="text1"/>
                <w:sz w:val="16"/>
                <w:szCs w:val="16"/>
              </w:rPr>
              <w:t>Cat#14249-24</w:t>
            </w:r>
          </w:p>
        </w:tc>
      </w:tr>
      <w:tr w:rsidR="00DE2C6D" w:rsidRPr="00DF6F6F" w14:paraId="3677A425" w14:textId="77777777" w:rsidTr="0011753F">
        <w:trPr>
          <w:trHeight w:val="400"/>
        </w:trPr>
        <w:tc>
          <w:tcPr>
            <w:tcW w:w="1718" w:type="pct"/>
            <w:tcBorders>
              <w:top w:val="nil"/>
              <w:left w:val="single" w:sz="4" w:space="0" w:color="auto"/>
              <w:bottom w:val="single" w:sz="4" w:space="0" w:color="auto"/>
              <w:right w:val="single" w:sz="4" w:space="0" w:color="auto"/>
            </w:tcBorders>
            <w:noWrap/>
            <w:vAlign w:val="center"/>
            <w:hideMark/>
          </w:tcPr>
          <w:p w14:paraId="19C8D2FF" w14:textId="77777777" w:rsidR="009C7A91" w:rsidRPr="00DF6F6F" w:rsidRDefault="009C7A91" w:rsidP="0011753F">
            <w:pPr>
              <w:jc w:val="both"/>
              <w:rPr>
                <w:rFonts w:ascii="Arial" w:eastAsia="游ゴシック" w:hAnsi="Arial" w:cs="Arial"/>
                <w:color w:val="000000" w:themeColor="text1"/>
                <w:sz w:val="16"/>
                <w:szCs w:val="16"/>
              </w:rPr>
            </w:pPr>
            <w:r w:rsidRPr="00DF6F6F">
              <w:rPr>
                <w:rFonts w:ascii="Arial" w:eastAsia="游ゴシック" w:hAnsi="Arial" w:cs="Arial"/>
                <w:color w:val="000000" w:themeColor="text1"/>
                <w:sz w:val="16"/>
                <w:szCs w:val="16"/>
              </w:rPr>
              <w:t>G-CEM ONE neo</w:t>
            </w:r>
          </w:p>
        </w:tc>
        <w:tc>
          <w:tcPr>
            <w:tcW w:w="1566" w:type="pct"/>
            <w:tcBorders>
              <w:top w:val="nil"/>
              <w:left w:val="nil"/>
              <w:bottom w:val="single" w:sz="4" w:space="0" w:color="auto"/>
              <w:right w:val="single" w:sz="4" w:space="0" w:color="auto"/>
            </w:tcBorders>
            <w:vAlign w:val="center"/>
            <w:hideMark/>
          </w:tcPr>
          <w:p w14:paraId="485331B7" w14:textId="77777777" w:rsidR="009C7A91" w:rsidRPr="00DF6F6F" w:rsidRDefault="009C7A91" w:rsidP="0011753F">
            <w:pPr>
              <w:jc w:val="both"/>
              <w:rPr>
                <w:rFonts w:ascii="Arial" w:eastAsia="游ゴシック" w:hAnsi="Arial" w:cs="Arial"/>
                <w:color w:val="000000" w:themeColor="text1"/>
                <w:sz w:val="16"/>
                <w:szCs w:val="16"/>
              </w:rPr>
            </w:pPr>
            <w:r w:rsidRPr="00DF6F6F">
              <w:rPr>
                <w:rFonts w:ascii="Arial" w:eastAsia="游ゴシック" w:hAnsi="Arial" w:cs="Arial"/>
                <w:color w:val="000000" w:themeColor="text1"/>
                <w:sz w:val="16"/>
                <w:szCs w:val="16"/>
              </w:rPr>
              <w:t>GC Corporation</w:t>
            </w:r>
            <w:r w:rsidRPr="00DF6F6F">
              <w:rPr>
                <w:rFonts w:ascii="Arial" w:eastAsia="游ゴシック" w:hAnsi="Arial" w:cs="Arial"/>
                <w:color w:val="000000" w:themeColor="text1"/>
                <w:sz w:val="16"/>
                <w:szCs w:val="16"/>
              </w:rPr>
              <w:br/>
              <w:t>Tokyo, Japan</w:t>
            </w:r>
          </w:p>
        </w:tc>
        <w:tc>
          <w:tcPr>
            <w:tcW w:w="1716" w:type="pct"/>
            <w:tcBorders>
              <w:top w:val="nil"/>
              <w:left w:val="nil"/>
              <w:bottom w:val="single" w:sz="4" w:space="0" w:color="auto"/>
              <w:right w:val="single" w:sz="4" w:space="0" w:color="auto"/>
            </w:tcBorders>
            <w:vAlign w:val="center"/>
            <w:hideMark/>
          </w:tcPr>
          <w:p w14:paraId="3AA71259" w14:textId="77777777" w:rsidR="009C7A91" w:rsidRPr="00DF6F6F" w:rsidRDefault="009C7A91" w:rsidP="0011753F">
            <w:pPr>
              <w:jc w:val="both"/>
              <w:rPr>
                <w:rFonts w:ascii="Arial" w:eastAsia="游ゴシック" w:hAnsi="Arial" w:cs="Arial"/>
                <w:color w:val="000000" w:themeColor="text1"/>
                <w:sz w:val="16"/>
                <w:szCs w:val="16"/>
              </w:rPr>
            </w:pPr>
            <w:r w:rsidRPr="00DF6F6F">
              <w:rPr>
                <w:rFonts w:ascii="Arial" w:eastAsia="游ゴシック" w:hAnsi="Arial" w:cs="Arial"/>
                <w:color w:val="000000" w:themeColor="text1"/>
                <w:sz w:val="16"/>
                <w:szCs w:val="16"/>
              </w:rPr>
              <w:t>Cat#228AKBZX00104000</w:t>
            </w:r>
          </w:p>
        </w:tc>
      </w:tr>
      <w:tr w:rsidR="00DE2C6D" w:rsidRPr="00DF6F6F" w14:paraId="22C3AA23" w14:textId="77777777" w:rsidTr="0011753F">
        <w:trPr>
          <w:trHeight w:val="470"/>
        </w:trPr>
        <w:tc>
          <w:tcPr>
            <w:tcW w:w="1718" w:type="pct"/>
            <w:tcBorders>
              <w:top w:val="nil"/>
              <w:left w:val="single" w:sz="4" w:space="0" w:color="auto"/>
              <w:bottom w:val="single" w:sz="4" w:space="0" w:color="auto"/>
              <w:right w:val="single" w:sz="4" w:space="0" w:color="auto"/>
            </w:tcBorders>
            <w:noWrap/>
            <w:vAlign w:val="center"/>
            <w:hideMark/>
          </w:tcPr>
          <w:p w14:paraId="26E0E1AE" w14:textId="77777777" w:rsidR="009C7A91" w:rsidRPr="00DF6F6F" w:rsidRDefault="009C7A91" w:rsidP="0011753F">
            <w:pPr>
              <w:jc w:val="both"/>
              <w:rPr>
                <w:rFonts w:ascii="Arial" w:eastAsia="游ゴシック" w:hAnsi="Arial" w:cs="Arial"/>
                <w:color w:val="000000" w:themeColor="text1"/>
                <w:sz w:val="16"/>
                <w:szCs w:val="16"/>
              </w:rPr>
            </w:pPr>
            <w:r w:rsidRPr="00DF6F6F">
              <w:rPr>
                <w:rFonts w:ascii="Arial" w:eastAsia="游ゴシック" w:hAnsi="Arial" w:cs="Arial"/>
                <w:color w:val="000000" w:themeColor="text1"/>
                <w:sz w:val="16"/>
                <w:szCs w:val="16"/>
              </w:rPr>
              <w:t>ketamine</w:t>
            </w:r>
          </w:p>
        </w:tc>
        <w:tc>
          <w:tcPr>
            <w:tcW w:w="1566" w:type="pct"/>
            <w:tcBorders>
              <w:top w:val="nil"/>
              <w:left w:val="nil"/>
              <w:bottom w:val="single" w:sz="4" w:space="0" w:color="auto"/>
              <w:right w:val="single" w:sz="4" w:space="0" w:color="auto"/>
            </w:tcBorders>
            <w:vAlign w:val="center"/>
            <w:hideMark/>
          </w:tcPr>
          <w:p w14:paraId="1C3E9991" w14:textId="77777777" w:rsidR="009C7A91" w:rsidRPr="00DF6F6F" w:rsidRDefault="009C7A91" w:rsidP="0011753F">
            <w:pPr>
              <w:jc w:val="both"/>
              <w:rPr>
                <w:rFonts w:ascii="Arial" w:eastAsia="游ゴシック" w:hAnsi="Arial" w:cs="Arial"/>
                <w:color w:val="000000" w:themeColor="text1"/>
                <w:sz w:val="16"/>
                <w:szCs w:val="16"/>
              </w:rPr>
            </w:pPr>
            <w:r w:rsidRPr="00DF6F6F">
              <w:rPr>
                <w:rFonts w:ascii="Arial" w:eastAsia="游ゴシック" w:hAnsi="Arial" w:cs="Arial"/>
                <w:color w:val="000000" w:themeColor="text1"/>
                <w:sz w:val="16"/>
                <w:szCs w:val="16"/>
              </w:rPr>
              <w:t>Daiichi Sankyo</w:t>
            </w:r>
            <w:r w:rsidRPr="00DF6F6F">
              <w:rPr>
                <w:rFonts w:ascii="Arial" w:eastAsia="游ゴシック" w:hAnsi="Arial" w:cs="Arial"/>
                <w:color w:val="000000" w:themeColor="text1"/>
                <w:sz w:val="16"/>
                <w:szCs w:val="16"/>
              </w:rPr>
              <w:br/>
              <w:t>Tokyo, Japan</w:t>
            </w:r>
          </w:p>
        </w:tc>
        <w:tc>
          <w:tcPr>
            <w:tcW w:w="1716" w:type="pct"/>
            <w:tcBorders>
              <w:top w:val="nil"/>
              <w:left w:val="nil"/>
              <w:bottom w:val="single" w:sz="4" w:space="0" w:color="auto"/>
              <w:right w:val="single" w:sz="4" w:space="0" w:color="auto"/>
            </w:tcBorders>
            <w:noWrap/>
            <w:vAlign w:val="center"/>
            <w:hideMark/>
          </w:tcPr>
          <w:p w14:paraId="289622D9" w14:textId="77777777" w:rsidR="009C7A91" w:rsidRPr="00DF6F6F" w:rsidRDefault="009C7A91" w:rsidP="0011753F">
            <w:pPr>
              <w:jc w:val="both"/>
              <w:rPr>
                <w:rFonts w:ascii="Arial" w:eastAsia="游ゴシック" w:hAnsi="Arial" w:cs="Arial"/>
                <w:color w:val="000000" w:themeColor="text1"/>
                <w:sz w:val="16"/>
                <w:szCs w:val="16"/>
              </w:rPr>
            </w:pPr>
            <w:r w:rsidRPr="00DF6F6F">
              <w:rPr>
                <w:rFonts w:ascii="Arial" w:eastAsia="游ゴシック" w:hAnsi="Arial" w:cs="Arial"/>
                <w:color w:val="000000" w:themeColor="text1"/>
                <w:sz w:val="16"/>
                <w:szCs w:val="16"/>
              </w:rPr>
              <w:t>Cat#S3-008800</w:t>
            </w:r>
          </w:p>
        </w:tc>
      </w:tr>
      <w:tr w:rsidR="00DE2C6D" w:rsidRPr="00DF6F6F" w14:paraId="47081189" w14:textId="77777777" w:rsidTr="0011753F">
        <w:trPr>
          <w:trHeight w:val="60"/>
        </w:trPr>
        <w:tc>
          <w:tcPr>
            <w:tcW w:w="1718" w:type="pct"/>
            <w:tcBorders>
              <w:top w:val="nil"/>
              <w:left w:val="single" w:sz="4" w:space="0" w:color="auto"/>
              <w:bottom w:val="single" w:sz="4" w:space="0" w:color="auto"/>
              <w:right w:val="single" w:sz="4" w:space="0" w:color="auto"/>
            </w:tcBorders>
            <w:vAlign w:val="center"/>
            <w:hideMark/>
          </w:tcPr>
          <w:p w14:paraId="4762C93F" w14:textId="77777777" w:rsidR="009C7A91" w:rsidRPr="00DF6F6F" w:rsidRDefault="009C7A91" w:rsidP="0011753F">
            <w:pPr>
              <w:jc w:val="both"/>
              <w:rPr>
                <w:rFonts w:ascii="Arial" w:eastAsia="游ゴシック" w:hAnsi="Arial" w:cs="Arial"/>
                <w:color w:val="000000" w:themeColor="text1"/>
                <w:sz w:val="16"/>
                <w:szCs w:val="16"/>
              </w:rPr>
            </w:pPr>
            <w:r w:rsidRPr="00DF6F6F">
              <w:rPr>
                <w:rFonts w:ascii="Arial" w:eastAsia="游ゴシック" w:hAnsi="Arial" w:cs="Arial"/>
                <w:color w:val="000000" w:themeColor="text1"/>
                <w:sz w:val="16"/>
                <w:szCs w:val="16"/>
              </w:rPr>
              <w:t>Norland Optical Adhesive-61</w:t>
            </w:r>
          </w:p>
        </w:tc>
        <w:tc>
          <w:tcPr>
            <w:tcW w:w="1566" w:type="pct"/>
            <w:tcBorders>
              <w:top w:val="nil"/>
              <w:left w:val="nil"/>
              <w:bottom w:val="single" w:sz="4" w:space="0" w:color="auto"/>
              <w:right w:val="single" w:sz="4" w:space="0" w:color="auto"/>
            </w:tcBorders>
            <w:vAlign w:val="center"/>
            <w:hideMark/>
          </w:tcPr>
          <w:p w14:paraId="33CF4922" w14:textId="77777777" w:rsidR="009C7A91" w:rsidRPr="00DF6F6F" w:rsidRDefault="009C7A91" w:rsidP="0011753F">
            <w:pPr>
              <w:jc w:val="both"/>
              <w:rPr>
                <w:rFonts w:ascii="Arial" w:eastAsia="游ゴシック" w:hAnsi="Arial" w:cs="Arial"/>
                <w:color w:val="000000" w:themeColor="text1"/>
                <w:sz w:val="16"/>
                <w:szCs w:val="16"/>
              </w:rPr>
            </w:pPr>
            <w:r w:rsidRPr="00DF6F6F">
              <w:rPr>
                <w:rFonts w:ascii="Arial" w:eastAsia="游ゴシック" w:hAnsi="Arial" w:cs="Arial"/>
                <w:color w:val="000000" w:themeColor="text1"/>
                <w:sz w:val="16"/>
                <w:szCs w:val="16"/>
              </w:rPr>
              <w:t>Norland Products Inc.</w:t>
            </w:r>
            <w:r w:rsidRPr="00DF6F6F">
              <w:rPr>
                <w:rFonts w:ascii="Arial" w:eastAsia="游ゴシック" w:hAnsi="Arial" w:cs="Arial"/>
                <w:color w:val="000000" w:themeColor="text1"/>
                <w:sz w:val="16"/>
                <w:szCs w:val="16"/>
              </w:rPr>
              <w:br/>
              <w:t>Jamesburg, NJ, USA</w:t>
            </w:r>
          </w:p>
        </w:tc>
        <w:tc>
          <w:tcPr>
            <w:tcW w:w="1716" w:type="pct"/>
            <w:tcBorders>
              <w:top w:val="nil"/>
              <w:left w:val="nil"/>
              <w:bottom w:val="single" w:sz="4" w:space="0" w:color="auto"/>
              <w:right w:val="single" w:sz="4" w:space="0" w:color="auto"/>
            </w:tcBorders>
            <w:noWrap/>
            <w:vAlign w:val="center"/>
            <w:hideMark/>
          </w:tcPr>
          <w:p w14:paraId="32356FA0" w14:textId="77777777" w:rsidR="009C7A91" w:rsidRPr="00DF6F6F" w:rsidRDefault="009C7A91" w:rsidP="0011753F">
            <w:pPr>
              <w:jc w:val="both"/>
              <w:rPr>
                <w:rFonts w:ascii="Arial" w:eastAsia="游ゴシック" w:hAnsi="Arial" w:cs="Arial"/>
                <w:color w:val="000000" w:themeColor="text1"/>
                <w:sz w:val="16"/>
                <w:szCs w:val="16"/>
              </w:rPr>
            </w:pPr>
            <w:r w:rsidRPr="00DF6F6F">
              <w:rPr>
                <w:rFonts w:ascii="Arial" w:eastAsia="游ゴシック" w:hAnsi="Arial" w:cs="Arial"/>
                <w:color w:val="000000" w:themeColor="text1"/>
                <w:sz w:val="16"/>
                <w:szCs w:val="16"/>
              </w:rPr>
              <w:t>Cat#37-322</w:t>
            </w:r>
          </w:p>
        </w:tc>
      </w:tr>
      <w:tr w:rsidR="00DE2C6D" w:rsidRPr="00DF6F6F" w14:paraId="0058E3D2" w14:textId="77777777" w:rsidTr="0011753F">
        <w:trPr>
          <w:trHeight w:val="470"/>
        </w:trPr>
        <w:tc>
          <w:tcPr>
            <w:tcW w:w="1718" w:type="pct"/>
            <w:tcBorders>
              <w:top w:val="nil"/>
              <w:left w:val="single" w:sz="4" w:space="0" w:color="auto"/>
              <w:bottom w:val="single" w:sz="4" w:space="0" w:color="auto"/>
              <w:right w:val="single" w:sz="4" w:space="0" w:color="auto"/>
            </w:tcBorders>
            <w:noWrap/>
            <w:vAlign w:val="center"/>
            <w:hideMark/>
          </w:tcPr>
          <w:p w14:paraId="1B958864" w14:textId="77777777" w:rsidR="009C7A91" w:rsidRPr="00DF6F6F" w:rsidRDefault="009C7A91" w:rsidP="0011753F">
            <w:pPr>
              <w:jc w:val="both"/>
              <w:rPr>
                <w:rFonts w:ascii="Arial" w:eastAsia="游ゴシック" w:hAnsi="Arial" w:cs="Arial"/>
                <w:color w:val="000000" w:themeColor="text1"/>
                <w:sz w:val="16"/>
                <w:szCs w:val="16"/>
              </w:rPr>
            </w:pPr>
            <w:r w:rsidRPr="00DF6F6F">
              <w:rPr>
                <w:rFonts w:ascii="Arial" w:eastAsia="游ゴシック" w:hAnsi="Arial" w:cs="Arial"/>
                <w:color w:val="000000" w:themeColor="text1"/>
                <w:sz w:val="16"/>
                <w:szCs w:val="16"/>
              </w:rPr>
              <w:t>Super-Bond CATALYST V</w:t>
            </w:r>
          </w:p>
        </w:tc>
        <w:tc>
          <w:tcPr>
            <w:tcW w:w="1566" w:type="pct"/>
            <w:tcBorders>
              <w:top w:val="nil"/>
              <w:left w:val="nil"/>
              <w:bottom w:val="single" w:sz="4" w:space="0" w:color="auto"/>
              <w:right w:val="single" w:sz="4" w:space="0" w:color="auto"/>
            </w:tcBorders>
            <w:vAlign w:val="center"/>
            <w:hideMark/>
          </w:tcPr>
          <w:p w14:paraId="529E3314" w14:textId="77777777" w:rsidR="009C7A91" w:rsidRPr="00DF6F6F" w:rsidRDefault="009C7A91" w:rsidP="0011753F">
            <w:pPr>
              <w:jc w:val="both"/>
              <w:rPr>
                <w:rFonts w:ascii="Arial" w:eastAsia="游ゴシック" w:hAnsi="Arial" w:cs="Arial"/>
                <w:color w:val="000000" w:themeColor="text1"/>
                <w:sz w:val="16"/>
                <w:szCs w:val="16"/>
              </w:rPr>
            </w:pPr>
            <w:r w:rsidRPr="00DF6F6F">
              <w:rPr>
                <w:rFonts w:ascii="Arial" w:eastAsia="游ゴシック" w:hAnsi="Arial" w:cs="Arial"/>
                <w:color w:val="000000" w:themeColor="text1"/>
                <w:sz w:val="16"/>
                <w:szCs w:val="16"/>
              </w:rPr>
              <w:t>Sun Medical</w:t>
            </w:r>
            <w:r w:rsidRPr="00DF6F6F">
              <w:rPr>
                <w:rFonts w:ascii="Arial" w:eastAsia="游ゴシック" w:hAnsi="Arial" w:cs="Arial"/>
                <w:color w:val="000000" w:themeColor="text1"/>
                <w:sz w:val="16"/>
                <w:szCs w:val="16"/>
              </w:rPr>
              <w:br/>
              <w:t>Shiga, Japan</w:t>
            </w:r>
          </w:p>
        </w:tc>
        <w:tc>
          <w:tcPr>
            <w:tcW w:w="1716" w:type="pct"/>
            <w:tcBorders>
              <w:top w:val="nil"/>
              <w:left w:val="nil"/>
              <w:bottom w:val="single" w:sz="4" w:space="0" w:color="auto"/>
              <w:right w:val="single" w:sz="4" w:space="0" w:color="auto"/>
            </w:tcBorders>
            <w:noWrap/>
            <w:vAlign w:val="center"/>
            <w:hideMark/>
          </w:tcPr>
          <w:p w14:paraId="1A1A5C70" w14:textId="77777777" w:rsidR="009C7A91" w:rsidRPr="00DF6F6F" w:rsidRDefault="009C7A91" w:rsidP="0011753F">
            <w:pPr>
              <w:jc w:val="both"/>
              <w:rPr>
                <w:rFonts w:ascii="Arial" w:eastAsia="游ゴシック" w:hAnsi="Arial" w:cs="Arial"/>
                <w:color w:val="000000" w:themeColor="text1"/>
                <w:sz w:val="16"/>
                <w:szCs w:val="16"/>
              </w:rPr>
            </w:pPr>
            <w:r w:rsidRPr="00DF6F6F">
              <w:rPr>
                <w:rFonts w:ascii="Arial" w:eastAsia="游ゴシック" w:hAnsi="Arial" w:cs="Arial"/>
                <w:color w:val="000000" w:themeColor="text1"/>
                <w:sz w:val="16"/>
                <w:szCs w:val="16"/>
              </w:rPr>
              <w:t>Cat#8070</w:t>
            </w:r>
          </w:p>
        </w:tc>
      </w:tr>
      <w:tr w:rsidR="00DE2C6D" w:rsidRPr="00DF6F6F" w14:paraId="3A4CBAA0" w14:textId="77777777" w:rsidTr="0011753F">
        <w:trPr>
          <w:trHeight w:val="470"/>
        </w:trPr>
        <w:tc>
          <w:tcPr>
            <w:tcW w:w="1718" w:type="pct"/>
            <w:tcBorders>
              <w:top w:val="nil"/>
              <w:left w:val="single" w:sz="4" w:space="0" w:color="auto"/>
              <w:bottom w:val="single" w:sz="4" w:space="0" w:color="auto"/>
              <w:right w:val="single" w:sz="4" w:space="0" w:color="auto"/>
            </w:tcBorders>
            <w:noWrap/>
            <w:vAlign w:val="center"/>
            <w:hideMark/>
          </w:tcPr>
          <w:p w14:paraId="6D28AC6E" w14:textId="77777777" w:rsidR="009C7A91" w:rsidRPr="00DF6F6F" w:rsidRDefault="009C7A91" w:rsidP="0011753F">
            <w:pPr>
              <w:jc w:val="both"/>
              <w:rPr>
                <w:rFonts w:ascii="Arial" w:eastAsia="游ゴシック" w:hAnsi="Arial" w:cs="Arial"/>
                <w:color w:val="000000" w:themeColor="text1"/>
                <w:sz w:val="16"/>
                <w:szCs w:val="16"/>
              </w:rPr>
            </w:pPr>
            <w:r w:rsidRPr="00DF6F6F">
              <w:rPr>
                <w:rFonts w:ascii="Arial" w:eastAsia="游ゴシック" w:hAnsi="Arial" w:cs="Arial"/>
                <w:color w:val="000000" w:themeColor="text1"/>
                <w:sz w:val="16"/>
                <w:szCs w:val="16"/>
              </w:rPr>
              <w:t>Super-Bond monomer solution</w:t>
            </w:r>
          </w:p>
        </w:tc>
        <w:tc>
          <w:tcPr>
            <w:tcW w:w="1566" w:type="pct"/>
            <w:tcBorders>
              <w:top w:val="nil"/>
              <w:left w:val="nil"/>
              <w:bottom w:val="single" w:sz="4" w:space="0" w:color="auto"/>
              <w:right w:val="single" w:sz="4" w:space="0" w:color="auto"/>
            </w:tcBorders>
            <w:vAlign w:val="center"/>
            <w:hideMark/>
          </w:tcPr>
          <w:p w14:paraId="4C6BDA31" w14:textId="77777777" w:rsidR="009C7A91" w:rsidRPr="00DF6F6F" w:rsidRDefault="009C7A91" w:rsidP="0011753F">
            <w:pPr>
              <w:jc w:val="both"/>
              <w:rPr>
                <w:rFonts w:ascii="Arial" w:eastAsia="游ゴシック" w:hAnsi="Arial" w:cs="Arial"/>
                <w:color w:val="000000" w:themeColor="text1"/>
                <w:sz w:val="16"/>
                <w:szCs w:val="16"/>
              </w:rPr>
            </w:pPr>
            <w:r w:rsidRPr="00DF6F6F">
              <w:rPr>
                <w:rFonts w:ascii="Arial" w:eastAsia="游ゴシック" w:hAnsi="Arial" w:cs="Arial"/>
                <w:color w:val="000000" w:themeColor="text1"/>
                <w:sz w:val="16"/>
                <w:szCs w:val="16"/>
              </w:rPr>
              <w:t>Sun Medical</w:t>
            </w:r>
            <w:r w:rsidRPr="00DF6F6F">
              <w:rPr>
                <w:rFonts w:ascii="Arial" w:eastAsia="游ゴシック" w:hAnsi="Arial" w:cs="Arial"/>
                <w:color w:val="000000" w:themeColor="text1"/>
                <w:sz w:val="16"/>
                <w:szCs w:val="16"/>
              </w:rPr>
              <w:br/>
              <w:t>Shiga, Japan</w:t>
            </w:r>
          </w:p>
        </w:tc>
        <w:tc>
          <w:tcPr>
            <w:tcW w:w="1716" w:type="pct"/>
            <w:tcBorders>
              <w:top w:val="nil"/>
              <w:left w:val="nil"/>
              <w:bottom w:val="single" w:sz="4" w:space="0" w:color="auto"/>
              <w:right w:val="single" w:sz="4" w:space="0" w:color="auto"/>
            </w:tcBorders>
            <w:noWrap/>
            <w:vAlign w:val="center"/>
            <w:hideMark/>
          </w:tcPr>
          <w:p w14:paraId="609E771F" w14:textId="77777777" w:rsidR="009C7A91" w:rsidRPr="00DF6F6F" w:rsidRDefault="009C7A91" w:rsidP="0011753F">
            <w:pPr>
              <w:jc w:val="both"/>
              <w:rPr>
                <w:rFonts w:ascii="Arial" w:eastAsia="游ゴシック" w:hAnsi="Arial" w:cs="Arial"/>
                <w:color w:val="000000" w:themeColor="text1"/>
                <w:sz w:val="16"/>
                <w:szCs w:val="16"/>
              </w:rPr>
            </w:pPr>
            <w:r w:rsidRPr="00DF6F6F">
              <w:rPr>
                <w:rFonts w:ascii="Arial" w:eastAsia="游ゴシック" w:hAnsi="Arial" w:cs="Arial"/>
                <w:color w:val="000000" w:themeColor="text1"/>
                <w:sz w:val="16"/>
                <w:szCs w:val="16"/>
              </w:rPr>
              <w:t>Cat#8071</w:t>
            </w:r>
          </w:p>
        </w:tc>
      </w:tr>
      <w:tr w:rsidR="00DE2C6D" w:rsidRPr="00DF6F6F" w14:paraId="067E9783" w14:textId="77777777" w:rsidTr="0011753F">
        <w:trPr>
          <w:trHeight w:val="470"/>
        </w:trPr>
        <w:tc>
          <w:tcPr>
            <w:tcW w:w="1718" w:type="pct"/>
            <w:tcBorders>
              <w:top w:val="nil"/>
              <w:left w:val="single" w:sz="4" w:space="0" w:color="auto"/>
              <w:bottom w:val="single" w:sz="4" w:space="0" w:color="auto"/>
              <w:right w:val="single" w:sz="4" w:space="0" w:color="auto"/>
            </w:tcBorders>
            <w:noWrap/>
            <w:vAlign w:val="center"/>
            <w:hideMark/>
          </w:tcPr>
          <w:p w14:paraId="2CA06837" w14:textId="77777777" w:rsidR="009C7A91" w:rsidRPr="00DF6F6F" w:rsidRDefault="009C7A91" w:rsidP="0011753F">
            <w:pPr>
              <w:jc w:val="both"/>
              <w:rPr>
                <w:rFonts w:ascii="Arial" w:eastAsia="游ゴシック" w:hAnsi="Arial" w:cs="Arial"/>
                <w:color w:val="000000" w:themeColor="text1"/>
                <w:sz w:val="16"/>
                <w:szCs w:val="16"/>
              </w:rPr>
            </w:pPr>
            <w:r w:rsidRPr="00DF6F6F">
              <w:rPr>
                <w:rFonts w:ascii="Arial" w:eastAsia="游ゴシック" w:hAnsi="Arial" w:cs="Arial"/>
                <w:color w:val="000000" w:themeColor="text1"/>
                <w:sz w:val="16"/>
                <w:szCs w:val="16"/>
              </w:rPr>
              <w:t>Super-Bond polymer</w:t>
            </w:r>
          </w:p>
        </w:tc>
        <w:tc>
          <w:tcPr>
            <w:tcW w:w="1566" w:type="pct"/>
            <w:tcBorders>
              <w:top w:val="nil"/>
              <w:left w:val="nil"/>
              <w:bottom w:val="single" w:sz="4" w:space="0" w:color="auto"/>
              <w:right w:val="single" w:sz="4" w:space="0" w:color="auto"/>
            </w:tcBorders>
            <w:vAlign w:val="center"/>
            <w:hideMark/>
          </w:tcPr>
          <w:p w14:paraId="20CAC286" w14:textId="77777777" w:rsidR="009C7A91" w:rsidRPr="00DF6F6F" w:rsidRDefault="009C7A91" w:rsidP="0011753F">
            <w:pPr>
              <w:jc w:val="both"/>
              <w:rPr>
                <w:rFonts w:ascii="Arial" w:eastAsia="游ゴシック" w:hAnsi="Arial" w:cs="Arial"/>
                <w:color w:val="000000" w:themeColor="text1"/>
                <w:sz w:val="16"/>
                <w:szCs w:val="16"/>
              </w:rPr>
            </w:pPr>
            <w:r w:rsidRPr="00DF6F6F">
              <w:rPr>
                <w:rFonts w:ascii="Arial" w:eastAsia="游ゴシック" w:hAnsi="Arial" w:cs="Arial"/>
                <w:color w:val="000000" w:themeColor="text1"/>
                <w:sz w:val="16"/>
                <w:szCs w:val="16"/>
              </w:rPr>
              <w:t>Sun Medical</w:t>
            </w:r>
            <w:r w:rsidRPr="00DF6F6F">
              <w:rPr>
                <w:rFonts w:ascii="Arial" w:eastAsia="游ゴシック" w:hAnsi="Arial" w:cs="Arial"/>
                <w:color w:val="000000" w:themeColor="text1"/>
                <w:sz w:val="16"/>
                <w:szCs w:val="16"/>
              </w:rPr>
              <w:br/>
              <w:t>Shiga, Japan</w:t>
            </w:r>
          </w:p>
        </w:tc>
        <w:tc>
          <w:tcPr>
            <w:tcW w:w="1716" w:type="pct"/>
            <w:tcBorders>
              <w:top w:val="nil"/>
              <w:left w:val="nil"/>
              <w:bottom w:val="single" w:sz="4" w:space="0" w:color="auto"/>
              <w:right w:val="single" w:sz="4" w:space="0" w:color="auto"/>
            </w:tcBorders>
            <w:noWrap/>
            <w:vAlign w:val="center"/>
            <w:hideMark/>
          </w:tcPr>
          <w:p w14:paraId="1D955F88" w14:textId="77777777" w:rsidR="009C7A91" w:rsidRPr="00DF6F6F" w:rsidRDefault="009C7A91" w:rsidP="0011753F">
            <w:pPr>
              <w:jc w:val="both"/>
              <w:rPr>
                <w:rFonts w:ascii="Arial" w:eastAsia="游ゴシック" w:hAnsi="Arial" w:cs="Arial"/>
                <w:color w:val="000000" w:themeColor="text1"/>
                <w:sz w:val="16"/>
                <w:szCs w:val="16"/>
              </w:rPr>
            </w:pPr>
            <w:r w:rsidRPr="00DF6F6F">
              <w:rPr>
                <w:rFonts w:ascii="Arial" w:eastAsia="游ゴシック" w:hAnsi="Arial" w:cs="Arial"/>
                <w:color w:val="000000" w:themeColor="text1"/>
                <w:sz w:val="16"/>
                <w:szCs w:val="16"/>
              </w:rPr>
              <w:t>Cat#8072</w:t>
            </w:r>
          </w:p>
        </w:tc>
      </w:tr>
      <w:tr w:rsidR="00DE2C6D" w:rsidRPr="00DF6F6F" w14:paraId="58E6076F" w14:textId="77777777" w:rsidTr="0011753F">
        <w:trPr>
          <w:trHeight w:val="480"/>
        </w:trPr>
        <w:tc>
          <w:tcPr>
            <w:tcW w:w="1718" w:type="pct"/>
            <w:tcBorders>
              <w:top w:val="nil"/>
              <w:left w:val="single" w:sz="4" w:space="0" w:color="auto"/>
              <w:bottom w:val="nil"/>
              <w:right w:val="single" w:sz="4" w:space="0" w:color="auto"/>
            </w:tcBorders>
            <w:noWrap/>
            <w:vAlign w:val="center"/>
            <w:hideMark/>
          </w:tcPr>
          <w:p w14:paraId="41872B6C" w14:textId="77777777" w:rsidR="009C7A91" w:rsidRPr="00DF6F6F" w:rsidRDefault="009C7A91" w:rsidP="0011753F">
            <w:pPr>
              <w:jc w:val="both"/>
              <w:rPr>
                <w:rFonts w:ascii="Arial" w:eastAsia="游ゴシック" w:hAnsi="Arial" w:cs="Arial"/>
                <w:color w:val="000000" w:themeColor="text1"/>
                <w:sz w:val="16"/>
                <w:szCs w:val="16"/>
              </w:rPr>
            </w:pPr>
            <w:r w:rsidRPr="00DF6F6F">
              <w:rPr>
                <w:rFonts w:ascii="Arial" w:eastAsia="游ゴシック" w:hAnsi="Arial" w:cs="Arial"/>
                <w:color w:val="000000" w:themeColor="text1"/>
                <w:sz w:val="16"/>
                <w:szCs w:val="16"/>
              </w:rPr>
              <w:t>xylazine</w:t>
            </w:r>
          </w:p>
        </w:tc>
        <w:tc>
          <w:tcPr>
            <w:tcW w:w="1566" w:type="pct"/>
            <w:tcBorders>
              <w:top w:val="nil"/>
              <w:left w:val="nil"/>
              <w:bottom w:val="nil"/>
              <w:right w:val="single" w:sz="4" w:space="0" w:color="auto"/>
            </w:tcBorders>
            <w:vAlign w:val="center"/>
            <w:hideMark/>
          </w:tcPr>
          <w:p w14:paraId="799995DD" w14:textId="77777777" w:rsidR="009C7A91" w:rsidRPr="00DF6F6F" w:rsidRDefault="009C7A91" w:rsidP="0011753F">
            <w:pPr>
              <w:jc w:val="both"/>
              <w:rPr>
                <w:rFonts w:ascii="Arial" w:eastAsia="游ゴシック" w:hAnsi="Arial" w:cs="Arial"/>
                <w:color w:val="000000" w:themeColor="text1"/>
                <w:sz w:val="16"/>
                <w:szCs w:val="16"/>
              </w:rPr>
            </w:pPr>
            <w:r w:rsidRPr="00DF6F6F">
              <w:rPr>
                <w:rFonts w:ascii="Arial" w:eastAsia="游ゴシック" w:hAnsi="Arial" w:cs="Arial"/>
                <w:color w:val="000000" w:themeColor="text1"/>
                <w:sz w:val="16"/>
                <w:szCs w:val="16"/>
              </w:rPr>
              <w:t>Elanco Japan</w:t>
            </w:r>
            <w:r w:rsidRPr="00DF6F6F">
              <w:rPr>
                <w:rFonts w:ascii="Arial" w:eastAsia="游ゴシック" w:hAnsi="Arial" w:cs="Arial"/>
                <w:color w:val="000000" w:themeColor="text1"/>
                <w:sz w:val="16"/>
                <w:szCs w:val="16"/>
              </w:rPr>
              <w:br/>
              <w:t>Tokyo, Japan</w:t>
            </w:r>
          </w:p>
        </w:tc>
        <w:tc>
          <w:tcPr>
            <w:tcW w:w="1716" w:type="pct"/>
            <w:tcBorders>
              <w:top w:val="nil"/>
              <w:left w:val="nil"/>
              <w:bottom w:val="nil"/>
              <w:right w:val="single" w:sz="4" w:space="0" w:color="auto"/>
            </w:tcBorders>
            <w:noWrap/>
            <w:vAlign w:val="center"/>
            <w:hideMark/>
          </w:tcPr>
          <w:p w14:paraId="14173201" w14:textId="77777777" w:rsidR="009C7A91" w:rsidRPr="00DF6F6F" w:rsidRDefault="009C7A91" w:rsidP="0011753F">
            <w:pPr>
              <w:jc w:val="both"/>
              <w:rPr>
                <w:rFonts w:ascii="Arial" w:eastAsia="游ゴシック" w:hAnsi="Arial" w:cs="Arial"/>
                <w:color w:val="000000" w:themeColor="text1"/>
                <w:sz w:val="16"/>
                <w:szCs w:val="16"/>
              </w:rPr>
            </w:pPr>
            <w:r w:rsidRPr="00DF6F6F">
              <w:rPr>
                <w:rFonts w:ascii="Arial" w:eastAsia="游ゴシック" w:hAnsi="Arial" w:cs="Arial"/>
                <w:color w:val="000000" w:themeColor="text1"/>
                <w:sz w:val="16"/>
                <w:szCs w:val="16"/>
              </w:rPr>
              <w:t>Cat#E138910</w:t>
            </w:r>
          </w:p>
        </w:tc>
      </w:tr>
      <w:tr w:rsidR="00DE2C6D" w:rsidRPr="00DF6F6F" w14:paraId="30E0266F" w14:textId="77777777" w:rsidTr="0011753F">
        <w:trPr>
          <w:trHeight w:val="380"/>
        </w:trPr>
        <w:tc>
          <w:tcPr>
            <w:tcW w:w="5000" w:type="pct"/>
            <w:gridSpan w:val="3"/>
            <w:tcBorders>
              <w:top w:val="single" w:sz="12" w:space="0" w:color="auto"/>
              <w:left w:val="single" w:sz="4" w:space="0" w:color="auto"/>
              <w:bottom w:val="single" w:sz="12" w:space="0" w:color="auto"/>
              <w:right w:val="single" w:sz="4" w:space="0" w:color="000000"/>
            </w:tcBorders>
            <w:shd w:val="clear" w:color="000000" w:fill="C9C9C9"/>
            <w:noWrap/>
            <w:vAlign w:val="bottom"/>
            <w:hideMark/>
          </w:tcPr>
          <w:p w14:paraId="0BB81A93" w14:textId="77777777" w:rsidR="009C7A91" w:rsidRPr="00DF6F6F" w:rsidRDefault="009C7A91" w:rsidP="0011753F">
            <w:pPr>
              <w:rPr>
                <w:rFonts w:ascii="Arial" w:eastAsia="游ゴシック" w:hAnsi="Arial" w:cs="Arial"/>
                <w:color w:val="000000" w:themeColor="text1"/>
                <w:sz w:val="16"/>
                <w:szCs w:val="16"/>
              </w:rPr>
            </w:pPr>
            <w:r w:rsidRPr="00DF6F6F">
              <w:rPr>
                <w:rFonts w:ascii="Arial" w:eastAsia="游ゴシック" w:hAnsi="Arial" w:cs="Arial"/>
                <w:color w:val="000000" w:themeColor="text1"/>
                <w:sz w:val="16"/>
                <w:szCs w:val="16"/>
              </w:rPr>
              <w:t>Organisms/strains</w:t>
            </w:r>
          </w:p>
        </w:tc>
      </w:tr>
      <w:tr w:rsidR="00DE2C6D" w:rsidRPr="00DF6F6F" w14:paraId="23FF1FA8" w14:textId="77777777" w:rsidTr="00DE4822">
        <w:trPr>
          <w:trHeight w:val="480"/>
        </w:trPr>
        <w:tc>
          <w:tcPr>
            <w:tcW w:w="1718" w:type="pct"/>
            <w:tcBorders>
              <w:top w:val="nil"/>
              <w:left w:val="single" w:sz="4" w:space="0" w:color="auto"/>
              <w:bottom w:val="single" w:sz="4" w:space="0" w:color="auto"/>
              <w:right w:val="single" w:sz="4" w:space="0" w:color="auto"/>
            </w:tcBorders>
            <w:noWrap/>
            <w:vAlign w:val="center"/>
            <w:hideMark/>
          </w:tcPr>
          <w:p w14:paraId="222F5089" w14:textId="77777777" w:rsidR="009C7A91" w:rsidRPr="00DF6F6F" w:rsidRDefault="009C7A91" w:rsidP="0011753F">
            <w:pPr>
              <w:jc w:val="both"/>
              <w:rPr>
                <w:rFonts w:ascii="Arial" w:eastAsia="游ゴシック" w:hAnsi="Arial" w:cs="Arial"/>
                <w:i/>
                <w:iCs/>
                <w:color w:val="000000" w:themeColor="text1"/>
                <w:sz w:val="16"/>
                <w:szCs w:val="16"/>
              </w:rPr>
            </w:pPr>
            <w:r w:rsidRPr="00DF6F6F">
              <w:rPr>
                <w:rFonts w:ascii="Arial" w:eastAsia="游ゴシック" w:hAnsi="Arial" w:cs="Arial"/>
                <w:i/>
                <w:iCs/>
                <w:color w:val="000000" w:themeColor="text1"/>
                <w:sz w:val="16"/>
                <w:szCs w:val="16"/>
              </w:rPr>
              <w:lastRenderedPageBreak/>
              <w:t>C57BL/6J</w:t>
            </w:r>
          </w:p>
        </w:tc>
        <w:tc>
          <w:tcPr>
            <w:tcW w:w="1566" w:type="pct"/>
            <w:tcBorders>
              <w:top w:val="nil"/>
              <w:left w:val="nil"/>
              <w:bottom w:val="single" w:sz="4" w:space="0" w:color="auto"/>
              <w:right w:val="single" w:sz="4" w:space="0" w:color="auto"/>
            </w:tcBorders>
            <w:vAlign w:val="center"/>
            <w:hideMark/>
          </w:tcPr>
          <w:p w14:paraId="0C3153F1" w14:textId="77777777" w:rsidR="009C7A91" w:rsidRPr="00DF6F6F" w:rsidRDefault="009C7A91" w:rsidP="0011753F">
            <w:pPr>
              <w:jc w:val="both"/>
              <w:rPr>
                <w:rFonts w:ascii="Arial" w:eastAsia="游ゴシック" w:hAnsi="Arial" w:cs="Arial"/>
                <w:color w:val="000000" w:themeColor="text1"/>
                <w:sz w:val="16"/>
                <w:szCs w:val="16"/>
              </w:rPr>
            </w:pPr>
            <w:r w:rsidRPr="00DF6F6F">
              <w:rPr>
                <w:rFonts w:ascii="Arial" w:eastAsia="游ゴシック" w:hAnsi="Arial" w:cs="Arial"/>
                <w:color w:val="000000" w:themeColor="text1"/>
                <w:sz w:val="16"/>
                <w:szCs w:val="16"/>
              </w:rPr>
              <w:t>Japan SLC, Inc</w:t>
            </w:r>
            <w:r w:rsidRPr="00DF6F6F">
              <w:rPr>
                <w:rFonts w:ascii="Arial" w:eastAsia="游ゴシック" w:hAnsi="Arial" w:cs="Arial"/>
                <w:color w:val="000000" w:themeColor="text1"/>
                <w:sz w:val="16"/>
                <w:szCs w:val="16"/>
              </w:rPr>
              <w:br/>
              <w:t>Shizuoka, Japan</w:t>
            </w:r>
          </w:p>
        </w:tc>
        <w:tc>
          <w:tcPr>
            <w:tcW w:w="1716" w:type="pct"/>
            <w:tcBorders>
              <w:top w:val="nil"/>
              <w:left w:val="nil"/>
              <w:bottom w:val="single" w:sz="4" w:space="0" w:color="auto"/>
              <w:right w:val="single" w:sz="4" w:space="0" w:color="auto"/>
            </w:tcBorders>
            <w:noWrap/>
            <w:vAlign w:val="center"/>
            <w:hideMark/>
          </w:tcPr>
          <w:p w14:paraId="5B6DF28E" w14:textId="77777777" w:rsidR="009C7A91" w:rsidRPr="00DF6F6F" w:rsidRDefault="009C7A91" w:rsidP="0011753F">
            <w:pPr>
              <w:jc w:val="both"/>
              <w:rPr>
                <w:rFonts w:ascii="Arial" w:eastAsia="游ゴシック" w:hAnsi="Arial" w:cs="Arial"/>
                <w:color w:val="000000" w:themeColor="text1"/>
                <w:sz w:val="16"/>
                <w:szCs w:val="16"/>
              </w:rPr>
            </w:pPr>
            <w:r w:rsidRPr="00DF6F6F">
              <w:rPr>
                <w:rFonts w:ascii="Arial" w:eastAsia="游ゴシック" w:hAnsi="Arial" w:cs="Arial"/>
                <w:color w:val="000000" w:themeColor="text1"/>
                <w:sz w:val="16"/>
                <w:szCs w:val="16"/>
              </w:rPr>
              <w:t>C57BL/6JmsSlc</w:t>
            </w:r>
          </w:p>
        </w:tc>
      </w:tr>
      <w:tr w:rsidR="00DE2C6D" w:rsidRPr="00DF6F6F" w14:paraId="7AE8A350" w14:textId="77777777" w:rsidTr="00DE4822">
        <w:trPr>
          <w:trHeight w:val="480"/>
        </w:trPr>
        <w:tc>
          <w:tcPr>
            <w:tcW w:w="1718" w:type="pct"/>
            <w:tcBorders>
              <w:top w:val="single" w:sz="4" w:space="0" w:color="auto"/>
              <w:left w:val="single" w:sz="4" w:space="0" w:color="auto"/>
              <w:bottom w:val="single" w:sz="4" w:space="0" w:color="auto"/>
              <w:right w:val="single" w:sz="4" w:space="0" w:color="auto"/>
            </w:tcBorders>
            <w:noWrap/>
            <w:vAlign w:val="center"/>
            <w:hideMark/>
          </w:tcPr>
          <w:p w14:paraId="0D6E435B" w14:textId="77777777" w:rsidR="009C7A91" w:rsidRPr="00DF6F6F" w:rsidRDefault="009C7A91" w:rsidP="0011753F">
            <w:pPr>
              <w:jc w:val="both"/>
              <w:rPr>
                <w:rFonts w:ascii="Arial" w:eastAsia="游ゴシック" w:hAnsi="Arial" w:cs="Arial"/>
                <w:i/>
                <w:iCs/>
                <w:color w:val="000000" w:themeColor="text1"/>
                <w:sz w:val="16"/>
                <w:szCs w:val="16"/>
              </w:rPr>
            </w:pPr>
            <w:r w:rsidRPr="00DF6F6F">
              <w:rPr>
                <w:rFonts w:ascii="Arial" w:eastAsia="游ゴシック" w:hAnsi="Arial" w:cs="Arial"/>
                <w:i/>
                <w:iCs/>
                <w:color w:val="000000" w:themeColor="text1"/>
                <w:sz w:val="16"/>
                <w:szCs w:val="16"/>
              </w:rPr>
              <w:t>Cx3cr1</w:t>
            </w:r>
            <w:r w:rsidRPr="00DF6F6F">
              <w:rPr>
                <w:rFonts w:ascii="Arial" w:eastAsia="游ゴシック" w:hAnsi="Arial" w:cs="Arial"/>
                <w:i/>
                <w:iCs/>
                <w:color w:val="000000" w:themeColor="text1"/>
                <w:sz w:val="16"/>
                <w:szCs w:val="16"/>
                <w:vertAlign w:val="superscript"/>
              </w:rPr>
              <w:t>eGFP/+</w:t>
            </w:r>
          </w:p>
        </w:tc>
        <w:tc>
          <w:tcPr>
            <w:tcW w:w="1566" w:type="pct"/>
            <w:tcBorders>
              <w:top w:val="single" w:sz="4" w:space="0" w:color="auto"/>
              <w:left w:val="nil"/>
              <w:bottom w:val="single" w:sz="4" w:space="0" w:color="auto"/>
              <w:right w:val="single" w:sz="4" w:space="0" w:color="auto"/>
            </w:tcBorders>
            <w:vAlign w:val="center"/>
            <w:hideMark/>
          </w:tcPr>
          <w:p w14:paraId="5A1AACEF" w14:textId="77777777" w:rsidR="009C7A91" w:rsidRPr="00DF6F6F" w:rsidRDefault="009C7A91" w:rsidP="0011753F">
            <w:pPr>
              <w:jc w:val="both"/>
              <w:rPr>
                <w:rFonts w:ascii="Arial" w:eastAsia="游ゴシック" w:hAnsi="Arial" w:cs="Arial"/>
                <w:color w:val="000000" w:themeColor="text1"/>
                <w:sz w:val="16"/>
                <w:szCs w:val="16"/>
              </w:rPr>
            </w:pPr>
            <w:r w:rsidRPr="00DF6F6F">
              <w:rPr>
                <w:rFonts w:ascii="Arial" w:eastAsia="游ゴシック" w:hAnsi="Arial" w:cs="Arial"/>
                <w:color w:val="000000" w:themeColor="text1"/>
                <w:sz w:val="16"/>
                <w:szCs w:val="16"/>
              </w:rPr>
              <w:t>The Jackson Laboratory</w:t>
            </w:r>
            <w:r w:rsidRPr="00DF6F6F">
              <w:rPr>
                <w:rFonts w:ascii="Arial" w:eastAsia="游ゴシック" w:hAnsi="Arial" w:cs="Arial"/>
                <w:color w:val="000000" w:themeColor="text1"/>
                <w:sz w:val="16"/>
                <w:szCs w:val="16"/>
              </w:rPr>
              <w:br/>
              <w:t>Sacramento, CA, USA</w:t>
            </w:r>
          </w:p>
        </w:tc>
        <w:tc>
          <w:tcPr>
            <w:tcW w:w="1716" w:type="pct"/>
            <w:tcBorders>
              <w:top w:val="single" w:sz="4" w:space="0" w:color="auto"/>
              <w:left w:val="nil"/>
              <w:bottom w:val="single" w:sz="4" w:space="0" w:color="auto"/>
              <w:right w:val="single" w:sz="4" w:space="0" w:color="auto"/>
            </w:tcBorders>
            <w:vAlign w:val="center"/>
            <w:hideMark/>
          </w:tcPr>
          <w:p w14:paraId="4C69337A" w14:textId="77777777" w:rsidR="009C7A91" w:rsidRPr="00DF6F6F" w:rsidRDefault="009C7A91" w:rsidP="0011753F">
            <w:pPr>
              <w:jc w:val="both"/>
              <w:rPr>
                <w:rFonts w:ascii="Arial" w:eastAsia="游ゴシック" w:hAnsi="Arial" w:cs="Arial"/>
                <w:color w:val="000000" w:themeColor="text1"/>
                <w:sz w:val="16"/>
                <w:szCs w:val="16"/>
              </w:rPr>
            </w:pPr>
            <w:r w:rsidRPr="00DF6F6F">
              <w:rPr>
                <w:rFonts w:ascii="Arial" w:eastAsia="游ゴシック" w:hAnsi="Arial" w:cs="Arial"/>
                <w:color w:val="000000" w:themeColor="text1"/>
                <w:sz w:val="16"/>
                <w:szCs w:val="16"/>
              </w:rPr>
              <w:t>Strain#:005582</w:t>
            </w:r>
            <w:r w:rsidRPr="00DF6F6F">
              <w:rPr>
                <w:rFonts w:ascii="Arial" w:eastAsia="游ゴシック" w:hAnsi="Arial" w:cs="Arial"/>
                <w:color w:val="000000" w:themeColor="text1"/>
                <w:sz w:val="16"/>
                <w:szCs w:val="16"/>
              </w:rPr>
              <w:br/>
              <w:t>JAX:005582</w:t>
            </w:r>
          </w:p>
        </w:tc>
      </w:tr>
      <w:tr w:rsidR="00DE2C6D" w:rsidRPr="00DF6F6F" w14:paraId="23B6C70E" w14:textId="77777777" w:rsidTr="00DE4822">
        <w:trPr>
          <w:trHeight w:val="480"/>
        </w:trPr>
        <w:tc>
          <w:tcPr>
            <w:tcW w:w="1718" w:type="pct"/>
            <w:tcBorders>
              <w:top w:val="single" w:sz="4" w:space="0" w:color="auto"/>
              <w:left w:val="single" w:sz="4" w:space="0" w:color="auto"/>
              <w:bottom w:val="nil"/>
              <w:right w:val="single" w:sz="4" w:space="0" w:color="auto"/>
            </w:tcBorders>
            <w:noWrap/>
            <w:vAlign w:val="center"/>
          </w:tcPr>
          <w:p w14:paraId="18076275" w14:textId="7C2A46FF" w:rsidR="00DE4822" w:rsidRPr="00DF6F6F" w:rsidRDefault="00DE4822" w:rsidP="0011753F">
            <w:pPr>
              <w:jc w:val="both"/>
              <w:rPr>
                <w:rFonts w:ascii="Arial" w:eastAsia="游ゴシック" w:hAnsi="Arial" w:cs="Arial"/>
                <w:i/>
                <w:iCs/>
                <w:color w:val="000000" w:themeColor="text1"/>
                <w:sz w:val="16"/>
                <w:szCs w:val="16"/>
                <w:vertAlign w:val="superscript"/>
              </w:rPr>
            </w:pPr>
            <w:r w:rsidRPr="00DF6F6F">
              <w:rPr>
                <w:rFonts w:ascii="Arial" w:eastAsia="游ゴシック" w:hAnsi="Arial" w:cs="Arial" w:hint="eastAsia"/>
                <w:i/>
                <w:iCs/>
                <w:color w:val="000000" w:themeColor="text1"/>
                <w:sz w:val="16"/>
                <w:szCs w:val="16"/>
              </w:rPr>
              <w:t>G</w:t>
            </w:r>
            <w:r w:rsidR="001C08AD" w:rsidRPr="00DF6F6F">
              <w:rPr>
                <w:rFonts w:ascii="Arial" w:eastAsia="游ゴシック" w:hAnsi="Arial" w:cs="Arial" w:hint="eastAsia"/>
                <w:i/>
                <w:iCs/>
                <w:color w:val="000000" w:themeColor="text1"/>
                <w:sz w:val="16"/>
                <w:szCs w:val="16"/>
              </w:rPr>
              <w:t>lt</w:t>
            </w:r>
            <w:r w:rsidRPr="00DF6F6F">
              <w:rPr>
                <w:rFonts w:ascii="Arial" w:eastAsia="游ゴシック" w:hAnsi="Arial" w:cs="Arial" w:hint="eastAsia"/>
                <w:i/>
                <w:iCs/>
                <w:color w:val="000000" w:themeColor="text1"/>
                <w:sz w:val="16"/>
                <w:szCs w:val="16"/>
              </w:rPr>
              <w:t>1</w:t>
            </w:r>
            <w:r w:rsidRPr="00DF6F6F">
              <w:rPr>
                <w:rFonts w:ascii="Arial" w:eastAsia="游ゴシック" w:hAnsi="Arial" w:cs="Arial" w:hint="eastAsia"/>
                <w:i/>
                <w:iCs/>
                <w:color w:val="000000" w:themeColor="text1"/>
                <w:sz w:val="16"/>
                <w:szCs w:val="16"/>
                <w:vertAlign w:val="superscript"/>
              </w:rPr>
              <w:t>GCaM</w:t>
            </w:r>
            <w:r w:rsidR="001C08AD" w:rsidRPr="00DF6F6F">
              <w:rPr>
                <w:rFonts w:ascii="Arial" w:eastAsia="游ゴシック" w:hAnsi="Arial" w:cs="Arial" w:hint="eastAsia"/>
                <w:i/>
                <w:iCs/>
                <w:color w:val="000000" w:themeColor="text1"/>
                <w:sz w:val="16"/>
                <w:szCs w:val="16"/>
                <w:vertAlign w:val="superscript"/>
              </w:rPr>
              <w:t>P7/GCaMP7</w:t>
            </w:r>
          </w:p>
        </w:tc>
        <w:tc>
          <w:tcPr>
            <w:tcW w:w="1566" w:type="pct"/>
            <w:tcBorders>
              <w:top w:val="single" w:sz="4" w:space="0" w:color="auto"/>
              <w:left w:val="nil"/>
              <w:bottom w:val="nil"/>
              <w:right w:val="single" w:sz="4" w:space="0" w:color="auto"/>
            </w:tcBorders>
            <w:vAlign w:val="center"/>
          </w:tcPr>
          <w:p w14:paraId="41CD1127" w14:textId="77777777" w:rsidR="00DE4822" w:rsidRPr="00DF6F6F" w:rsidRDefault="0083568C" w:rsidP="0011753F">
            <w:pPr>
              <w:jc w:val="both"/>
              <w:rPr>
                <w:rFonts w:ascii="Arial" w:eastAsia="游ゴシック" w:hAnsi="Arial" w:cs="Arial"/>
                <w:color w:val="000000" w:themeColor="text1"/>
                <w:sz w:val="16"/>
                <w:szCs w:val="16"/>
              </w:rPr>
            </w:pPr>
            <w:r w:rsidRPr="00DF6F6F">
              <w:rPr>
                <w:rFonts w:ascii="Arial" w:eastAsia="游ゴシック" w:hAnsi="Arial" w:cs="Arial"/>
                <w:color w:val="000000" w:themeColor="text1"/>
                <w:sz w:val="16"/>
                <w:szCs w:val="16"/>
              </w:rPr>
              <w:t>RIKEN Brain Science Institute</w:t>
            </w:r>
          </w:p>
          <w:p w14:paraId="6E58E9FC" w14:textId="1334FCC7" w:rsidR="0083568C" w:rsidRPr="00DF6F6F" w:rsidRDefault="0083568C" w:rsidP="0011753F">
            <w:pPr>
              <w:jc w:val="both"/>
              <w:rPr>
                <w:rFonts w:ascii="Arial" w:eastAsia="游ゴシック" w:hAnsi="Arial" w:cs="Arial"/>
                <w:color w:val="000000" w:themeColor="text1"/>
                <w:sz w:val="16"/>
                <w:szCs w:val="16"/>
              </w:rPr>
            </w:pPr>
            <w:r w:rsidRPr="00DF6F6F">
              <w:rPr>
                <w:rFonts w:ascii="Arial" w:eastAsia="游ゴシック" w:hAnsi="Arial" w:cs="Arial" w:hint="eastAsia"/>
                <w:color w:val="000000" w:themeColor="text1"/>
                <w:sz w:val="16"/>
                <w:szCs w:val="16"/>
              </w:rPr>
              <w:t>Saitama, Japan</w:t>
            </w:r>
          </w:p>
        </w:tc>
        <w:tc>
          <w:tcPr>
            <w:tcW w:w="1716" w:type="pct"/>
            <w:tcBorders>
              <w:top w:val="single" w:sz="4" w:space="0" w:color="auto"/>
              <w:left w:val="nil"/>
              <w:bottom w:val="nil"/>
              <w:right w:val="single" w:sz="4" w:space="0" w:color="auto"/>
            </w:tcBorders>
            <w:vAlign w:val="center"/>
          </w:tcPr>
          <w:p w14:paraId="29FB538C" w14:textId="77777777" w:rsidR="00DE4822" w:rsidRPr="00DF6F6F" w:rsidRDefault="0083568C" w:rsidP="0011753F">
            <w:pPr>
              <w:jc w:val="both"/>
              <w:rPr>
                <w:rFonts w:ascii="Arial" w:eastAsia="游ゴシック" w:hAnsi="Arial" w:cs="Arial"/>
                <w:color w:val="000000" w:themeColor="text1"/>
                <w:sz w:val="16"/>
                <w:szCs w:val="16"/>
              </w:rPr>
            </w:pPr>
            <w:r w:rsidRPr="00DF6F6F">
              <w:rPr>
                <w:rFonts w:ascii="Arial" w:eastAsia="游ゴシック" w:hAnsi="Arial" w:cs="Arial"/>
                <w:color w:val="000000" w:themeColor="text1"/>
                <w:sz w:val="16"/>
                <w:szCs w:val="16"/>
              </w:rPr>
              <w:t>C57BL/6-Tg(Slc1a2-G-CaMP7)Bsi</w:t>
            </w:r>
          </w:p>
          <w:p w14:paraId="64156454" w14:textId="0F417F8C" w:rsidR="0083568C" w:rsidRPr="00DF6F6F" w:rsidRDefault="0083568C" w:rsidP="0011753F">
            <w:pPr>
              <w:jc w:val="both"/>
              <w:rPr>
                <w:rFonts w:ascii="Arial" w:eastAsia="游ゴシック" w:hAnsi="Arial" w:cs="Arial"/>
                <w:color w:val="000000" w:themeColor="text1"/>
                <w:sz w:val="16"/>
                <w:szCs w:val="16"/>
              </w:rPr>
            </w:pPr>
            <w:r w:rsidRPr="00DF6F6F">
              <w:rPr>
                <w:rFonts w:ascii="Arial" w:eastAsia="游ゴシック" w:hAnsi="Arial" w:cs="Arial" w:hint="eastAsia"/>
                <w:color w:val="000000" w:themeColor="text1"/>
                <w:sz w:val="16"/>
                <w:szCs w:val="16"/>
              </w:rPr>
              <w:t>RBRC#: RBRC09650</w:t>
            </w:r>
          </w:p>
        </w:tc>
      </w:tr>
      <w:tr w:rsidR="00DE2C6D" w:rsidRPr="00DF6F6F" w14:paraId="04875F99" w14:textId="77777777" w:rsidTr="0011753F">
        <w:trPr>
          <w:trHeight w:val="380"/>
        </w:trPr>
        <w:tc>
          <w:tcPr>
            <w:tcW w:w="5000" w:type="pct"/>
            <w:gridSpan w:val="3"/>
            <w:tcBorders>
              <w:top w:val="single" w:sz="12" w:space="0" w:color="auto"/>
              <w:left w:val="single" w:sz="4" w:space="0" w:color="auto"/>
              <w:bottom w:val="single" w:sz="12" w:space="0" w:color="auto"/>
              <w:right w:val="single" w:sz="4" w:space="0" w:color="000000"/>
            </w:tcBorders>
            <w:shd w:val="clear" w:color="000000" w:fill="C9C9C9"/>
            <w:noWrap/>
            <w:vAlign w:val="bottom"/>
            <w:hideMark/>
          </w:tcPr>
          <w:p w14:paraId="49CE25A7" w14:textId="77777777" w:rsidR="009C7A91" w:rsidRPr="00DF6F6F" w:rsidRDefault="009C7A91" w:rsidP="0011753F">
            <w:pPr>
              <w:rPr>
                <w:rFonts w:ascii="Arial" w:eastAsia="游ゴシック" w:hAnsi="Arial" w:cs="Arial"/>
                <w:color w:val="000000" w:themeColor="text1"/>
                <w:sz w:val="16"/>
                <w:szCs w:val="16"/>
              </w:rPr>
            </w:pPr>
            <w:r w:rsidRPr="00DF6F6F">
              <w:rPr>
                <w:rFonts w:ascii="Arial" w:eastAsia="游ゴシック" w:hAnsi="Arial" w:cs="Arial"/>
                <w:color w:val="000000" w:themeColor="text1"/>
                <w:sz w:val="16"/>
                <w:szCs w:val="16"/>
              </w:rPr>
              <w:t>Softwares</w:t>
            </w:r>
          </w:p>
        </w:tc>
      </w:tr>
      <w:tr w:rsidR="00DE2C6D" w:rsidRPr="00DF6F6F" w14:paraId="505AE005" w14:textId="77777777" w:rsidTr="0011753F">
        <w:trPr>
          <w:trHeight w:val="370"/>
        </w:trPr>
        <w:tc>
          <w:tcPr>
            <w:tcW w:w="1718" w:type="pct"/>
            <w:tcBorders>
              <w:top w:val="nil"/>
              <w:left w:val="single" w:sz="4" w:space="0" w:color="auto"/>
              <w:bottom w:val="single" w:sz="4" w:space="0" w:color="auto"/>
              <w:right w:val="single" w:sz="4" w:space="0" w:color="auto"/>
            </w:tcBorders>
            <w:noWrap/>
            <w:vAlign w:val="center"/>
          </w:tcPr>
          <w:p w14:paraId="3395C5E9" w14:textId="533F90EE" w:rsidR="003E4648" w:rsidRPr="00DF6F6F" w:rsidRDefault="003E4648" w:rsidP="0011753F">
            <w:pPr>
              <w:jc w:val="both"/>
              <w:rPr>
                <w:rFonts w:ascii="Arial" w:eastAsia="游ゴシック" w:hAnsi="Arial" w:cs="Arial"/>
                <w:color w:val="000000" w:themeColor="text1"/>
                <w:sz w:val="16"/>
                <w:szCs w:val="16"/>
              </w:rPr>
            </w:pPr>
            <w:r w:rsidRPr="00DF6F6F">
              <w:rPr>
                <w:rFonts w:ascii="Arial" w:eastAsia="游ゴシック" w:hAnsi="Arial" w:cs="Arial" w:hint="eastAsia"/>
                <w:color w:val="000000" w:themeColor="text1"/>
                <w:sz w:val="16"/>
                <w:szCs w:val="16"/>
              </w:rPr>
              <w:t>CaImAn v1.11.4</w:t>
            </w:r>
          </w:p>
        </w:tc>
        <w:tc>
          <w:tcPr>
            <w:tcW w:w="1566" w:type="pct"/>
            <w:tcBorders>
              <w:top w:val="nil"/>
              <w:left w:val="nil"/>
              <w:bottom w:val="single" w:sz="4" w:space="0" w:color="auto"/>
              <w:right w:val="single" w:sz="4" w:space="0" w:color="auto"/>
            </w:tcBorders>
            <w:noWrap/>
            <w:vAlign w:val="center"/>
          </w:tcPr>
          <w:p w14:paraId="13D64321" w14:textId="5600CDA9" w:rsidR="003E4648" w:rsidRPr="00DF6F6F" w:rsidRDefault="0083568C" w:rsidP="0011753F">
            <w:pPr>
              <w:jc w:val="both"/>
              <w:rPr>
                <w:rFonts w:ascii="Arial" w:eastAsia="游ゴシック" w:hAnsi="Arial" w:cs="Arial"/>
                <w:color w:val="000000" w:themeColor="text1"/>
                <w:sz w:val="16"/>
                <w:szCs w:val="16"/>
              </w:rPr>
            </w:pPr>
            <w:r w:rsidRPr="00DF6F6F">
              <w:rPr>
                <w:rFonts w:ascii="Arial" w:eastAsia="游ゴシック" w:hAnsi="Arial" w:cs="Arial" w:hint="eastAsia"/>
                <w:color w:val="000000" w:themeColor="text1"/>
                <w:sz w:val="16"/>
                <w:szCs w:val="16"/>
              </w:rPr>
              <w:t>Andrea G, Eftychios A P, Johannes F, Changjia C, Kushal K, Pat G</w:t>
            </w:r>
          </w:p>
        </w:tc>
        <w:tc>
          <w:tcPr>
            <w:tcW w:w="1716" w:type="pct"/>
            <w:tcBorders>
              <w:top w:val="nil"/>
              <w:left w:val="nil"/>
              <w:bottom w:val="single" w:sz="4" w:space="0" w:color="auto"/>
              <w:right w:val="single" w:sz="4" w:space="0" w:color="auto"/>
            </w:tcBorders>
            <w:noWrap/>
            <w:vAlign w:val="center"/>
          </w:tcPr>
          <w:p w14:paraId="1DDA0768" w14:textId="74F11817" w:rsidR="003E4648" w:rsidRPr="00DF6F6F" w:rsidRDefault="003E4648" w:rsidP="0011753F">
            <w:pPr>
              <w:jc w:val="both"/>
              <w:rPr>
                <w:rFonts w:ascii="Arial" w:hAnsi="Arial" w:cs="Arial"/>
                <w:color w:val="000000" w:themeColor="text1"/>
                <w:sz w:val="16"/>
                <w:szCs w:val="16"/>
              </w:rPr>
            </w:pPr>
            <w:hyperlink r:id="rId15" w:history="1">
              <w:r w:rsidRPr="00DF6F6F">
                <w:rPr>
                  <w:rStyle w:val="ab"/>
                  <w:rFonts w:ascii="Arial" w:hAnsi="Arial" w:cs="Arial"/>
                  <w:color w:val="000000" w:themeColor="text1"/>
                  <w:sz w:val="16"/>
                  <w:szCs w:val="16"/>
                </w:rPr>
                <w:t>https://github.com/flatironinstitute/CaImAn</w:t>
              </w:r>
            </w:hyperlink>
          </w:p>
        </w:tc>
      </w:tr>
      <w:tr w:rsidR="00DE2C6D" w:rsidRPr="00DF6F6F" w14:paraId="43F75134" w14:textId="77777777" w:rsidTr="0011753F">
        <w:trPr>
          <w:trHeight w:val="370"/>
        </w:trPr>
        <w:tc>
          <w:tcPr>
            <w:tcW w:w="1718" w:type="pct"/>
            <w:tcBorders>
              <w:top w:val="nil"/>
              <w:left w:val="single" w:sz="4" w:space="0" w:color="auto"/>
              <w:bottom w:val="single" w:sz="4" w:space="0" w:color="auto"/>
              <w:right w:val="single" w:sz="4" w:space="0" w:color="auto"/>
            </w:tcBorders>
            <w:noWrap/>
            <w:vAlign w:val="center"/>
            <w:hideMark/>
          </w:tcPr>
          <w:p w14:paraId="586B2195" w14:textId="77777777" w:rsidR="009C7A91" w:rsidRPr="00DF6F6F" w:rsidRDefault="009C7A91" w:rsidP="0011753F">
            <w:pPr>
              <w:jc w:val="both"/>
              <w:rPr>
                <w:rFonts w:ascii="Arial" w:eastAsia="游ゴシック" w:hAnsi="Arial" w:cs="Arial"/>
                <w:color w:val="000000" w:themeColor="text1"/>
                <w:sz w:val="16"/>
                <w:szCs w:val="16"/>
              </w:rPr>
            </w:pPr>
            <w:r w:rsidRPr="00DF6F6F">
              <w:rPr>
                <w:rFonts w:ascii="Arial" w:eastAsia="游ゴシック" w:hAnsi="Arial" w:cs="Arial"/>
                <w:color w:val="000000" w:themeColor="text1"/>
                <w:sz w:val="16"/>
                <w:szCs w:val="16"/>
              </w:rPr>
              <w:t>Cellpose v3.1.0</w:t>
            </w:r>
          </w:p>
        </w:tc>
        <w:tc>
          <w:tcPr>
            <w:tcW w:w="1566" w:type="pct"/>
            <w:tcBorders>
              <w:top w:val="nil"/>
              <w:left w:val="nil"/>
              <w:bottom w:val="single" w:sz="4" w:space="0" w:color="auto"/>
              <w:right w:val="single" w:sz="4" w:space="0" w:color="auto"/>
            </w:tcBorders>
            <w:noWrap/>
            <w:vAlign w:val="center"/>
            <w:hideMark/>
          </w:tcPr>
          <w:p w14:paraId="20F44964" w14:textId="77777777" w:rsidR="009C7A91" w:rsidRPr="00DF6F6F" w:rsidRDefault="009C7A91" w:rsidP="0011753F">
            <w:pPr>
              <w:jc w:val="both"/>
              <w:rPr>
                <w:rFonts w:ascii="Arial" w:eastAsia="游ゴシック" w:hAnsi="Arial" w:cs="Arial"/>
                <w:color w:val="000000" w:themeColor="text1"/>
                <w:sz w:val="16"/>
                <w:szCs w:val="16"/>
              </w:rPr>
            </w:pPr>
            <w:r w:rsidRPr="00DF6F6F">
              <w:rPr>
                <w:rFonts w:ascii="Arial" w:eastAsia="游ゴシック" w:hAnsi="Arial" w:cs="Arial"/>
                <w:color w:val="000000" w:themeColor="text1"/>
                <w:sz w:val="16"/>
                <w:szCs w:val="16"/>
              </w:rPr>
              <w:t>Pachitariu + Stringer lab</w:t>
            </w:r>
          </w:p>
        </w:tc>
        <w:tc>
          <w:tcPr>
            <w:tcW w:w="1716" w:type="pct"/>
            <w:tcBorders>
              <w:top w:val="nil"/>
              <w:left w:val="nil"/>
              <w:bottom w:val="single" w:sz="4" w:space="0" w:color="auto"/>
              <w:right w:val="single" w:sz="4" w:space="0" w:color="auto"/>
            </w:tcBorders>
            <w:noWrap/>
            <w:vAlign w:val="center"/>
            <w:hideMark/>
          </w:tcPr>
          <w:p w14:paraId="56B04942" w14:textId="77777777" w:rsidR="009C7A91" w:rsidRPr="00DF6F6F" w:rsidRDefault="009C7A91" w:rsidP="0011753F">
            <w:pPr>
              <w:jc w:val="both"/>
              <w:rPr>
                <w:rFonts w:ascii="Arial" w:eastAsia="游ゴシック" w:hAnsi="Arial" w:cs="Arial"/>
                <w:color w:val="000000" w:themeColor="text1"/>
                <w:sz w:val="16"/>
                <w:szCs w:val="16"/>
                <w:u w:val="single"/>
              </w:rPr>
            </w:pPr>
            <w:hyperlink r:id="rId16" w:history="1">
              <w:r w:rsidRPr="00DF6F6F">
                <w:rPr>
                  <w:rStyle w:val="ab"/>
                  <w:rFonts w:ascii="Arial" w:eastAsia="游ゴシック" w:hAnsi="Arial" w:cs="Arial"/>
                  <w:color w:val="000000" w:themeColor="text1"/>
                  <w:sz w:val="16"/>
                  <w:szCs w:val="16"/>
                </w:rPr>
                <w:t>https://github.com/MouseLand/cellpose</w:t>
              </w:r>
            </w:hyperlink>
          </w:p>
        </w:tc>
      </w:tr>
      <w:tr w:rsidR="00DE2C6D" w:rsidRPr="00DF6F6F" w14:paraId="6C55902D" w14:textId="77777777" w:rsidTr="0011753F">
        <w:trPr>
          <w:trHeight w:val="360"/>
        </w:trPr>
        <w:tc>
          <w:tcPr>
            <w:tcW w:w="1718" w:type="pct"/>
            <w:tcBorders>
              <w:top w:val="nil"/>
              <w:left w:val="single" w:sz="4" w:space="0" w:color="auto"/>
              <w:bottom w:val="single" w:sz="4" w:space="0" w:color="auto"/>
              <w:right w:val="single" w:sz="4" w:space="0" w:color="auto"/>
            </w:tcBorders>
            <w:noWrap/>
            <w:vAlign w:val="center"/>
            <w:hideMark/>
          </w:tcPr>
          <w:p w14:paraId="01F304C5" w14:textId="77777777" w:rsidR="009C7A91" w:rsidRPr="00DF6F6F" w:rsidRDefault="009C7A91" w:rsidP="0011753F">
            <w:pPr>
              <w:jc w:val="both"/>
              <w:rPr>
                <w:rFonts w:ascii="Arial" w:eastAsia="游ゴシック" w:hAnsi="Arial" w:cs="Arial"/>
                <w:color w:val="000000" w:themeColor="text1"/>
                <w:sz w:val="16"/>
                <w:szCs w:val="16"/>
              </w:rPr>
            </w:pPr>
            <w:r w:rsidRPr="00DF6F6F">
              <w:rPr>
                <w:rFonts w:ascii="Arial" w:eastAsia="游ゴシック" w:hAnsi="Arial" w:cs="Arial"/>
                <w:color w:val="000000" w:themeColor="text1"/>
                <w:sz w:val="16"/>
                <w:szCs w:val="16"/>
              </w:rPr>
              <w:t>CellReg v1.5.9</w:t>
            </w:r>
          </w:p>
        </w:tc>
        <w:tc>
          <w:tcPr>
            <w:tcW w:w="1566" w:type="pct"/>
            <w:tcBorders>
              <w:top w:val="nil"/>
              <w:left w:val="nil"/>
              <w:bottom w:val="single" w:sz="4" w:space="0" w:color="auto"/>
              <w:right w:val="single" w:sz="4" w:space="0" w:color="auto"/>
            </w:tcBorders>
            <w:noWrap/>
            <w:vAlign w:val="center"/>
            <w:hideMark/>
          </w:tcPr>
          <w:p w14:paraId="630ABAFA" w14:textId="77777777" w:rsidR="009C7A91" w:rsidRPr="00DF6F6F" w:rsidRDefault="009C7A91" w:rsidP="0011753F">
            <w:pPr>
              <w:jc w:val="both"/>
              <w:rPr>
                <w:rFonts w:ascii="Arial" w:eastAsia="游ゴシック" w:hAnsi="Arial" w:cs="Arial"/>
                <w:color w:val="000000" w:themeColor="text1"/>
                <w:sz w:val="16"/>
                <w:szCs w:val="16"/>
              </w:rPr>
            </w:pPr>
            <w:r w:rsidRPr="00DF6F6F">
              <w:rPr>
                <w:rFonts w:ascii="Arial" w:eastAsia="游ゴシック" w:hAnsi="Arial" w:cs="Arial"/>
                <w:color w:val="000000" w:themeColor="text1"/>
                <w:sz w:val="16"/>
                <w:szCs w:val="16"/>
              </w:rPr>
              <w:t>Sheintuch L</w:t>
            </w:r>
          </w:p>
        </w:tc>
        <w:tc>
          <w:tcPr>
            <w:tcW w:w="1716" w:type="pct"/>
            <w:tcBorders>
              <w:top w:val="nil"/>
              <w:left w:val="nil"/>
              <w:bottom w:val="single" w:sz="4" w:space="0" w:color="auto"/>
              <w:right w:val="single" w:sz="4" w:space="0" w:color="auto"/>
            </w:tcBorders>
            <w:noWrap/>
            <w:vAlign w:val="center"/>
            <w:hideMark/>
          </w:tcPr>
          <w:p w14:paraId="2DB3F89E" w14:textId="77777777" w:rsidR="009C7A91" w:rsidRPr="00DF6F6F" w:rsidRDefault="009C7A91" w:rsidP="0011753F">
            <w:pPr>
              <w:jc w:val="both"/>
              <w:rPr>
                <w:rFonts w:ascii="Arial" w:eastAsia="游ゴシック" w:hAnsi="Arial" w:cs="Arial"/>
                <w:color w:val="000000" w:themeColor="text1"/>
                <w:sz w:val="16"/>
                <w:szCs w:val="16"/>
                <w:u w:val="single"/>
              </w:rPr>
            </w:pPr>
            <w:hyperlink r:id="rId17" w:history="1">
              <w:r w:rsidRPr="00DF6F6F">
                <w:rPr>
                  <w:rStyle w:val="ab"/>
                  <w:rFonts w:ascii="Arial" w:eastAsia="游ゴシック" w:hAnsi="Arial" w:cs="Arial"/>
                  <w:color w:val="000000" w:themeColor="text1"/>
                  <w:sz w:val="16"/>
                  <w:szCs w:val="16"/>
                </w:rPr>
                <w:t>https://github.com/zivlab/CellReg</w:t>
              </w:r>
            </w:hyperlink>
          </w:p>
        </w:tc>
      </w:tr>
      <w:tr w:rsidR="00DE2C6D" w:rsidRPr="00DF6F6F" w14:paraId="7D6A2B38" w14:textId="77777777" w:rsidTr="0011753F">
        <w:trPr>
          <w:trHeight w:val="470"/>
        </w:trPr>
        <w:tc>
          <w:tcPr>
            <w:tcW w:w="1718" w:type="pct"/>
            <w:tcBorders>
              <w:top w:val="nil"/>
              <w:left w:val="single" w:sz="4" w:space="0" w:color="auto"/>
              <w:bottom w:val="single" w:sz="4" w:space="0" w:color="auto"/>
              <w:right w:val="single" w:sz="4" w:space="0" w:color="auto"/>
            </w:tcBorders>
            <w:noWrap/>
            <w:vAlign w:val="center"/>
            <w:hideMark/>
          </w:tcPr>
          <w:p w14:paraId="2988F2D4" w14:textId="77777777" w:rsidR="009C7A91" w:rsidRPr="00DF6F6F" w:rsidRDefault="009C7A91" w:rsidP="0011753F">
            <w:pPr>
              <w:jc w:val="both"/>
              <w:rPr>
                <w:rFonts w:ascii="Arial" w:eastAsia="游ゴシック" w:hAnsi="Arial" w:cs="Arial"/>
                <w:color w:val="000000" w:themeColor="text1"/>
                <w:sz w:val="16"/>
                <w:szCs w:val="16"/>
              </w:rPr>
            </w:pPr>
            <w:r w:rsidRPr="00DF6F6F">
              <w:rPr>
                <w:rFonts w:ascii="Arial" w:eastAsia="游ゴシック" w:hAnsi="Arial" w:cs="Arial"/>
                <w:color w:val="000000" w:themeColor="text1"/>
                <w:sz w:val="16"/>
                <w:szCs w:val="16"/>
              </w:rPr>
              <w:t>Excel v2504</w:t>
            </w:r>
          </w:p>
        </w:tc>
        <w:tc>
          <w:tcPr>
            <w:tcW w:w="1566" w:type="pct"/>
            <w:tcBorders>
              <w:top w:val="nil"/>
              <w:left w:val="nil"/>
              <w:bottom w:val="single" w:sz="4" w:space="0" w:color="auto"/>
              <w:right w:val="single" w:sz="4" w:space="0" w:color="auto"/>
            </w:tcBorders>
            <w:vAlign w:val="center"/>
            <w:hideMark/>
          </w:tcPr>
          <w:p w14:paraId="05D878D3" w14:textId="77777777" w:rsidR="009C7A91" w:rsidRPr="00DF6F6F" w:rsidRDefault="009C7A91" w:rsidP="0011753F">
            <w:pPr>
              <w:jc w:val="both"/>
              <w:rPr>
                <w:rFonts w:ascii="Arial" w:eastAsia="游ゴシック" w:hAnsi="Arial" w:cs="Arial"/>
                <w:color w:val="000000" w:themeColor="text1"/>
                <w:sz w:val="16"/>
                <w:szCs w:val="16"/>
              </w:rPr>
            </w:pPr>
            <w:r w:rsidRPr="00DF6F6F">
              <w:rPr>
                <w:rFonts w:ascii="Arial" w:eastAsia="游ゴシック" w:hAnsi="Arial" w:cs="Arial"/>
                <w:color w:val="000000" w:themeColor="text1"/>
                <w:sz w:val="16"/>
                <w:szCs w:val="16"/>
              </w:rPr>
              <w:t>Microsoft</w:t>
            </w:r>
            <w:r w:rsidRPr="00DF6F6F">
              <w:rPr>
                <w:rFonts w:ascii="Arial" w:eastAsia="游ゴシック" w:hAnsi="Arial" w:cs="Arial"/>
                <w:color w:val="000000" w:themeColor="text1"/>
                <w:sz w:val="16"/>
                <w:szCs w:val="16"/>
              </w:rPr>
              <w:br/>
              <w:t>Redmond, WA, USA</w:t>
            </w:r>
          </w:p>
        </w:tc>
        <w:tc>
          <w:tcPr>
            <w:tcW w:w="1716" w:type="pct"/>
            <w:tcBorders>
              <w:top w:val="nil"/>
              <w:left w:val="nil"/>
              <w:bottom w:val="single" w:sz="4" w:space="0" w:color="auto"/>
              <w:right w:val="single" w:sz="4" w:space="0" w:color="auto"/>
            </w:tcBorders>
            <w:noWrap/>
            <w:vAlign w:val="center"/>
            <w:hideMark/>
          </w:tcPr>
          <w:p w14:paraId="5C9FE6E8" w14:textId="77777777" w:rsidR="009C7A91" w:rsidRPr="00DF6F6F" w:rsidRDefault="009C7A91" w:rsidP="0011753F">
            <w:pPr>
              <w:jc w:val="both"/>
              <w:rPr>
                <w:rFonts w:ascii="Arial" w:eastAsia="游ゴシック" w:hAnsi="Arial" w:cs="Arial"/>
                <w:color w:val="000000" w:themeColor="text1"/>
                <w:sz w:val="16"/>
                <w:szCs w:val="16"/>
                <w:u w:val="single"/>
              </w:rPr>
            </w:pPr>
            <w:hyperlink r:id="rId18" w:history="1">
              <w:r w:rsidRPr="00DF6F6F">
                <w:rPr>
                  <w:rStyle w:val="ab"/>
                  <w:rFonts w:ascii="Arial" w:eastAsia="游ゴシック" w:hAnsi="Arial" w:cs="Arial"/>
                  <w:color w:val="000000" w:themeColor="text1"/>
                  <w:sz w:val="16"/>
                  <w:szCs w:val="16"/>
                </w:rPr>
                <w:t>https://www.microsoft.com/</w:t>
              </w:r>
            </w:hyperlink>
          </w:p>
        </w:tc>
      </w:tr>
      <w:tr w:rsidR="00DE2C6D" w:rsidRPr="00DF6F6F" w14:paraId="4428683B" w14:textId="77777777" w:rsidTr="0011753F">
        <w:trPr>
          <w:trHeight w:val="470"/>
        </w:trPr>
        <w:tc>
          <w:tcPr>
            <w:tcW w:w="1718" w:type="pct"/>
            <w:tcBorders>
              <w:top w:val="nil"/>
              <w:left w:val="single" w:sz="4" w:space="0" w:color="auto"/>
              <w:bottom w:val="single" w:sz="4" w:space="0" w:color="auto"/>
              <w:right w:val="single" w:sz="4" w:space="0" w:color="auto"/>
            </w:tcBorders>
            <w:noWrap/>
            <w:vAlign w:val="center"/>
            <w:hideMark/>
          </w:tcPr>
          <w:p w14:paraId="6D08F47C" w14:textId="77777777" w:rsidR="009C7A91" w:rsidRPr="00DF6F6F" w:rsidRDefault="009C7A91" w:rsidP="0011753F">
            <w:pPr>
              <w:jc w:val="both"/>
              <w:rPr>
                <w:rFonts w:ascii="Arial" w:eastAsia="游ゴシック" w:hAnsi="Arial" w:cs="Arial"/>
                <w:color w:val="000000" w:themeColor="text1"/>
                <w:sz w:val="16"/>
                <w:szCs w:val="16"/>
              </w:rPr>
            </w:pPr>
            <w:r w:rsidRPr="00DF6F6F">
              <w:rPr>
                <w:rFonts w:ascii="Arial" w:eastAsia="游ゴシック" w:hAnsi="Arial" w:cs="Arial"/>
                <w:color w:val="000000" w:themeColor="text1"/>
                <w:sz w:val="16"/>
                <w:szCs w:val="16"/>
              </w:rPr>
              <w:t>FIJI/ImageJ 1.54f</w:t>
            </w:r>
          </w:p>
        </w:tc>
        <w:tc>
          <w:tcPr>
            <w:tcW w:w="1566" w:type="pct"/>
            <w:tcBorders>
              <w:top w:val="nil"/>
              <w:left w:val="nil"/>
              <w:bottom w:val="single" w:sz="4" w:space="0" w:color="auto"/>
              <w:right w:val="single" w:sz="4" w:space="0" w:color="auto"/>
            </w:tcBorders>
            <w:vAlign w:val="center"/>
            <w:hideMark/>
          </w:tcPr>
          <w:p w14:paraId="0B981DAE" w14:textId="77777777" w:rsidR="009C7A91" w:rsidRPr="00DF6F6F" w:rsidRDefault="009C7A91" w:rsidP="0011753F">
            <w:pPr>
              <w:jc w:val="both"/>
              <w:rPr>
                <w:rFonts w:ascii="Arial" w:eastAsia="游ゴシック" w:hAnsi="Arial" w:cs="Arial"/>
                <w:color w:val="000000" w:themeColor="text1"/>
                <w:sz w:val="16"/>
                <w:szCs w:val="16"/>
              </w:rPr>
            </w:pPr>
            <w:r w:rsidRPr="00DF6F6F">
              <w:rPr>
                <w:rFonts w:ascii="Arial" w:eastAsia="游ゴシック" w:hAnsi="Arial" w:cs="Arial"/>
                <w:color w:val="000000" w:themeColor="text1"/>
                <w:sz w:val="16"/>
                <w:szCs w:val="16"/>
              </w:rPr>
              <w:t>National Institutes of Health</w:t>
            </w:r>
            <w:r w:rsidRPr="00DF6F6F">
              <w:rPr>
                <w:rFonts w:ascii="Arial" w:eastAsia="游ゴシック" w:hAnsi="Arial" w:cs="Arial"/>
                <w:color w:val="000000" w:themeColor="text1"/>
                <w:sz w:val="16"/>
                <w:szCs w:val="16"/>
              </w:rPr>
              <w:br/>
              <w:t>Bethesda, MD, USA</w:t>
            </w:r>
          </w:p>
        </w:tc>
        <w:tc>
          <w:tcPr>
            <w:tcW w:w="1716" w:type="pct"/>
            <w:tcBorders>
              <w:top w:val="nil"/>
              <w:left w:val="nil"/>
              <w:bottom w:val="single" w:sz="4" w:space="0" w:color="auto"/>
              <w:right w:val="single" w:sz="4" w:space="0" w:color="auto"/>
            </w:tcBorders>
            <w:noWrap/>
            <w:vAlign w:val="center"/>
            <w:hideMark/>
          </w:tcPr>
          <w:p w14:paraId="65B74D96" w14:textId="77777777" w:rsidR="009C7A91" w:rsidRPr="00DF6F6F" w:rsidRDefault="009C7A91" w:rsidP="0011753F">
            <w:pPr>
              <w:jc w:val="both"/>
              <w:rPr>
                <w:rFonts w:ascii="Arial" w:eastAsia="游ゴシック" w:hAnsi="Arial" w:cs="Arial"/>
                <w:color w:val="000000" w:themeColor="text1"/>
                <w:sz w:val="16"/>
                <w:szCs w:val="16"/>
                <w:u w:val="single"/>
              </w:rPr>
            </w:pPr>
            <w:hyperlink r:id="rId19" w:history="1">
              <w:r w:rsidRPr="00DF6F6F">
                <w:rPr>
                  <w:rStyle w:val="ab"/>
                  <w:rFonts w:ascii="Arial" w:eastAsia="游ゴシック" w:hAnsi="Arial" w:cs="Arial"/>
                  <w:color w:val="000000" w:themeColor="text1"/>
                  <w:sz w:val="16"/>
                  <w:szCs w:val="16"/>
                </w:rPr>
                <w:t>https://imagej.net/software/fiji/downloads</w:t>
              </w:r>
            </w:hyperlink>
          </w:p>
        </w:tc>
      </w:tr>
      <w:tr w:rsidR="00DE2C6D" w:rsidRPr="00DF6F6F" w14:paraId="1506A991" w14:textId="77777777" w:rsidTr="0011753F">
        <w:trPr>
          <w:trHeight w:val="470"/>
        </w:trPr>
        <w:tc>
          <w:tcPr>
            <w:tcW w:w="1718" w:type="pct"/>
            <w:tcBorders>
              <w:top w:val="nil"/>
              <w:left w:val="single" w:sz="4" w:space="0" w:color="auto"/>
              <w:bottom w:val="single" w:sz="4" w:space="0" w:color="auto"/>
              <w:right w:val="single" w:sz="4" w:space="0" w:color="auto"/>
            </w:tcBorders>
            <w:noWrap/>
            <w:vAlign w:val="center"/>
            <w:hideMark/>
          </w:tcPr>
          <w:p w14:paraId="5D33791F" w14:textId="77777777" w:rsidR="009C7A91" w:rsidRPr="00DF6F6F" w:rsidRDefault="009C7A91" w:rsidP="0011753F">
            <w:pPr>
              <w:jc w:val="both"/>
              <w:rPr>
                <w:rFonts w:ascii="Arial" w:eastAsia="游ゴシック" w:hAnsi="Arial" w:cs="Arial"/>
                <w:color w:val="000000" w:themeColor="text1"/>
                <w:sz w:val="16"/>
                <w:szCs w:val="16"/>
              </w:rPr>
            </w:pPr>
            <w:r w:rsidRPr="00DF6F6F">
              <w:rPr>
                <w:rFonts w:ascii="Arial" w:eastAsia="游ゴシック" w:hAnsi="Arial" w:cs="Arial"/>
                <w:color w:val="000000" w:themeColor="text1"/>
                <w:sz w:val="16"/>
                <w:szCs w:val="16"/>
              </w:rPr>
              <w:lastRenderedPageBreak/>
              <w:t>Illustrator v27.9</w:t>
            </w:r>
          </w:p>
        </w:tc>
        <w:tc>
          <w:tcPr>
            <w:tcW w:w="1566" w:type="pct"/>
            <w:tcBorders>
              <w:top w:val="nil"/>
              <w:left w:val="nil"/>
              <w:bottom w:val="single" w:sz="4" w:space="0" w:color="auto"/>
              <w:right w:val="single" w:sz="4" w:space="0" w:color="auto"/>
            </w:tcBorders>
            <w:vAlign w:val="center"/>
            <w:hideMark/>
          </w:tcPr>
          <w:p w14:paraId="1ABA845D" w14:textId="77777777" w:rsidR="009C7A91" w:rsidRPr="00DF6F6F" w:rsidRDefault="009C7A91" w:rsidP="0011753F">
            <w:pPr>
              <w:jc w:val="both"/>
              <w:rPr>
                <w:rFonts w:ascii="Arial" w:eastAsia="游ゴシック" w:hAnsi="Arial" w:cs="Arial"/>
                <w:color w:val="000000" w:themeColor="text1"/>
                <w:sz w:val="16"/>
                <w:szCs w:val="16"/>
              </w:rPr>
            </w:pPr>
            <w:r w:rsidRPr="00DF6F6F">
              <w:rPr>
                <w:rFonts w:ascii="Arial" w:eastAsia="游ゴシック" w:hAnsi="Arial" w:cs="Arial"/>
                <w:color w:val="000000" w:themeColor="text1"/>
                <w:sz w:val="16"/>
                <w:szCs w:val="16"/>
              </w:rPr>
              <w:t>Adobe Inc.</w:t>
            </w:r>
            <w:r w:rsidRPr="00DF6F6F">
              <w:rPr>
                <w:rFonts w:ascii="Arial" w:eastAsia="游ゴシック" w:hAnsi="Arial" w:cs="Arial"/>
                <w:color w:val="000000" w:themeColor="text1"/>
                <w:sz w:val="16"/>
                <w:szCs w:val="16"/>
              </w:rPr>
              <w:br/>
              <w:t>San Jose, CA, USA</w:t>
            </w:r>
          </w:p>
        </w:tc>
        <w:tc>
          <w:tcPr>
            <w:tcW w:w="1716" w:type="pct"/>
            <w:tcBorders>
              <w:top w:val="nil"/>
              <w:left w:val="nil"/>
              <w:bottom w:val="single" w:sz="4" w:space="0" w:color="auto"/>
              <w:right w:val="single" w:sz="4" w:space="0" w:color="auto"/>
            </w:tcBorders>
            <w:noWrap/>
            <w:vAlign w:val="center"/>
            <w:hideMark/>
          </w:tcPr>
          <w:p w14:paraId="00749F0F" w14:textId="77777777" w:rsidR="009C7A91" w:rsidRPr="00DF6F6F" w:rsidRDefault="009C7A91" w:rsidP="0011753F">
            <w:pPr>
              <w:jc w:val="both"/>
              <w:rPr>
                <w:rFonts w:ascii="Arial" w:eastAsia="游ゴシック" w:hAnsi="Arial" w:cs="Arial"/>
                <w:color w:val="000000" w:themeColor="text1"/>
                <w:sz w:val="16"/>
                <w:szCs w:val="16"/>
                <w:u w:val="single"/>
              </w:rPr>
            </w:pPr>
            <w:hyperlink r:id="rId20" w:history="1">
              <w:r w:rsidRPr="00DF6F6F">
                <w:rPr>
                  <w:rStyle w:val="ab"/>
                  <w:rFonts w:ascii="Arial" w:eastAsia="游ゴシック" w:hAnsi="Arial" w:cs="Arial"/>
                  <w:color w:val="000000" w:themeColor="text1"/>
                  <w:sz w:val="16"/>
                  <w:szCs w:val="16"/>
                </w:rPr>
                <w:t>https://www.adobe.com/</w:t>
              </w:r>
            </w:hyperlink>
          </w:p>
        </w:tc>
      </w:tr>
      <w:tr w:rsidR="00DE2C6D" w:rsidRPr="00DF6F6F" w14:paraId="43AD6E95" w14:textId="77777777" w:rsidTr="0011753F">
        <w:trPr>
          <w:trHeight w:val="360"/>
        </w:trPr>
        <w:tc>
          <w:tcPr>
            <w:tcW w:w="1718" w:type="pct"/>
            <w:tcBorders>
              <w:top w:val="nil"/>
              <w:left w:val="single" w:sz="4" w:space="0" w:color="auto"/>
              <w:bottom w:val="single" w:sz="4" w:space="0" w:color="auto"/>
              <w:right w:val="single" w:sz="4" w:space="0" w:color="auto"/>
            </w:tcBorders>
            <w:noWrap/>
            <w:vAlign w:val="center"/>
            <w:hideMark/>
          </w:tcPr>
          <w:p w14:paraId="3BA3CC1C" w14:textId="77777777" w:rsidR="009C7A91" w:rsidRPr="00DF6F6F" w:rsidRDefault="009C7A91" w:rsidP="0011753F">
            <w:pPr>
              <w:jc w:val="both"/>
              <w:rPr>
                <w:rFonts w:ascii="Arial" w:eastAsia="游ゴシック" w:hAnsi="Arial" w:cs="Arial"/>
                <w:color w:val="000000" w:themeColor="text1"/>
                <w:sz w:val="16"/>
                <w:szCs w:val="16"/>
              </w:rPr>
            </w:pPr>
            <w:r w:rsidRPr="00DF6F6F">
              <w:rPr>
                <w:rFonts w:ascii="Arial" w:eastAsia="游ゴシック" w:hAnsi="Arial" w:cs="Arial"/>
                <w:color w:val="000000" w:themeColor="text1"/>
                <w:sz w:val="16"/>
                <w:szCs w:val="16"/>
              </w:rPr>
              <w:t>ITK v5.4.0</w:t>
            </w:r>
          </w:p>
        </w:tc>
        <w:tc>
          <w:tcPr>
            <w:tcW w:w="1566" w:type="pct"/>
            <w:tcBorders>
              <w:top w:val="nil"/>
              <w:left w:val="nil"/>
              <w:bottom w:val="single" w:sz="4" w:space="0" w:color="auto"/>
              <w:right w:val="single" w:sz="4" w:space="0" w:color="auto"/>
            </w:tcBorders>
            <w:noWrap/>
            <w:vAlign w:val="center"/>
            <w:hideMark/>
          </w:tcPr>
          <w:p w14:paraId="15DA2880" w14:textId="77777777" w:rsidR="009C7A91" w:rsidRPr="00DF6F6F" w:rsidRDefault="009C7A91" w:rsidP="0011753F">
            <w:pPr>
              <w:jc w:val="both"/>
              <w:rPr>
                <w:rFonts w:ascii="Arial" w:eastAsia="游ゴシック" w:hAnsi="Arial" w:cs="Arial"/>
                <w:color w:val="000000" w:themeColor="text1"/>
                <w:sz w:val="16"/>
                <w:szCs w:val="16"/>
              </w:rPr>
            </w:pPr>
            <w:r w:rsidRPr="00DF6F6F">
              <w:rPr>
                <w:rFonts w:ascii="Arial" w:eastAsia="游ゴシック" w:hAnsi="Arial" w:cs="Arial"/>
                <w:color w:val="000000" w:themeColor="text1"/>
                <w:sz w:val="16"/>
                <w:szCs w:val="16"/>
              </w:rPr>
              <w:t>Insight Software Consortium</w:t>
            </w:r>
          </w:p>
        </w:tc>
        <w:tc>
          <w:tcPr>
            <w:tcW w:w="1716" w:type="pct"/>
            <w:tcBorders>
              <w:top w:val="nil"/>
              <w:left w:val="nil"/>
              <w:bottom w:val="single" w:sz="4" w:space="0" w:color="auto"/>
              <w:right w:val="single" w:sz="4" w:space="0" w:color="auto"/>
            </w:tcBorders>
            <w:noWrap/>
            <w:vAlign w:val="center"/>
            <w:hideMark/>
          </w:tcPr>
          <w:p w14:paraId="6D507BE2" w14:textId="77777777" w:rsidR="009C7A91" w:rsidRPr="00DF6F6F" w:rsidRDefault="009C7A91" w:rsidP="0011753F">
            <w:pPr>
              <w:jc w:val="both"/>
              <w:rPr>
                <w:rFonts w:ascii="Arial" w:eastAsia="游ゴシック" w:hAnsi="Arial" w:cs="Arial"/>
                <w:color w:val="000000" w:themeColor="text1"/>
                <w:sz w:val="16"/>
                <w:szCs w:val="16"/>
              </w:rPr>
            </w:pPr>
            <w:r w:rsidRPr="00DF6F6F">
              <w:rPr>
                <w:rFonts w:ascii="Arial" w:eastAsia="游ゴシック" w:hAnsi="Arial" w:cs="Arial"/>
                <w:color w:val="000000" w:themeColor="text1"/>
                <w:sz w:val="16"/>
                <w:szCs w:val="16"/>
              </w:rPr>
              <w:t>https://github.com/InsightSoftwareConsortium/ITK</w:t>
            </w:r>
          </w:p>
        </w:tc>
      </w:tr>
      <w:tr w:rsidR="00DE2C6D" w:rsidRPr="00DF6F6F" w14:paraId="3B52705E" w14:textId="77777777" w:rsidTr="0011753F">
        <w:trPr>
          <w:trHeight w:val="360"/>
        </w:trPr>
        <w:tc>
          <w:tcPr>
            <w:tcW w:w="1718" w:type="pct"/>
            <w:tcBorders>
              <w:top w:val="nil"/>
              <w:left w:val="single" w:sz="4" w:space="0" w:color="auto"/>
              <w:bottom w:val="single" w:sz="4" w:space="0" w:color="auto"/>
              <w:right w:val="single" w:sz="4" w:space="0" w:color="auto"/>
            </w:tcBorders>
            <w:noWrap/>
            <w:vAlign w:val="center"/>
            <w:hideMark/>
          </w:tcPr>
          <w:p w14:paraId="6F78301B" w14:textId="77777777" w:rsidR="009C7A91" w:rsidRPr="00DF6F6F" w:rsidRDefault="009C7A91" w:rsidP="0011753F">
            <w:pPr>
              <w:jc w:val="both"/>
              <w:rPr>
                <w:rFonts w:ascii="Arial" w:eastAsia="游ゴシック" w:hAnsi="Arial" w:cs="Arial"/>
                <w:color w:val="000000" w:themeColor="text1"/>
                <w:sz w:val="16"/>
                <w:szCs w:val="16"/>
              </w:rPr>
            </w:pPr>
            <w:r w:rsidRPr="00DF6F6F">
              <w:rPr>
                <w:rFonts w:ascii="Arial" w:eastAsia="游ゴシック" w:hAnsi="Arial" w:cs="Arial"/>
                <w:color w:val="000000" w:themeColor="text1"/>
                <w:sz w:val="16"/>
                <w:szCs w:val="16"/>
              </w:rPr>
              <w:t>ITKElastix v0.20.0</w:t>
            </w:r>
          </w:p>
        </w:tc>
        <w:tc>
          <w:tcPr>
            <w:tcW w:w="1566" w:type="pct"/>
            <w:tcBorders>
              <w:top w:val="nil"/>
              <w:left w:val="nil"/>
              <w:bottom w:val="single" w:sz="4" w:space="0" w:color="auto"/>
              <w:right w:val="single" w:sz="4" w:space="0" w:color="auto"/>
            </w:tcBorders>
            <w:noWrap/>
            <w:vAlign w:val="center"/>
            <w:hideMark/>
          </w:tcPr>
          <w:p w14:paraId="70DA5DD0" w14:textId="77777777" w:rsidR="009C7A91" w:rsidRPr="00DF6F6F" w:rsidRDefault="009C7A91" w:rsidP="0011753F">
            <w:pPr>
              <w:jc w:val="both"/>
              <w:rPr>
                <w:rFonts w:ascii="Arial" w:eastAsia="游ゴシック" w:hAnsi="Arial" w:cs="Arial"/>
                <w:color w:val="000000" w:themeColor="text1"/>
                <w:sz w:val="16"/>
                <w:szCs w:val="16"/>
              </w:rPr>
            </w:pPr>
            <w:r w:rsidRPr="00DF6F6F">
              <w:rPr>
                <w:rFonts w:ascii="Arial" w:eastAsia="游ゴシック" w:hAnsi="Arial" w:cs="Arial"/>
                <w:color w:val="000000" w:themeColor="text1"/>
                <w:sz w:val="16"/>
                <w:szCs w:val="16"/>
              </w:rPr>
              <w:t>Insight Software Consortium</w:t>
            </w:r>
          </w:p>
        </w:tc>
        <w:tc>
          <w:tcPr>
            <w:tcW w:w="1716" w:type="pct"/>
            <w:tcBorders>
              <w:top w:val="nil"/>
              <w:left w:val="nil"/>
              <w:bottom w:val="single" w:sz="4" w:space="0" w:color="auto"/>
              <w:right w:val="single" w:sz="4" w:space="0" w:color="auto"/>
            </w:tcBorders>
            <w:noWrap/>
            <w:vAlign w:val="center"/>
            <w:hideMark/>
          </w:tcPr>
          <w:p w14:paraId="044DE4E2" w14:textId="77777777" w:rsidR="009C7A91" w:rsidRPr="00DF6F6F" w:rsidRDefault="009C7A91" w:rsidP="0011753F">
            <w:pPr>
              <w:jc w:val="both"/>
              <w:rPr>
                <w:rFonts w:ascii="Arial" w:eastAsia="游ゴシック" w:hAnsi="Arial" w:cs="Arial"/>
                <w:color w:val="000000" w:themeColor="text1"/>
                <w:sz w:val="16"/>
                <w:szCs w:val="16"/>
              </w:rPr>
            </w:pPr>
            <w:r w:rsidRPr="00DF6F6F">
              <w:rPr>
                <w:rFonts w:ascii="Arial" w:eastAsia="游ゴシック" w:hAnsi="Arial" w:cs="Arial"/>
                <w:color w:val="000000" w:themeColor="text1"/>
                <w:sz w:val="16"/>
                <w:szCs w:val="16"/>
              </w:rPr>
              <w:t>https://github.com/InsightSoftwareConsortium/ITKElastix</w:t>
            </w:r>
          </w:p>
        </w:tc>
      </w:tr>
      <w:tr w:rsidR="00977D10" w:rsidRPr="00DF6F6F" w14:paraId="0CFEB02C" w14:textId="77777777" w:rsidTr="0011753F">
        <w:trPr>
          <w:trHeight w:val="360"/>
        </w:trPr>
        <w:tc>
          <w:tcPr>
            <w:tcW w:w="1718" w:type="pct"/>
            <w:tcBorders>
              <w:top w:val="nil"/>
              <w:left w:val="single" w:sz="4" w:space="0" w:color="auto"/>
              <w:bottom w:val="single" w:sz="4" w:space="0" w:color="auto"/>
              <w:right w:val="single" w:sz="4" w:space="0" w:color="auto"/>
            </w:tcBorders>
            <w:noWrap/>
            <w:vAlign w:val="center"/>
          </w:tcPr>
          <w:p w14:paraId="0058D156" w14:textId="493429C5" w:rsidR="00977D10" w:rsidRPr="00DF6F6F" w:rsidRDefault="00977D10" w:rsidP="0011753F">
            <w:pPr>
              <w:jc w:val="both"/>
              <w:rPr>
                <w:rFonts w:ascii="Arial" w:eastAsia="游ゴシック" w:hAnsi="Arial" w:cs="Arial"/>
                <w:color w:val="000000" w:themeColor="text1"/>
                <w:sz w:val="16"/>
                <w:szCs w:val="16"/>
              </w:rPr>
            </w:pPr>
            <w:r w:rsidRPr="00DF6F6F">
              <w:rPr>
                <w:rFonts w:ascii="Arial" w:eastAsia="游ゴシック" w:hAnsi="Arial" w:cs="Arial" w:hint="eastAsia"/>
                <w:color w:val="000000" w:themeColor="text1"/>
                <w:sz w:val="16"/>
                <w:szCs w:val="16"/>
              </w:rPr>
              <w:t>NetworkX v3.4.2</w:t>
            </w:r>
          </w:p>
        </w:tc>
        <w:tc>
          <w:tcPr>
            <w:tcW w:w="1566" w:type="pct"/>
            <w:tcBorders>
              <w:top w:val="nil"/>
              <w:left w:val="nil"/>
              <w:bottom w:val="single" w:sz="4" w:space="0" w:color="auto"/>
              <w:right w:val="single" w:sz="4" w:space="0" w:color="auto"/>
            </w:tcBorders>
            <w:noWrap/>
            <w:vAlign w:val="center"/>
          </w:tcPr>
          <w:p w14:paraId="6A638836" w14:textId="17BADBDC" w:rsidR="00977D10" w:rsidRPr="00DF6F6F" w:rsidRDefault="00977D10" w:rsidP="0011753F">
            <w:pPr>
              <w:jc w:val="both"/>
              <w:rPr>
                <w:rFonts w:ascii="Arial" w:eastAsia="游ゴシック" w:hAnsi="Arial" w:cs="Arial"/>
                <w:color w:val="000000" w:themeColor="text1"/>
                <w:sz w:val="16"/>
                <w:szCs w:val="16"/>
              </w:rPr>
            </w:pPr>
            <w:r w:rsidRPr="00DF6F6F">
              <w:rPr>
                <w:rFonts w:ascii="Arial" w:eastAsia="游ゴシック" w:hAnsi="Arial" w:cs="Arial" w:hint="eastAsia"/>
                <w:color w:val="000000" w:themeColor="text1"/>
                <w:sz w:val="16"/>
                <w:szCs w:val="16"/>
              </w:rPr>
              <w:t>Aric H, Dan S, Pieter S</w:t>
            </w:r>
          </w:p>
        </w:tc>
        <w:tc>
          <w:tcPr>
            <w:tcW w:w="1716" w:type="pct"/>
            <w:tcBorders>
              <w:top w:val="nil"/>
              <w:left w:val="nil"/>
              <w:bottom w:val="single" w:sz="4" w:space="0" w:color="auto"/>
              <w:right w:val="single" w:sz="4" w:space="0" w:color="auto"/>
            </w:tcBorders>
            <w:noWrap/>
            <w:vAlign w:val="center"/>
          </w:tcPr>
          <w:p w14:paraId="076D73C3" w14:textId="6C19DA51" w:rsidR="00977D10" w:rsidRPr="00DF6F6F" w:rsidRDefault="00977D10" w:rsidP="0011753F">
            <w:pPr>
              <w:jc w:val="both"/>
              <w:rPr>
                <w:rFonts w:ascii="Arial" w:eastAsia="游ゴシック" w:hAnsi="Arial" w:cs="Arial"/>
                <w:color w:val="000000" w:themeColor="text1"/>
                <w:sz w:val="16"/>
                <w:szCs w:val="16"/>
              </w:rPr>
            </w:pPr>
            <w:r w:rsidRPr="00DF6F6F">
              <w:rPr>
                <w:rFonts w:ascii="Arial" w:eastAsia="游ゴシック" w:hAnsi="Arial" w:cs="Arial"/>
                <w:color w:val="000000" w:themeColor="text1"/>
                <w:sz w:val="16"/>
                <w:szCs w:val="16"/>
              </w:rPr>
              <w:t>https://github.com/networkx/networkx</w:t>
            </w:r>
          </w:p>
        </w:tc>
      </w:tr>
      <w:tr w:rsidR="00DE2C6D" w:rsidRPr="00DF6F6F" w14:paraId="4C70EDA9" w14:textId="77777777" w:rsidTr="0011753F">
        <w:trPr>
          <w:trHeight w:val="470"/>
        </w:trPr>
        <w:tc>
          <w:tcPr>
            <w:tcW w:w="1718" w:type="pct"/>
            <w:tcBorders>
              <w:top w:val="nil"/>
              <w:left w:val="single" w:sz="4" w:space="0" w:color="auto"/>
              <w:bottom w:val="single" w:sz="4" w:space="0" w:color="auto"/>
              <w:right w:val="single" w:sz="4" w:space="0" w:color="auto"/>
            </w:tcBorders>
            <w:noWrap/>
            <w:vAlign w:val="center"/>
            <w:hideMark/>
          </w:tcPr>
          <w:p w14:paraId="64AD9DD0" w14:textId="77777777" w:rsidR="009C7A91" w:rsidRPr="00DF6F6F" w:rsidRDefault="009C7A91" w:rsidP="0011753F">
            <w:pPr>
              <w:jc w:val="both"/>
              <w:rPr>
                <w:rFonts w:ascii="Arial" w:eastAsia="游ゴシック" w:hAnsi="Arial" w:cs="Arial"/>
                <w:color w:val="000000" w:themeColor="text1"/>
                <w:sz w:val="16"/>
                <w:szCs w:val="16"/>
              </w:rPr>
            </w:pPr>
            <w:r w:rsidRPr="00DF6F6F">
              <w:rPr>
                <w:rFonts w:ascii="Arial" w:eastAsia="游ゴシック" w:hAnsi="Arial" w:cs="Arial"/>
                <w:color w:val="000000" w:themeColor="text1"/>
                <w:sz w:val="16"/>
                <w:szCs w:val="16"/>
              </w:rPr>
              <w:t>NIS Elements AR v5.11.03</w:t>
            </w:r>
          </w:p>
        </w:tc>
        <w:tc>
          <w:tcPr>
            <w:tcW w:w="1566" w:type="pct"/>
            <w:tcBorders>
              <w:top w:val="nil"/>
              <w:left w:val="nil"/>
              <w:bottom w:val="single" w:sz="4" w:space="0" w:color="auto"/>
              <w:right w:val="single" w:sz="4" w:space="0" w:color="auto"/>
            </w:tcBorders>
            <w:vAlign w:val="center"/>
            <w:hideMark/>
          </w:tcPr>
          <w:p w14:paraId="738C2254" w14:textId="77777777" w:rsidR="009C7A91" w:rsidRPr="00DF6F6F" w:rsidRDefault="009C7A91" w:rsidP="0011753F">
            <w:pPr>
              <w:jc w:val="both"/>
              <w:rPr>
                <w:rFonts w:ascii="Arial" w:eastAsia="游ゴシック" w:hAnsi="Arial" w:cs="Arial"/>
                <w:color w:val="000000" w:themeColor="text1"/>
                <w:sz w:val="16"/>
                <w:szCs w:val="16"/>
              </w:rPr>
            </w:pPr>
            <w:r w:rsidRPr="00DF6F6F">
              <w:rPr>
                <w:rFonts w:ascii="Arial" w:eastAsia="游ゴシック" w:hAnsi="Arial" w:cs="Arial"/>
                <w:color w:val="000000" w:themeColor="text1"/>
                <w:sz w:val="16"/>
                <w:szCs w:val="16"/>
              </w:rPr>
              <w:t>NIKON</w:t>
            </w:r>
            <w:r w:rsidRPr="00DF6F6F">
              <w:rPr>
                <w:rFonts w:ascii="Arial" w:eastAsia="游ゴシック" w:hAnsi="Arial" w:cs="Arial"/>
                <w:color w:val="000000" w:themeColor="text1"/>
                <w:sz w:val="16"/>
                <w:szCs w:val="16"/>
              </w:rPr>
              <w:br/>
              <w:t>Tokyo, Japan</w:t>
            </w:r>
          </w:p>
        </w:tc>
        <w:tc>
          <w:tcPr>
            <w:tcW w:w="1716" w:type="pct"/>
            <w:tcBorders>
              <w:top w:val="nil"/>
              <w:left w:val="nil"/>
              <w:bottom w:val="single" w:sz="4" w:space="0" w:color="auto"/>
              <w:right w:val="single" w:sz="4" w:space="0" w:color="auto"/>
            </w:tcBorders>
            <w:noWrap/>
            <w:vAlign w:val="center"/>
            <w:hideMark/>
          </w:tcPr>
          <w:p w14:paraId="620DF4B0" w14:textId="77777777" w:rsidR="009C7A91" w:rsidRPr="00DF6F6F" w:rsidRDefault="009C7A91" w:rsidP="0011753F">
            <w:pPr>
              <w:jc w:val="both"/>
              <w:rPr>
                <w:rFonts w:ascii="Arial" w:eastAsia="游ゴシック" w:hAnsi="Arial" w:cs="Arial"/>
                <w:color w:val="000000" w:themeColor="text1"/>
                <w:sz w:val="16"/>
                <w:szCs w:val="16"/>
                <w:u w:val="single"/>
              </w:rPr>
            </w:pPr>
            <w:hyperlink r:id="rId21" w:history="1">
              <w:r w:rsidRPr="00DF6F6F">
                <w:rPr>
                  <w:rStyle w:val="ab"/>
                  <w:rFonts w:ascii="Arial" w:eastAsia="游ゴシック" w:hAnsi="Arial" w:cs="Arial"/>
                  <w:color w:val="000000" w:themeColor="text1"/>
                  <w:sz w:val="16"/>
                  <w:szCs w:val="16"/>
                </w:rPr>
                <w:t>https://www.microscope.healthcare.nikon.com/products/software/nis-elements/nis-elements-advanced-research</w:t>
              </w:r>
            </w:hyperlink>
          </w:p>
        </w:tc>
      </w:tr>
      <w:tr w:rsidR="00DE2C6D" w:rsidRPr="00DF6F6F" w14:paraId="0FA39AFD" w14:textId="77777777" w:rsidTr="0011753F">
        <w:trPr>
          <w:trHeight w:val="470"/>
        </w:trPr>
        <w:tc>
          <w:tcPr>
            <w:tcW w:w="1718" w:type="pct"/>
            <w:tcBorders>
              <w:top w:val="nil"/>
              <w:left w:val="single" w:sz="4" w:space="0" w:color="auto"/>
              <w:bottom w:val="single" w:sz="4" w:space="0" w:color="auto"/>
              <w:right w:val="single" w:sz="4" w:space="0" w:color="auto"/>
            </w:tcBorders>
            <w:noWrap/>
            <w:vAlign w:val="center"/>
          </w:tcPr>
          <w:p w14:paraId="3542F118" w14:textId="3D9CF444" w:rsidR="00637057" w:rsidRPr="00DF6F6F" w:rsidRDefault="00637057" w:rsidP="0011753F">
            <w:pPr>
              <w:jc w:val="both"/>
              <w:rPr>
                <w:rFonts w:ascii="Arial" w:eastAsia="游ゴシック" w:hAnsi="Arial" w:cs="Arial"/>
                <w:color w:val="000000" w:themeColor="text1"/>
                <w:sz w:val="16"/>
                <w:szCs w:val="16"/>
              </w:rPr>
            </w:pPr>
            <w:r w:rsidRPr="00DF6F6F">
              <w:rPr>
                <w:rFonts w:ascii="Arial" w:eastAsia="游ゴシック" w:hAnsi="Arial" w:cs="Arial" w:hint="eastAsia"/>
                <w:color w:val="000000" w:themeColor="text1"/>
                <w:sz w:val="16"/>
                <w:szCs w:val="16"/>
              </w:rPr>
              <w:t>PatchWarp v1.3.3</w:t>
            </w:r>
          </w:p>
        </w:tc>
        <w:tc>
          <w:tcPr>
            <w:tcW w:w="1566" w:type="pct"/>
            <w:tcBorders>
              <w:top w:val="nil"/>
              <w:left w:val="nil"/>
              <w:bottom w:val="single" w:sz="4" w:space="0" w:color="auto"/>
              <w:right w:val="single" w:sz="4" w:space="0" w:color="auto"/>
            </w:tcBorders>
            <w:vAlign w:val="center"/>
          </w:tcPr>
          <w:p w14:paraId="6427EF39" w14:textId="59C87095" w:rsidR="00637057" w:rsidRPr="00DF6F6F" w:rsidRDefault="00637057" w:rsidP="0011753F">
            <w:pPr>
              <w:jc w:val="both"/>
              <w:rPr>
                <w:rFonts w:ascii="Arial" w:eastAsia="游ゴシック" w:hAnsi="Arial" w:cs="Arial"/>
                <w:color w:val="000000" w:themeColor="text1"/>
                <w:sz w:val="16"/>
                <w:szCs w:val="16"/>
              </w:rPr>
            </w:pPr>
            <w:r w:rsidRPr="00DF6F6F">
              <w:rPr>
                <w:rFonts w:ascii="Arial" w:eastAsia="游ゴシック" w:hAnsi="Arial" w:cs="Arial" w:hint="eastAsia"/>
                <w:color w:val="000000" w:themeColor="text1"/>
                <w:sz w:val="16"/>
                <w:szCs w:val="16"/>
              </w:rPr>
              <w:t>Ryoma H, Takaki K</w:t>
            </w:r>
          </w:p>
        </w:tc>
        <w:tc>
          <w:tcPr>
            <w:tcW w:w="1716" w:type="pct"/>
            <w:tcBorders>
              <w:top w:val="nil"/>
              <w:left w:val="nil"/>
              <w:bottom w:val="single" w:sz="4" w:space="0" w:color="auto"/>
              <w:right w:val="single" w:sz="4" w:space="0" w:color="auto"/>
            </w:tcBorders>
            <w:noWrap/>
            <w:vAlign w:val="center"/>
          </w:tcPr>
          <w:p w14:paraId="6B113ED0" w14:textId="0BE16293" w:rsidR="00637057" w:rsidRPr="00DF6F6F" w:rsidRDefault="00637057" w:rsidP="0011753F">
            <w:pPr>
              <w:jc w:val="both"/>
              <w:rPr>
                <w:rFonts w:ascii="Arial" w:hAnsi="Arial" w:cs="Arial"/>
                <w:color w:val="000000" w:themeColor="text1"/>
                <w:sz w:val="16"/>
                <w:szCs w:val="16"/>
              </w:rPr>
            </w:pPr>
            <w:hyperlink r:id="rId22" w:history="1">
              <w:r w:rsidRPr="00DF6F6F">
                <w:rPr>
                  <w:rStyle w:val="ab"/>
                  <w:rFonts w:ascii="Arial" w:hAnsi="Arial" w:cs="Arial"/>
                  <w:color w:val="000000" w:themeColor="text1"/>
                  <w:sz w:val="16"/>
                  <w:szCs w:val="16"/>
                </w:rPr>
                <w:t>https://github.com/ryhattori/PatchWarp</w:t>
              </w:r>
            </w:hyperlink>
          </w:p>
        </w:tc>
      </w:tr>
      <w:tr w:rsidR="00DE2C6D" w:rsidRPr="00DF6F6F" w14:paraId="3346C964" w14:textId="77777777" w:rsidTr="0011753F">
        <w:trPr>
          <w:trHeight w:val="360"/>
        </w:trPr>
        <w:tc>
          <w:tcPr>
            <w:tcW w:w="1718" w:type="pct"/>
            <w:tcBorders>
              <w:top w:val="nil"/>
              <w:left w:val="single" w:sz="4" w:space="0" w:color="auto"/>
              <w:bottom w:val="single" w:sz="4" w:space="0" w:color="auto"/>
              <w:right w:val="single" w:sz="4" w:space="0" w:color="auto"/>
            </w:tcBorders>
            <w:noWrap/>
            <w:vAlign w:val="center"/>
            <w:hideMark/>
          </w:tcPr>
          <w:p w14:paraId="235A518D" w14:textId="77777777" w:rsidR="009C7A91" w:rsidRPr="00DF6F6F" w:rsidRDefault="009C7A91" w:rsidP="0011753F">
            <w:pPr>
              <w:jc w:val="both"/>
              <w:rPr>
                <w:rFonts w:ascii="Arial" w:eastAsia="游ゴシック" w:hAnsi="Arial" w:cs="Arial"/>
                <w:color w:val="000000" w:themeColor="text1"/>
                <w:sz w:val="16"/>
                <w:szCs w:val="16"/>
              </w:rPr>
            </w:pPr>
            <w:r w:rsidRPr="00DF6F6F">
              <w:rPr>
                <w:rFonts w:ascii="Arial" w:eastAsia="游ゴシック" w:hAnsi="Arial" w:cs="Arial"/>
                <w:color w:val="000000" w:themeColor="text1"/>
                <w:sz w:val="16"/>
                <w:szCs w:val="16"/>
              </w:rPr>
              <w:t>Pingouin v0.5.5</w:t>
            </w:r>
          </w:p>
        </w:tc>
        <w:tc>
          <w:tcPr>
            <w:tcW w:w="1566" w:type="pct"/>
            <w:tcBorders>
              <w:top w:val="nil"/>
              <w:left w:val="nil"/>
              <w:bottom w:val="single" w:sz="4" w:space="0" w:color="auto"/>
              <w:right w:val="single" w:sz="4" w:space="0" w:color="auto"/>
            </w:tcBorders>
            <w:vAlign w:val="center"/>
            <w:hideMark/>
          </w:tcPr>
          <w:p w14:paraId="5AF749F0" w14:textId="77777777" w:rsidR="009C7A91" w:rsidRPr="00DF6F6F" w:rsidRDefault="009C7A91" w:rsidP="0011753F">
            <w:pPr>
              <w:jc w:val="both"/>
              <w:rPr>
                <w:rFonts w:ascii="Arial" w:eastAsia="游ゴシック" w:hAnsi="Arial" w:cs="Arial"/>
                <w:color w:val="000000" w:themeColor="text1"/>
                <w:sz w:val="16"/>
                <w:szCs w:val="16"/>
              </w:rPr>
            </w:pPr>
            <w:r w:rsidRPr="00DF6F6F">
              <w:rPr>
                <w:rFonts w:ascii="Arial" w:eastAsia="游ゴシック" w:hAnsi="Arial" w:cs="Arial"/>
                <w:color w:val="000000" w:themeColor="text1"/>
                <w:sz w:val="16"/>
                <w:szCs w:val="16"/>
              </w:rPr>
              <w:t>Vallet R</w:t>
            </w:r>
          </w:p>
        </w:tc>
        <w:tc>
          <w:tcPr>
            <w:tcW w:w="1716" w:type="pct"/>
            <w:tcBorders>
              <w:top w:val="nil"/>
              <w:left w:val="nil"/>
              <w:bottom w:val="single" w:sz="4" w:space="0" w:color="auto"/>
              <w:right w:val="single" w:sz="4" w:space="0" w:color="auto"/>
            </w:tcBorders>
            <w:noWrap/>
            <w:vAlign w:val="center"/>
            <w:hideMark/>
          </w:tcPr>
          <w:p w14:paraId="5BDC7379" w14:textId="77777777" w:rsidR="009C7A91" w:rsidRPr="00DF6F6F" w:rsidRDefault="009C7A91" w:rsidP="0011753F">
            <w:pPr>
              <w:jc w:val="both"/>
              <w:rPr>
                <w:rFonts w:ascii="Arial" w:eastAsia="游ゴシック" w:hAnsi="Arial" w:cs="Arial"/>
                <w:color w:val="000000" w:themeColor="text1"/>
                <w:sz w:val="16"/>
                <w:szCs w:val="16"/>
                <w:u w:val="single"/>
              </w:rPr>
            </w:pPr>
            <w:r w:rsidRPr="00DF6F6F">
              <w:rPr>
                <w:rFonts w:ascii="Arial" w:eastAsia="游ゴシック" w:hAnsi="Arial" w:cs="Arial"/>
                <w:color w:val="000000" w:themeColor="text1"/>
                <w:sz w:val="16"/>
                <w:szCs w:val="16"/>
                <w:u w:val="single"/>
              </w:rPr>
              <w:t>https://pingouin-stats.org/build/html/index.html</w:t>
            </w:r>
          </w:p>
        </w:tc>
      </w:tr>
      <w:tr w:rsidR="00DE2C6D" w:rsidRPr="00DF6F6F" w14:paraId="1C4373B8" w14:textId="77777777" w:rsidTr="0011753F">
        <w:trPr>
          <w:trHeight w:val="360"/>
        </w:trPr>
        <w:tc>
          <w:tcPr>
            <w:tcW w:w="1718" w:type="pct"/>
            <w:tcBorders>
              <w:top w:val="nil"/>
              <w:left w:val="single" w:sz="4" w:space="0" w:color="auto"/>
              <w:bottom w:val="single" w:sz="4" w:space="0" w:color="auto"/>
              <w:right w:val="single" w:sz="4" w:space="0" w:color="auto"/>
            </w:tcBorders>
            <w:noWrap/>
            <w:vAlign w:val="center"/>
            <w:hideMark/>
          </w:tcPr>
          <w:p w14:paraId="3DA8D267" w14:textId="77777777" w:rsidR="009C7A91" w:rsidRPr="00DF6F6F" w:rsidRDefault="009C7A91" w:rsidP="0011753F">
            <w:pPr>
              <w:jc w:val="both"/>
              <w:rPr>
                <w:rFonts w:ascii="Arial" w:eastAsia="游ゴシック" w:hAnsi="Arial" w:cs="Arial"/>
                <w:color w:val="000000" w:themeColor="text1"/>
                <w:sz w:val="16"/>
                <w:szCs w:val="16"/>
              </w:rPr>
            </w:pPr>
            <w:r w:rsidRPr="00DF6F6F">
              <w:rPr>
                <w:rFonts w:ascii="Arial" w:eastAsia="游ゴシック" w:hAnsi="Arial" w:cs="Arial"/>
                <w:color w:val="000000" w:themeColor="text1"/>
                <w:sz w:val="16"/>
                <w:szCs w:val="16"/>
              </w:rPr>
              <w:t>POT v0.9.5</w:t>
            </w:r>
          </w:p>
        </w:tc>
        <w:tc>
          <w:tcPr>
            <w:tcW w:w="1566" w:type="pct"/>
            <w:tcBorders>
              <w:top w:val="nil"/>
              <w:left w:val="nil"/>
              <w:bottom w:val="single" w:sz="4" w:space="0" w:color="auto"/>
              <w:right w:val="single" w:sz="4" w:space="0" w:color="auto"/>
            </w:tcBorders>
            <w:noWrap/>
            <w:vAlign w:val="center"/>
            <w:hideMark/>
          </w:tcPr>
          <w:p w14:paraId="109C816D" w14:textId="77777777" w:rsidR="009C7A91" w:rsidRPr="00DF6F6F" w:rsidRDefault="009C7A91" w:rsidP="0011753F">
            <w:pPr>
              <w:jc w:val="both"/>
              <w:rPr>
                <w:rFonts w:ascii="Arial" w:eastAsia="游ゴシック" w:hAnsi="Arial" w:cs="Arial"/>
                <w:color w:val="000000" w:themeColor="text1"/>
                <w:sz w:val="16"/>
                <w:szCs w:val="16"/>
              </w:rPr>
            </w:pPr>
            <w:r w:rsidRPr="00DF6F6F">
              <w:rPr>
                <w:rFonts w:ascii="Arial" w:eastAsia="游ゴシック" w:hAnsi="Arial" w:cs="Arial"/>
                <w:color w:val="000000" w:themeColor="text1"/>
                <w:sz w:val="16"/>
                <w:szCs w:val="16"/>
              </w:rPr>
              <w:t>PythonOT</w:t>
            </w:r>
          </w:p>
        </w:tc>
        <w:tc>
          <w:tcPr>
            <w:tcW w:w="1716" w:type="pct"/>
            <w:tcBorders>
              <w:top w:val="nil"/>
              <w:left w:val="nil"/>
              <w:bottom w:val="single" w:sz="4" w:space="0" w:color="auto"/>
              <w:right w:val="single" w:sz="4" w:space="0" w:color="auto"/>
            </w:tcBorders>
            <w:noWrap/>
            <w:vAlign w:val="center"/>
            <w:hideMark/>
          </w:tcPr>
          <w:p w14:paraId="5F1DFB6D" w14:textId="77777777" w:rsidR="009C7A91" w:rsidRPr="00DF6F6F" w:rsidRDefault="009C7A91" w:rsidP="0011753F">
            <w:pPr>
              <w:jc w:val="both"/>
              <w:rPr>
                <w:rFonts w:ascii="Arial" w:eastAsia="游ゴシック" w:hAnsi="Arial" w:cs="Arial"/>
                <w:color w:val="000000" w:themeColor="text1"/>
                <w:sz w:val="16"/>
                <w:szCs w:val="16"/>
                <w:u w:val="single"/>
              </w:rPr>
            </w:pPr>
            <w:hyperlink r:id="rId23" w:history="1">
              <w:r w:rsidRPr="00DF6F6F">
                <w:rPr>
                  <w:rStyle w:val="ab"/>
                  <w:rFonts w:ascii="Arial" w:eastAsia="游ゴシック" w:hAnsi="Arial" w:cs="Arial"/>
                  <w:color w:val="000000" w:themeColor="text1"/>
                  <w:sz w:val="16"/>
                  <w:szCs w:val="16"/>
                </w:rPr>
                <w:t>https://github.com/PythonOT/POT</w:t>
              </w:r>
            </w:hyperlink>
          </w:p>
        </w:tc>
      </w:tr>
      <w:tr w:rsidR="00DE2C6D" w:rsidRPr="00DF6F6F" w14:paraId="2EC264EE" w14:textId="77777777" w:rsidTr="0011753F">
        <w:trPr>
          <w:trHeight w:val="370"/>
        </w:trPr>
        <w:tc>
          <w:tcPr>
            <w:tcW w:w="1718" w:type="pct"/>
            <w:tcBorders>
              <w:top w:val="nil"/>
              <w:left w:val="single" w:sz="4" w:space="0" w:color="auto"/>
              <w:bottom w:val="single" w:sz="4" w:space="0" w:color="auto"/>
              <w:right w:val="single" w:sz="4" w:space="0" w:color="auto"/>
            </w:tcBorders>
            <w:noWrap/>
            <w:vAlign w:val="center"/>
            <w:hideMark/>
          </w:tcPr>
          <w:p w14:paraId="62BB1BA1" w14:textId="77777777" w:rsidR="009C7A91" w:rsidRPr="00DF6F6F" w:rsidRDefault="009C7A91" w:rsidP="0011753F">
            <w:pPr>
              <w:jc w:val="both"/>
              <w:rPr>
                <w:rFonts w:ascii="Arial" w:eastAsia="游ゴシック" w:hAnsi="Arial" w:cs="Arial"/>
                <w:color w:val="000000" w:themeColor="text1"/>
                <w:sz w:val="16"/>
                <w:szCs w:val="16"/>
              </w:rPr>
            </w:pPr>
            <w:r w:rsidRPr="00DF6F6F">
              <w:rPr>
                <w:rFonts w:ascii="Arial" w:eastAsia="游ゴシック" w:hAnsi="Arial" w:cs="Arial"/>
                <w:color w:val="000000" w:themeColor="text1"/>
                <w:sz w:val="16"/>
                <w:szCs w:val="16"/>
              </w:rPr>
              <w:t>Python 3.8.19</w:t>
            </w:r>
          </w:p>
        </w:tc>
        <w:tc>
          <w:tcPr>
            <w:tcW w:w="1566" w:type="pct"/>
            <w:tcBorders>
              <w:top w:val="nil"/>
              <w:left w:val="nil"/>
              <w:bottom w:val="single" w:sz="4" w:space="0" w:color="auto"/>
              <w:right w:val="single" w:sz="4" w:space="0" w:color="auto"/>
            </w:tcBorders>
            <w:noWrap/>
            <w:vAlign w:val="center"/>
            <w:hideMark/>
          </w:tcPr>
          <w:p w14:paraId="3F1FDBC3" w14:textId="77777777" w:rsidR="009C7A91" w:rsidRPr="00DF6F6F" w:rsidRDefault="009C7A91" w:rsidP="0011753F">
            <w:pPr>
              <w:jc w:val="both"/>
              <w:rPr>
                <w:rFonts w:ascii="Arial" w:eastAsia="游ゴシック" w:hAnsi="Arial" w:cs="Arial"/>
                <w:color w:val="000000" w:themeColor="text1"/>
                <w:sz w:val="16"/>
                <w:szCs w:val="16"/>
              </w:rPr>
            </w:pPr>
            <w:r w:rsidRPr="00DF6F6F">
              <w:rPr>
                <w:rFonts w:ascii="Arial" w:eastAsia="游ゴシック" w:hAnsi="Arial" w:cs="Arial"/>
                <w:color w:val="000000" w:themeColor="text1"/>
                <w:sz w:val="16"/>
                <w:szCs w:val="16"/>
              </w:rPr>
              <w:t>Python Software Foundation</w:t>
            </w:r>
          </w:p>
        </w:tc>
        <w:tc>
          <w:tcPr>
            <w:tcW w:w="1716" w:type="pct"/>
            <w:tcBorders>
              <w:top w:val="nil"/>
              <w:left w:val="nil"/>
              <w:bottom w:val="single" w:sz="4" w:space="0" w:color="auto"/>
              <w:right w:val="single" w:sz="4" w:space="0" w:color="auto"/>
            </w:tcBorders>
            <w:noWrap/>
            <w:vAlign w:val="center"/>
            <w:hideMark/>
          </w:tcPr>
          <w:p w14:paraId="443E8D60" w14:textId="77777777" w:rsidR="009C7A91" w:rsidRPr="00DF6F6F" w:rsidRDefault="009C7A91" w:rsidP="0011753F">
            <w:pPr>
              <w:jc w:val="both"/>
              <w:rPr>
                <w:rFonts w:ascii="Arial" w:eastAsia="游ゴシック" w:hAnsi="Arial" w:cs="Arial"/>
                <w:color w:val="000000" w:themeColor="text1"/>
                <w:sz w:val="16"/>
                <w:szCs w:val="16"/>
              </w:rPr>
            </w:pPr>
            <w:r w:rsidRPr="00DF6F6F">
              <w:rPr>
                <w:rFonts w:ascii="Arial" w:eastAsia="游ゴシック" w:hAnsi="Arial" w:cs="Arial"/>
                <w:color w:val="000000" w:themeColor="text1"/>
                <w:sz w:val="16"/>
                <w:szCs w:val="16"/>
              </w:rPr>
              <w:t>https://www.python.org/</w:t>
            </w:r>
          </w:p>
        </w:tc>
      </w:tr>
      <w:tr w:rsidR="00DE2C6D" w:rsidRPr="00DF6F6F" w14:paraId="78197750" w14:textId="77777777" w:rsidTr="0011753F">
        <w:trPr>
          <w:trHeight w:val="360"/>
        </w:trPr>
        <w:tc>
          <w:tcPr>
            <w:tcW w:w="1718" w:type="pct"/>
            <w:tcBorders>
              <w:top w:val="nil"/>
              <w:left w:val="single" w:sz="4" w:space="0" w:color="auto"/>
              <w:bottom w:val="single" w:sz="4" w:space="0" w:color="auto"/>
              <w:right w:val="single" w:sz="4" w:space="0" w:color="auto"/>
            </w:tcBorders>
            <w:noWrap/>
            <w:vAlign w:val="center"/>
            <w:hideMark/>
          </w:tcPr>
          <w:p w14:paraId="72A6DC1E" w14:textId="77777777" w:rsidR="009C7A91" w:rsidRPr="00DF6F6F" w:rsidRDefault="009C7A91" w:rsidP="0011753F">
            <w:pPr>
              <w:jc w:val="both"/>
              <w:rPr>
                <w:rFonts w:ascii="Arial" w:eastAsia="游ゴシック" w:hAnsi="Arial" w:cs="Arial"/>
                <w:color w:val="000000" w:themeColor="text1"/>
                <w:sz w:val="16"/>
                <w:szCs w:val="16"/>
              </w:rPr>
            </w:pPr>
            <w:r w:rsidRPr="00DF6F6F">
              <w:rPr>
                <w:rFonts w:ascii="Arial" w:eastAsia="游ゴシック" w:hAnsi="Arial" w:cs="Arial"/>
                <w:color w:val="000000" w:themeColor="text1"/>
                <w:sz w:val="16"/>
                <w:szCs w:val="16"/>
              </w:rPr>
              <w:lastRenderedPageBreak/>
              <w:t>PyTorch v2.3.1</w:t>
            </w:r>
          </w:p>
        </w:tc>
        <w:tc>
          <w:tcPr>
            <w:tcW w:w="1566" w:type="pct"/>
            <w:tcBorders>
              <w:top w:val="nil"/>
              <w:left w:val="nil"/>
              <w:bottom w:val="single" w:sz="4" w:space="0" w:color="auto"/>
              <w:right w:val="single" w:sz="4" w:space="0" w:color="auto"/>
            </w:tcBorders>
            <w:noWrap/>
            <w:vAlign w:val="center"/>
            <w:hideMark/>
          </w:tcPr>
          <w:p w14:paraId="06576D0D" w14:textId="77777777" w:rsidR="009C7A91" w:rsidRPr="00DF6F6F" w:rsidRDefault="009C7A91" w:rsidP="0011753F">
            <w:pPr>
              <w:jc w:val="both"/>
              <w:rPr>
                <w:rFonts w:ascii="Arial" w:eastAsia="游ゴシック" w:hAnsi="Arial" w:cs="Arial"/>
                <w:color w:val="000000" w:themeColor="text1"/>
                <w:sz w:val="16"/>
                <w:szCs w:val="16"/>
              </w:rPr>
            </w:pPr>
            <w:r w:rsidRPr="00DF6F6F">
              <w:rPr>
                <w:rFonts w:ascii="Arial" w:eastAsia="游ゴシック" w:hAnsi="Arial" w:cs="Arial"/>
                <w:color w:val="000000" w:themeColor="text1"/>
                <w:sz w:val="16"/>
                <w:szCs w:val="16"/>
              </w:rPr>
              <w:t>Facebook AI Research</w:t>
            </w:r>
          </w:p>
        </w:tc>
        <w:tc>
          <w:tcPr>
            <w:tcW w:w="1716" w:type="pct"/>
            <w:tcBorders>
              <w:top w:val="nil"/>
              <w:left w:val="nil"/>
              <w:bottom w:val="single" w:sz="4" w:space="0" w:color="auto"/>
              <w:right w:val="single" w:sz="4" w:space="0" w:color="auto"/>
            </w:tcBorders>
            <w:noWrap/>
            <w:vAlign w:val="center"/>
            <w:hideMark/>
          </w:tcPr>
          <w:p w14:paraId="62FF52D4" w14:textId="77777777" w:rsidR="009C7A91" w:rsidRPr="00DF6F6F" w:rsidRDefault="009C7A91" w:rsidP="0011753F">
            <w:pPr>
              <w:jc w:val="both"/>
              <w:rPr>
                <w:rFonts w:ascii="Arial" w:eastAsia="游ゴシック" w:hAnsi="Arial" w:cs="Arial"/>
                <w:color w:val="000000" w:themeColor="text1"/>
                <w:sz w:val="16"/>
                <w:szCs w:val="16"/>
              </w:rPr>
            </w:pPr>
            <w:r w:rsidRPr="00DF6F6F">
              <w:rPr>
                <w:rFonts w:ascii="Arial" w:eastAsia="游ゴシック" w:hAnsi="Arial" w:cs="Arial"/>
                <w:color w:val="000000" w:themeColor="text1"/>
                <w:sz w:val="16"/>
                <w:szCs w:val="16"/>
              </w:rPr>
              <w:t>https://pytorch.org/</w:t>
            </w:r>
          </w:p>
        </w:tc>
      </w:tr>
      <w:tr w:rsidR="00DE2C6D" w:rsidRPr="00DF6F6F" w14:paraId="64ABCE98" w14:textId="77777777" w:rsidTr="0011753F">
        <w:trPr>
          <w:trHeight w:val="360"/>
        </w:trPr>
        <w:tc>
          <w:tcPr>
            <w:tcW w:w="1718" w:type="pct"/>
            <w:tcBorders>
              <w:top w:val="nil"/>
              <w:left w:val="single" w:sz="4" w:space="0" w:color="auto"/>
              <w:bottom w:val="single" w:sz="4" w:space="0" w:color="auto"/>
              <w:right w:val="single" w:sz="4" w:space="0" w:color="auto"/>
            </w:tcBorders>
            <w:noWrap/>
            <w:vAlign w:val="center"/>
            <w:hideMark/>
          </w:tcPr>
          <w:p w14:paraId="04033246" w14:textId="77777777" w:rsidR="009C7A91" w:rsidRPr="00DF6F6F" w:rsidRDefault="009C7A91" w:rsidP="0011753F">
            <w:pPr>
              <w:jc w:val="both"/>
              <w:rPr>
                <w:rFonts w:ascii="Arial" w:eastAsia="游ゴシック" w:hAnsi="Arial" w:cs="Arial"/>
                <w:color w:val="000000" w:themeColor="text1"/>
                <w:sz w:val="16"/>
                <w:szCs w:val="16"/>
              </w:rPr>
            </w:pPr>
            <w:r w:rsidRPr="00DF6F6F">
              <w:rPr>
                <w:rFonts w:ascii="Arial" w:eastAsia="游ゴシック" w:hAnsi="Arial" w:cs="Arial"/>
                <w:color w:val="000000" w:themeColor="text1"/>
                <w:sz w:val="16"/>
                <w:szCs w:val="16"/>
              </w:rPr>
              <w:t>PyQt v5.15.10</w:t>
            </w:r>
          </w:p>
        </w:tc>
        <w:tc>
          <w:tcPr>
            <w:tcW w:w="1566" w:type="pct"/>
            <w:tcBorders>
              <w:top w:val="nil"/>
              <w:left w:val="nil"/>
              <w:bottom w:val="single" w:sz="4" w:space="0" w:color="auto"/>
              <w:right w:val="single" w:sz="4" w:space="0" w:color="auto"/>
            </w:tcBorders>
            <w:noWrap/>
            <w:vAlign w:val="center"/>
            <w:hideMark/>
          </w:tcPr>
          <w:p w14:paraId="09AC64CD" w14:textId="77777777" w:rsidR="009C7A91" w:rsidRPr="00DF6F6F" w:rsidRDefault="009C7A91" w:rsidP="0011753F">
            <w:pPr>
              <w:jc w:val="both"/>
              <w:rPr>
                <w:rFonts w:ascii="Arial" w:eastAsia="游ゴシック" w:hAnsi="Arial" w:cs="Arial"/>
                <w:color w:val="000000" w:themeColor="text1"/>
                <w:sz w:val="16"/>
                <w:szCs w:val="16"/>
              </w:rPr>
            </w:pPr>
            <w:r w:rsidRPr="00DF6F6F">
              <w:rPr>
                <w:rFonts w:ascii="Arial" w:eastAsia="游ゴシック" w:hAnsi="Arial" w:cs="Arial"/>
                <w:color w:val="000000" w:themeColor="text1"/>
                <w:sz w:val="16"/>
                <w:szCs w:val="16"/>
              </w:rPr>
              <w:t>Riverbank Computing</w:t>
            </w:r>
          </w:p>
        </w:tc>
        <w:tc>
          <w:tcPr>
            <w:tcW w:w="1716" w:type="pct"/>
            <w:tcBorders>
              <w:top w:val="nil"/>
              <w:left w:val="nil"/>
              <w:bottom w:val="single" w:sz="4" w:space="0" w:color="auto"/>
              <w:right w:val="single" w:sz="4" w:space="0" w:color="auto"/>
            </w:tcBorders>
            <w:noWrap/>
            <w:vAlign w:val="center"/>
            <w:hideMark/>
          </w:tcPr>
          <w:p w14:paraId="35A3B6E2" w14:textId="77777777" w:rsidR="009C7A91" w:rsidRPr="00DF6F6F" w:rsidRDefault="009C7A91" w:rsidP="0011753F">
            <w:pPr>
              <w:jc w:val="both"/>
              <w:rPr>
                <w:rFonts w:ascii="Arial" w:eastAsia="游ゴシック" w:hAnsi="Arial" w:cs="Arial"/>
                <w:color w:val="000000" w:themeColor="text1"/>
                <w:sz w:val="16"/>
                <w:szCs w:val="16"/>
                <w:u w:val="single"/>
              </w:rPr>
            </w:pPr>
            <w:hyperlink r:id="rId24" w:history="1">
              <w:r w:rsidRPr="00DF6F6F">
                <w:rPr>
                  <w:rStyle w:val="ab"/>
                  <w:rFonts w:ascii="Arial" w:eastAsia="游ゴシック" w:hAnsi="Arial" w:cs="Arial"/>
                  <w:color w:val="000000" w:themeColor="text1"/>
                  <w:sz w:val="16"/>
                  <w:szCs w:val="16"/>
                </w:rPr>
                <w:t>https://www.riverbankcomputing.com/software/pyqt/</w:t>
              </w:r>
            </w:hyperlink>
          </w:p>
        </w:tc>
      </w:tr>
      <w:tr w:rsidR="00DE2C6D" w:rsidRPr="00DF6F6F" w14:paraId="38BF7D4A" w14:textId="77777777" w:rsidTr="0011753F">
        <w:trPr>
          <w:trHeight w:val="360"/>
        </w:trPr>
        <w:tc>
          <w:tcPr>
            <w:tcW w:w="1718" w:type="pct"/>
            <w:tcBorders>
              <w:top w:val="nil"/>
              <w:left w:val="single" w:sz="4" w:space="0" w:color="auto"/>
              <w:bottom w:val="single" w:sz="4" w:space="0" w:color="auto"/>
              <w:right w:val="single" w:sz="4" w:space="0" w:color="auto"/>
            </w:tcBorders>
            <w:noWrap/>
            <w:vAlign w:val="center"/>
            <w:hideMark/>
          </w:tcPr>
          <w:p w14:paraId="2E219CE6" w14:textId="77777777" w:rsidR="009C7A91" w:rsidRPr="00DF6F6F" w:rsidRDefault="009C7A91" w:rsidP="0011753F">
            <w:pPr>
              <w:jc w:val="both"/>
              <w:rPr>
                <w:rFonts w:ascii="Arial" w:eastAsia="游ゴシック" w:hAnsi="Arial" w:cs="Arial"/>
                <w:color w:val="000000" w:themeColor="text1"/>
                <w:sz w:val="16"/>
                <w:szCs w:val="16"/>
              </w:rPr>
            </w:pPr>
            <w:r w:rsidRPr="00DF6F6F">
              <w:rPr>
                <w:rFonts w:ascii="Arial" w:eastAsia="游ゴシック" w:hAnsi="Arial" w:cs="Arial"/>
                <w:color w:val="000000" w:themeColor="text1"/>
                <w:sz w:val="16"/>
                <w:szCs w:val="16"/>
              </w:rPr>
              <w:t>Suite2p v0.14.4</w:t>
            </w:r>
          </w:p>
        </w:tc>
        <w:tc>
          <w:tcPr>
            <w:tcW w:w="1566" w:type="pct"/>
            <w:tcBorders>
              <w:top w:val="nil"/>
              <w:left w:val="nil"/>
              <w:bottom w:val="single" w:sz="4" w:space="0" w:color="auto"/>
              <w:right w:val="single" w:sz="4" w:space="0" w:color="auto"/>
            </w:tcBorders>
            <w:noWrap/>
            <w:vAlign w:val="center"/>
            <w:hideMark/>
          </w:tcPr>
          <w:p w14:paraId="5A8CEACF" w14:textId="77777777" w:rsidR="009C7A91" w:rsidRPr="00DF6F6F" w:rsidRDefault="009C7A91" w:rsidP="0011753F">
            <w:pPr>
              <w:jc w:val="both"/>
              <w:rPr>
                <w:rFonts w:ascii="Arial" w:eastAsia="游ゴシック" w:hAnsi="Arial" w:cs="Arial"/>
                <w:color w:val="000000" w:themeColor="text1"/>
                <w:sz w:val="16"/>
                <w:szCs w:val="16"/>
              </w:rPr>
            </w:pPr>
            <w:r w:rsidRPr="00DF6F6F">
              <w:rPr>
                <w:rFonts w:ascii="Arial" w:eastAsia="游ゴシック" w:hAnsi="Arial" w:cs="Arial"/>
                <w:color w:val="000000" w:themeColor="text1"/>
                <w:sz w:val="16"/>
                <w:szCs w:val="16"/>
              </w:rPr>
              <w:t>Pachitariu + Stringer lab</w:t>
            </w:r>
          </w:p>
        </w:tc>
        <w:tc>
          <w:tcPr>
            <w:tcW w:w="1716" w:type="pct"/>
            <w:tcBorders>
              <w:top w:val="nil"/>
              <w:left w:val="nil"/>
              <w:bottom w:val="single" w:sz="4" w:space="0" w:color="auto"/>
              <w:right w:val="single" w:sz="4" w:space="0" w:color="auto"/>
            </w:tcBorders>
            <w:noWrap/>
            <w:vAlign w:val="center"/>
            <w:hideMark/>
          </w:tcPr>
          <w:p w14:paraId="6B18FD6F" w14:textId="77777777" w:rsidR="009C7A91" w:rsidRPr="00DF6F6F" w:rsidRDefault="009C7A91" w:rsidP="0011753F">
            <w:pPr>
              <w:jc w:val="both"/>
              <w:rPr>
                <w:rFonts w:ascii="Arial" w:eastAsia="游ゴシック" w:hAnsi="Arial" w:cs="Arial"/>
                <w:color w:val="000000" w:themeColor="text1"/>
                <w:sz w:val="16"/>
                <w:szCs w:val="16"/>
                <w:u w:val="single"/>
              </w:rPr>
            </w:pPr>
            <w:hyperlink r:id="rId25" w:history="1">
              <w:r w:rsidRPr="00DF6F6F">
                <w:rPr>
                  <w:rStyle w:val="ab"/>
                  <w:rFonts w:ascii="Arial" w:eastAsia="游ゴシック" w:hAnsi="Arial" w:cs="Arial"/>
                  <w:color w:val="000000" w:themeColor="text1"/>
                  <w:sz w:val="16"/>
                  <w:szCs w:val="16"/>
                </w:rPr>
                <w:t>https://github.com/MouseLand/suite2p</w:t>
              </w:r>
            </w:hyperlink>
          </w:p>
        </w:tc>
      </w:tr>
      <w:tr w:rsidR="00DE2C6D" w:rsidRPr="00DF6F6F" w14:paraId="7A250101" w14:textId="77777777" w:rsidTr="0011753F">
        <w:trPr>
          <w:trHeight w:val="370"/>
        </w:trPr>
        <w:tc>
          <w:tcPr>
            <w:tcW w:w="1718" w:type="pct"/>
            <w:tcBorders>
              <w:top w:val="nil"/>
              <w:left w:val="single" w:sz="4" w:space="0" w:color="auto"/>
              <w:bottom w:val="nil"/>
              <w:right w:val="single" w:sz="4" w:space="0" w:color="auto"/>
            </w:tcBorders>
            <w:noWrap/>
            <w:vAlign w:val="center"/>
            <w:hideMark/>
          </w:tcPr>
          <w:p w14:paraId="2536645D" w14:textId="77777777" w:rsidR="009C7A91" w:rsidRPr="00DF6F6F" w:rsidRDefault="009C7A91" w:rsidP="0011753F">
            <w:pPr>
              <w:jc w:val="both"/>
              <w:rPr>
                <w:rFonts w:ascii="Arial" w:eastAsia="游ゴシック" w:hAnsi="Arial" w:cs="Arial"/>
                <w:color w:val="000000" w:themeColor="text1"/>
                <w:sz w:val="16"/>
                <w:szCs w:val="16"/>
              </w:rPr>
            </w:pPr>
            <w:r w:rsidRPr="00DF6F6F">
              <w:rPr>
                <w:rFonts w:ascii="Arial" w:eastAsia="游ゴシック" w:hAnsi="Arial" w:cs="Arial"/>
                <w:color w:val="000000" w:themeColor="text1"/>
                <w:sz w:val="16"/>
                <w:szCs w:val="16"/>
              </w:rPr>
              <w:t>TrackMate v7.9.2</w:t>
            </w:r>
          </w:p>
        </w:tc>
        <w:tc>
          <w:tcPr>
            <w:tcW w:w="1566" w:type="pct"/>
            <w:tcBorders>
              <w:top w:val="nil"/>
              <w:left w:val="nil"/>
              <w:bottom w:val="nil"/>
              <w:right w:val="single" w:sz="4" w:space="0" w:color="auto"/>
            </w:tcBorders>
            <w:noWrap/>
            <w:vAlign w:val="center"/>
            <w:hideMark/>
          </w:tcPr>
          <w:p w14:paraId="32B50D84" w14:textId="77777777" w:rsidR="009C7A91" w:rsidRPr="00DF6F6F" w:rsidRDefault="009C7A91" w:rsidP="0011753F">
            <w:pPr>
              <w:jc w:val="both"/>
              <w:rPr>
                <w:rFonts w:ascii="Arial" w:eastAsia="游ゴシック" w:hAnsi="Arial" w:cs="Arial"/>
                <w:color w:val="000000" w:themeColor="text1"/>
                <w:sz w:val="16"/>
                <w:szCs w:val="16"/>
              </w:rPr>
            </w:pPr>
            <w:r w:rsidRPr="00DF6F6F">
              <w:rPr>
                <w:rFonts w:ascii="Arial" w:eastAsia="游ゴシック" w:hAnsi="Arial" w:cs="Arial"/>
                <w:color w:val="000000" w:themeColor="text1"/>
                <w:sz w:val="16"/>
                <w:szCs w:val="16"/>
              </w:rPr>
              <w:t>Image Analysis Hub</w:t>
            </w:r>
          </w:p>
        </w:tc>
        <w:tc>
          <w:tcPr>
            <w:tcW w:w="1716" w:type="pct"/>
            <w:tcBorders>
              <w:top w:val="nil"/>
              <w:left w:val="nil"/>
              <w:bottom w:val="nil"/>
              <w:right w:val="single" w:sz="4" w:space="0" w:color="auto"/>
            </w:tcBorders>
            <w:noWrap/>
            <w:vAlign w:val="center"/>
            <w:hideMark/>
          </w:tcPr>
          <w:p w14:paraId="66D4509A" w14:textId="77777777" w:rsidR="009C7A91" w:rsidRPr="00DF6F6F" w:rsidRDefault="009C7A91" w:rsidP="0011753F">
            <w:pPr>
              <w:jc w:val="both"/>
              <w:rPr>
                <w:rFonts w:ascii="Arial" w:eastAsia="游ゴシック" w:hAnsi="Arial" w:cs="Arial"/>
                <w:color w:val="000000" w:themeColor="text1"/>
                <w:sz w:val="16"/>
                <w:szCs w:val="16"/>
                <w:u w:val="single"/>
              </w:rPr>
            </w:pPr>
            <w:r w:rsidRPr="00DF6F6F">
              <w:rPr>
                <w:rFonts w:ascii="Arial" w:eastAsia="游ゴシック" w:hAnsi="Arial" w:cs="Arial"/>
                <w:color w:val="000000" w:themeColor="text1"/>
                <w:sz w:val="16"/>
                <w:szCs w:val="16"/>
                <w:u w:val="single"/>
              </w:rPr>
              <w:t>https://imagej.net/plugins/trackmate/</w:t>
            </w:r>
          </w:p>
        </w:tc>
      </w:tr>
      <w:tr w:rsidR="00DE2C6D" w:rsidRPr="00DF6F6F" w14:paraId="5807FE10" w14:textId="77777777" w:rsidTr="0011753F">
        <w:trPr>
          <w:trHeight w:val="380"/>
        </w:trPr>
        <w:tc>
          <w:tcPr>
            <w:tcW w:w="5000" w:type="pct"/>
            <w:gridSpan w:val="3"/>
            <w:tcBorders>
              <w:top w:val="single" w:sz="12" w:space="0" w:color="auto"/>
              <w:left w:val="single" w:sz="4" w:space="0" w:color="auto"/>
              <w:bottom w:val="single" w:sz="12" w:space="0" w:color="auto"/>
              <w:right w:val="single" w:sz="4" w:space="0" w:color="000000"/>
            </w:tcBorders>
            <w:shd w:val="clear" w:color="000000" w:fill="C9C9C9"/>
            <w:noWrap/>
            <w:vAlign w:val="bottom"/>
            <w:hideMark/>
          </w:tcPr>
          <w:p w14:paraId="78A47421" w14:textId="77777777" w:rsidR="009C7A91" w:rsidRPr="00DF6F6F" w:rsidRDefault="009C7A91" w:rsidP="0011753F">
            <w:pPr>
              <w:rPr>
                <w:rFonts w:ascii="Arial" w:eastAsia="游ゴシック" w:hAnsi="Arial" w:cs="Arial"/>
                <w:color w:val="000000" w:themeColor="text1"/>
                <w:sz w:val="16"/>
                <w:szCs w:val="16"/>
              </w:rPr>
            </w:pPr>
            <w:r w:rsidRPr="00DF6F6F">
              <w:rPr>
                <w:rFonts w:ascii="Arial" w:eastAsia="游ゴシック" w:hAnsi="Arial" w:cs="Arial"/>
                <w:color w:val="000000" w:themeColor="text1"/>
                <w:sz w:val="16"/>
                <w:szCs w:val="16"/>
              </w:rPr>
              <w:t>Equipment</w:t>
            </w:r>
          </w:p>
        </w:tc>
      </w:tr>
      <w:tr w:rsidR="00DE2C6D" w:rsidRPr="00DF6F6F" w14:paraId="63798F16" w14:textId="77777777" w:rsidTr="0011753F">
        <w:trPr>
          <w:trHeight w:val="370"/>
        </w:trPr>
        <w:tc>
          <w:tcPr>
            <w:tcW w:w="1718" w:type="pct"/>
            <w:tcBorders>
              <w:top w:val="nil"/>
              <w:left w:val="single" w:sz="4" w:space="0" w:color="auto"/>
              <w:bottom w:val="single" w:sz="4" w:space="0" w:color="auto"/>
              <w:right w:val="single" w:sz="4" w:space="0" w:color="auto"/>
            </w:tcBorders>
            <w:vAlign w:val="center"/>
            <w:hideMark/>
          </w:tcPr>
          <w:p w14:paraId="45AA9131" w14:textId="77777777" w:rsidR="009C7A91" w:rsidRPr="00DF6F6F" w:rsidRDefault="009C7A91" w:rsidP="0011753F">
            <w:pPr>
              <w:jc w:val="both"/>
              <w:rPr>
                <w:rFonts w:ascii="Arial" w:eastAsia="游ゴシック" w:hAnsi="Arial" w:cs="Arial"/>
                <w:color w:val="000000" w:themeColor="text1"/>
                <w:sz w:val="16"/>
                <w:szCs w:val="16"/>
              </w:rPr>
            </w:pPr>
            <w:r w:rsidRPr="00DF6F6F">
              <w:rPr>
                <w:rFonts w:ascii="Arial" w:eastAsia="游ゴシック" w:hAnsi="Arial" w:cs="Arial"/>
                <w:color w:val="000000" w:themeColor="text1"/>
                <w:sz w:val="16"/>
                <w:szCs w:val="16"/>
              </w:rPr>
              <w:t>CFI75 LWD 16X W, Objective lens</w:t>
            </w:r>
          </w:p>
        </w:tc>
        <w:tc>
          <w:tcPr>
            <w:tcW w:w="1566" w:type="pct"/>
            <w:tcBorders>
              <w:top w:val="nil"/>
              <w:left w:val="nil"/>
              <w:bottom w:val="single" w:sz="4" w:space="0" w:color="auto"/>
              <w:right w:val="single" w:sz="4" w:space="0" w:color="auto"/>
            </w:tcBorders>
            <w:vAlign w:val="center"/>
            <w:hideMark/>
          </w:tcPr>
          <w:p w14:paraId="3B90D56D" w14:textId="77777777" w:rsidR="009C7A91" w:rsidRPr="00DF6F6F" w:rsidRDefault="009C7A91" w:rsidP="0011753F">
            <w:pPr>
              <w:jc w:val="both"/>
              <w:rPr>
                <w:rFonts w:ascii="Arial" w:eastAsia="游ゴシック" w:hAnsi="Arial" w:cs="Arial"/>
                <w:color w:val="000000" w:themeColor="text1"/>
                <w:sz w:val="16"/>
                <w:szCs w:val="16"/>
              </w:rPr>
            </w:pPr>
            <w:r w:rsidRPr="00DF6F6F">
              <w:rPr>
                <w:rFonts w:ascii="Arial" w:eastAsia="游ゴシック" w:hAnsi="Arial" w:cs="Arial"/>
                <w:color w:val="000000" w:themeColor="text1"/>
                <w:sz w:val="16"/>
                <w:szCs w:val="16"/>
              </w:rPr>
              <w:t>NIKON</w:t>
            </w:r>
          </w:p>
        </w:tc>
        <w:tc>
          <w:tcPr>
            <w:tcW w:w="1716" w:type="pct"/>
            <w:tcBorders>
              <w:top w:val="nil"/>
              <w:left w:val="nil"/>
              <w:bottom w:val="single" w:sz="4" w:space="0" w:color="auto"/>
              <w:right w:val="single" w:sz="4" w:space="0" w:color="auto"/>
            </w:tcBorders>
            <w:vAlign w:val="center"/>
            <w:hideMark/>
          </w:tcPr>
          <w:p w14:paraId="3E587B28" w14:textId="77777777" w:rsidR="009C7A91" w:rsidRPr="00DF6F6F" w:rsidRDefault="009C7A91" w:rsidP="0011753F">
            <w:pPr>
              <w:jc w:val="both"/>
              <w:rPr>
                <w:rFonts w:ascii="Arial" w:eastAsia="游ゴシック" w:hAnsi="Arial" w:cs="Arial"/>
                <w:color w:val="000000" w:themeColor="text1"/>
                <w:sz w:val="16"/>
                <w:szCs w:val="16"/>
              </w:rPr>
            </w:pPr>
            <w:r w:rsidRPr="00DF6F6F">
              <w:rPr>
                <w:rFonts w:ascii="Arial" w:eastAsia="游ゴシック" w:hAnsi="Arial" w:cs="Arial"/>
                <w:color w:val="000000" w:themeColor="text1"/>
                <w:sz w:val="16"/>
                <w:szCs w:val="16"/>
              </w:rPr>
              <w:t>Cat#MRP07220</w:t>
            </w:r>
          </w:p>
        </w:tc>
      </w:tr>
      <w:tr w:rsidR="00DE2C6D" w:rsidRPr="00DF6F6F" w14:paraId="6A19B343" w14:textId="77777777" w:rsidTr="0011753F">
        <w:trPr>
          <w:trHeight w:val="360"/>
        </w:trPr>
        <w:tc>
          <w:tcPr>
            <w:tcW w:w="1718" w:type="pct"/>
            <w:tcBorders>
              <w:top w:val="nil"/>
              <w:left w:val="single" w:sz="4" w:space="0" w:color="auto"/>
              <w:bottom w:val="single" w:sz="4" w:space="0" w:color="auto"/>
              <w:right w:val="single" w:sz="4" w:space="0" w:color="auto"/>
            </w:tcBorders>
            <w:vAlign w:val="center"/>
            <w:hideMark/>
          </w:tcPr>
          <w:p w14:paraId="49732BDD" w14:textId="77777777" w:rsidR="009C7A91" w:rsidRPr="00DF6F6F" w:rsidRDefault="009C7A91" w:rsidP="0011753F">
            <w:pPr>
              <w:jc w:val="both"/>
              <w:rPr>
                <w:rFonts w:ascii="Arial" w:eastAsia="游ゴシック" w:hAnsi="Arial" w:cs="Arial"/>
                <w:color w:val="000000" w:themeColor="text1"/>
                <w:sz w:val="16"/>
                <w:szCs w:val="16"/>
              </w:rPr>
            </w:pPr>
            <w:r w:rsidRPr="00DF6F6F">
              <w:rPr>
                <w:rFonts w:ascii="Arial" w:eastAsia="游ゴシック" w:hAnsi="Arial" w:cs="Arial"/>
                <w:color w:val="000000" w:themeColor="text1"/>
                <w:sz w:val="16"/>
                <w:szCs w:val="16"/>
              </w:rPr>
              <w:t>CFI75 Apo 20XC W, Objective lens</w:t>
            </w:r>
          </w:p>
        </w:tc>
        <w:tc>
          <w:tcPr>
            <w:tcW w:w="1566" w:type="pct"/>
            <w:tcBorders>
              <w:top w:val="nil"/>
              <w:left w:val="nil"/>
              <w:bottom w:val="single" w:sz="4" w:space="0" w:color="auto"/>
              <w:right w:val="single" w:sz="4" w:space="0" w:color="auto"/>
            </w:tcBorders>
            <w:vAlign w:val="center"/>
            <w:hideMark/>
          </w:tcPr>
          <w:p w14:paraId="62669433" w14:textId="77777777" w:rsidR="009C7A91" w:rsidRPr="00DF6F6F" w:rsidRDefault="009C7A91" w:rsidP="0011753F">
            <w:pPr>
              <w:jc w:val="both"/>
              <w:rPr>
                <w:rFonts w:ascii="Arial" w:eastAsia="游ゴシック" w:hAnsi="Arial" w:cs="Arial"/>
                <w:color w:val="000000" w:themeColor="text1"/>
                <w:sz w:val="16"/>
                <w:szCs w:val="16"/>
              </w:rPr>
            </w:pPr>
            <w:r w:rsidRPr="00DF6F6F">
              <w:rPr>
                <w:rFonts w:ascii="Arial" w:eastAsia="游ゴシック" w:hAnsi="Arial" w:cs="Arial"/>
                <w:color w:val="000000" w:themeColor="text1"/>
                <w:sz w:val="16"/>
                <w:szCs w:val="16"/>
              </w:rPr>
              <w:t>NIKON</w:t>
            </w:r>
          </w:p>
        </w:tc>
        <w:tc>
          <w:tcPr>
            <w:tcW w:w="1716" w:type="pct"/>
            <w:tcBorders>
              <w:top w:val="nil"/>
              <w:left w:val="nil"/>
              <w:bottom w:val="single" w:sz="4" w:space="0" w:color="auto"/>
              <w:right w:val="single" w:sz="4" w:space="0" w:color="auto"/>
            </w:tcBorders>
            <w:vAlign w:val="center"/>
            <w:hideMark/>
          </w:tcPr>
          <w:p w14:paraId="14505D58" w14:textId="77777777" w:rsidR="009C7A91" w:rsidRPr="00DF6F6F" w:rsidRDefault="009C7A91" w:rsidP="0011753F">
            <w:pPr>
              <w:jc w:val="both"/>
              <w:rPr>
                <w:rFonts w:ascii="Arial" w:eastAsia="游ゴシック" w:hAnsi="Arial" w:cs="Arial"/>
                <w:color w:val="000000" w:themeColor="text1"/>
                <w:sz w:val="16"/>
                <w:szCs w:val="16"/>
              </w:rPr>
            </w:pPr>
            <w:r w:rsidRPr="00DF6F6F">
              <w:rPr>
                <w:rFonts w:ascii="Arial" w:eastAsia="游ゴシック" w:hAnsi="Arial" w:cs="Arial"/>
                <w:color w:val="000000" w:themeColor="text1"/>
                <w:sz w:val="16"/>
                <w:szCs w:val="16"/>
              </w:rPr>
              <w:t>Cat#MRD77226</w:t>
            </w:r>
          </w:p>
        </w:tc>
      </w:tr>
      <w:tr w:rsidR="00DE2C6D" w:rsidRPr="00DF6F6F" w14:paraId="66188458" w14:textId="77777777" w:rsidTr="0011753F">
        <w:trPr>
          <w:trHeight w:val="360"/>
        </w:trPr>
        <w:tc>
          <w:tcPr>
            <w:tcW w:w="1718" w:type="pct"/>
            <w:tcBorders>
              <w:top w:val="nil"/>
              <w:left w:val="single" w:sz="4" w:space="0" w:color="auto"/>
              <w:bottom w:val="single" w:sz="4" w:space="0" w:color="auto"/>
              <w:right w:val="single" w:sz="4" w:space="0" w:color="auto"/>
            </w:tcBorders>
            <w:vAlign w:val="center"/>
            <w:hideMark/>
          </w:tcPr>
          <w:p w14:paraId="76FEF750" w14:textId="77777777" w:rsidR="009C7A91" w:rsidRPr="00DF6F6F" w:rsidRDefault="009C7A91" w:rsidP="0011753F">
            <w:pPr>
              <w:jc w:val="both"/>
              <w:rPr>
                <w:rFonts w:ascii="Arial" w:eastAsia="游ゴシック" w:hAnsi="Arial" w:cs="Arial"/>
                <w:color w:val="000000" w:themeColor="text1"/>
                <w:sz w:val="16"/>
                <w:szCs w:val="16"/>
              </w:rPr>
            </w:pPr>
            <w:r w:rsidRPr="00DF6F6F">
              <w:rPr>
                <w:rFonts w:ascii="Arial" w:eastAsia="游ゴシック" w:hAnsi="Arial" w:cs="Arial"/>
                <w:color w:val="000000" w:themeColor="text1"/>
                <w:sz w:val="16"/>
                <w:szCs w:val="16"/>
              </w:rPr>
              <w:t>CFI75 Apo 25XC W 1300, Objective lens</w:t>
            </w:r>
          </w:p>
        </w:tc>
        <w:tc>
          <w:tcPr>
            <w:tcW w:w="1566" w:type="pct"/>
            <w:tcBorders>
              <w:top w:val="nil"/>
              <w:left w:val="nil"/>
              <w:bottom w:val="single" w:sz="4" w:space="0" w:color="auto"/>
              <w:right w:val="single" w:sz="4" w:space="0" w:color="auto"/>
            </w:tcBorders>
            <w:vAlign w:val="center"/>
            <w:hideMark/>
          </w:tcPr>
          <w:p w14:paraId="2E62C06F" w14:textId="77777777" w:rsidR="009C7A91" w:rsidRPr="00DF6F6F" w:rsidRDefault="009C7A91" w:rsidP="0011753F">
            <w:pPr>
              <w:jc w:val="both"/>
              <w:rPr>
                <w:rFonts w:ascii="Arial" w:eastAsia="游ゴシック" w:hAnsi="Arial" w:cs="Arial"/>
                <w:color w:val="000000" w:themeColor="text1"/>
                <w:sz w:val="16"/>
                <w:szCs w:val="16"/>
              </w:rPr>
            </w:pPr>
            <w:r w:rsidRPr="00DF6F6F">
              <w:rPr>
                <w:rFonts w:ascii="Arial" w:eastAsia="游ゴシック" w:hAnsi="Arial" w:cs="Arial"/>
                <w:color w:val="000000" w:themeColor="text1"/>
                <w:sz w:val="16"/>
                <w:szCs w:val="16"/>
              </w:rPr>
              <w:t>NIKON</w:t>
            </w:r>
          </w:p>
        </w:tc>
        <w:tc>
          <w:tcPr>
            <w:tcW w:w="1716" w:type="pct"/>
            <w:tcBorders>
              <w:top w:val="nil"/>
              <w:left w:val="nil"/>
              <w:bottom w:val="single" w:sz="4" w:space="0" w:color="auto"/>
              <w:right w:val="single" w:sz="4" w:space="0" w:color="auto"/>
            </w:tcBorders>
            <w:vAlign w:val="center"/>
            <w:hideMark/>
          </w:tcPr>
          <w:p w14:paraId="1D7D2C48" w14:textId="77777777" w:rsidR="009C7A91" w:rsidRPr="00DF6F6F" w:rsidRDefault="009C7A91" w:rsidP="0011753F">
            <w:pPr>
              <w:jc w:val="both"/>
              <w:rPr>
                <w:rFonts w:ascii="Arial" w:eastAsia="游ゴシック" w:hAnsi="Arial" w:cs="Arial"/>
                <w:color w:val="000000" w:themeColor="text1"/>
                <w:sz w:val="16"/>
                <w:szCs w:val="16"/>
              </w:rPr>
            </w:pPr>
            <w:r w:rsidRPr="00DF6F6F">
              <w:rPr>
                <w:rFonts w:ascii="Arial" w:eastAsia="游ゴシック" w:hAnsi="Arial" w:cs="Arial"/>
                <w:color w:val="000000" w:themeColor="text1"/>
                <w:sz w:val="16"/>
                <w:szCs w:val="16"/>
              </w:rPr>
              <w:t>Cat#MRD77225</w:t>
            </w:r>
          </w:p>
        </w:tc>
      </w:tr>
      <w:tr w:rsidR="00DE2C6D" w:rsidRPr="00DF6F6F" w14:paraId="3C5817B9" w14:textId="77777777" w:rsidTr="000733AB">
        <w:trPr>
          <w:trHeight w:val="400"/>
        </w:trPr>
        <w:tc>
          <w:tcPr>
            <w:tcW w:w="1718" w:type="pct"/>
            <w:tcBorders>
              <w:top w:val="single" w:sz="4" w:space="0" w:color="auto"/>
              <w:left w:val="single" w:sz="4" w:space="0" w:color="auto"/>
              <w:bottom w:val="single" w:sz="4" w:space="0" w:color="auto"/>
              <w:right w:val="nil"/>
            </w:tcBorders>
            <w:noWrap/>
            <w:vAlign w:val="center"/>
            <w:hideMark/>
          </w:tcPr>
          <w:p w14:paraId="559A1B07" w14:textId="77777777" w:rsidR="009C7A91" w:rsidRPr="00DF6F6F" w:rsidRDefault="009C7A91" w:rsidP="0011753F">
            <w:pPr>
              <w:jc w:val="both"/>
              <w:rPr>
                <w:rFonts w:ascii="Arial" w:eastAsia="游ゴシック" w:hAnsi="Arial" w:cs="Arial"/>
                <w:color w:val="000000" w:themeColor="text1"/>
                <w:sz w:val="16"/>
                <w:szCs w:val="16"/>
              </w:rPr>
            </w:pPr>
            <w:r w:rsidRPr="00DF6F6F">
              <w:rPr>
                <w:rFonts w:ascii="Arial" w:eastAsia="游ゴシック" w:hAnsi="Arial" w:cs="Arial"/>
                <w:color w:val="000000" w:themeColor="text1"/>
                <w:sz w:val="16"/>
                <w:szCs w:val="16"/>
              </w:rPr>
              <w:t>Cover glass window (φ 2 mm or 4.5 mm)</w:t>
            </w:r>
          </w:p>
        </w:tc>
        <w:tc>
          <w:tcPr>
            <w:tcW w:w="1566" w:type="pct"/>
            <w:tcBorders>
              <w:top w:val="nil"/>
              <w:left w:val="single" w:sz="4" w:space="0" w:color="auto"/>
              <w:bottom w:val="single" w:sz="4" w:space="0" w:color="auto"/>
              <w:right w:val="single" w:sz="4" w:space="0" w:color="auto"/>
            </w:tcBorders>
            <w:vAlign w:val="center"/>
            <w:hideMark/>
          </w:tcPr>
          <w:p w14:paraId="140BCD70" w14:textId="77777777" w:rsidR="009C7A91" w:rsidRPr="00DF6F6F" w:rsidRDefault="009C7A91" w:rsidP="0011753F">
            <w:pPr>
              <w:jc w:val="both"/>
              <w:rPr>
                <w:rFonts w:ascii="Arial" w:eastAsia="游ゴシック" w:hAnsi="Arial" w:cs="Arial"/>
                <w:color w:val="000000" w:themeColor="text1"/>
                <w:sz w:val="16"/>
                <w:szCs w:val="16"/>
              </w:rPr>
            </w:pPr>
            <w:r w:rsidRPr="00DF6F6F">
              <w:rPr>
                <w:rFonts w:ascii="Arial" w:eastAsia="游ゴシック" w:hAnsi="Arial" w:cs="Arial"/>
                <w:color w:val="000000" w:themeColor="text1"/>
                <w:sz w:val="16"/>
                <w:szCs w:val="16"/>
              </w:rPr>
              <w:t>Matsunami Glass</w:t>
            </w:r>
            <w:r w:rsidRPr="00DF6F6F">
              <w:rPr>
                <w:rFonts w:ascii="Arial" w:eastAsia="游ゴシック" w:hAnsi="Arial" w:cs="Arial"/>
                <w:color w:val="000000" w:themeColor="text1"/>
                <w:sz w:val="16"/>
                <w:szCs w:val="16"/>
              </w:rPr>
              <w:br/>
              <w:t>Osaka, Japan</w:t>
            </w:r>
          </w:p>
        </w:tc>
        <w:tc>
          <w:tcPr>
            <w:tcW w:w="1716" w:type="pct"/>
            <w:tcBorders>
              <w:top w:val="nil"/>
              <w:left w:val="nil"/>
              <w:bottom w:val="single" w:sz="4" w:space="0" w:color="auto"/>
              <w:right w:val="single" w:sz="4" w:space="0" w:color="auto"/>
            </w:tcBorders>
            <w:noWrap/>
            <w:vAlign w:val="center"/>
            <w:hideMark/>
          </w:tcPr>
          <w:p w14:paraId="23D4F8C3" w14:textId="77777777" w:rsidR="009C7A91" w:rsidRPr="00DF6F6F" w:rsidRDefault="009C7A91" w:rsidP="0011753F">
            <w:pPr>
              <w:jc w:val="both"/>
              <w:rPr>
                <w:rFonts w:ascii="Arial" w:eastAsia="游ゴシック" w:hAnsi="Arial" w:cs="Arial"/>
                <w:color w:val="000000" w:themeColor="text1"/>
                <w:sz w:val="16"/>
                <w:szCs w:val="16"/>
              </w:rPr>
            </w:pPr>
            <w:r w:rsidRPr="00DF6F6F">
              <w:rPr>
                <w:rFonts w:ascii="Arial" w:eastAsia="游ゴシック" w:hAnsi="Arial" w:cs="Arial"/>
                <w:color w:val="000000" w:themeColor="text1"/>
                <w:sz w:val="16"/>
                <w:szCs w:val="16"/>
              </w:rPr>
              <w:t>NA (Customized order)</w:t>
            </w:r>
          </w:p>
        </w:tc>
      </w:tr>
      <w:tr w:rsidR="00DE2C6D" w:rsidRPr="00DF6F6F" w14:paraId="4D465065" w14:textId="77777777" w:rsidTr="000733AB">
        <w:trPr>
          <w:trHeight w:val="360"/>
        </w:trPr>
        <w:tc>
          <w:tcPr>
            <w:tcW w:w="1718" w:type="pct"/>
            <w:tcBorders>
              <w:top w:val="single" w:sz="4" w:space="0" w:color="auto"/>
              <w:left w:val="single" w:sz="4" w:space="0" w:color="auto"/>
              <w:bottom w:val="single" w:sz="4" w:space="0" w:color="auto"/>
              <w:right w:val="single" w:sz="4" w:space="0" w:color="auto"/>
            </w:tcBorders>
            <w:vAlign w:val="center"/>
            <w:hideMark/>
          </w:tcPr>
          <w:p w14:paraId="1A92E79B" w14:textId="77777777" w:rsidR="009C7A91" w:rsidRPr="00DF6F6F" w:rsidRDefault="009C7A91" w:rsidP="0011753F">
            <w:pPr>
              <w:jc w:val="both"/>
              <w:rPr>
                <w:rFonts w:ascii="Arial" w:eastAsia="游ゴシック" w:hAnsi="Arial" w:cs="Arial"/>
                <w:color w:val="000000" w:themeColor="text1"/>
                <w:sz w:val="16"/>
                <w:szCs w:val="16"/>
              </w:rPr>
            </w:pPr>
            <w:r w:rsidRPr="00DF6F6F">
              <w:rPr>
                <w:rFonts w:ascii="Arial" w:eastAsia="游ゴシック" w:hAnsi="Arial" w:cs="Arial"/>
                <w:color w:val="000000" w:themeColor="text1"/>
                <w:sz w:val="16"/>
                <w:szCs w:val="16"/>
              </w:rPr>
              <w:t>Two-photon microscope</w:t>
            </w:r>
          </w:p>
        </w:tc>
        <w:tc>
          <w:tcPr>
            <w:tcW w:w="1566" w:type="pct"/>
            <w:tcBorders>
              <w:top w:val="single" w:sz="4" w:space="0" w:color="auto"/>
              <w:left w:val="nil"/>
              <w:bottom w:val="single" w:sz="4" w:space="0" w:color="auto"/>
              <w:right w:val="single" w:sz="4" w:space="0" w:color="auto"/>
            </w:tcBorders>
            <w:vAlign w:val="center"/>
            <w:hideMark/>
          </w:tcPr>
          <w:p w14:paraId="10CBDF28" w14:textId="77777777" w:rsidR="009C7A91" w:rsidRPr="00DF6F6F" w:rsidRDefault="009C7A91" w:rsidP="0011753F">
            <w:pPr>
              <w:jc w:val="both"/>
              <w:rPr>
                <w:rFonts w:ascii="Arial" w:eastAsia="游ゴシック" w:hAnsi="Arial" w:cs="Arial"/>
                <w:color w:val="000000" w:themeColor="text1"/>
                <w:sz w:val="16"/>
                <w:szCs w:val="16"/>
              </w:rPr>
            </w:pPr>
            <w:r w:rsidRPr="00DF6F6F">
              <w:rPr>
                <w:rFonts w:ascii="Arial" w:eastAsia="游ゴシック" w:hAnsi="Arial" w:cs="Arial"/>
                <w:color w:val="000000" w:themeColor="text1"/>
                <w:sz w:val="16"/>
                <w:szCs w:val="16"/>
              </w:rPr>
              <w:t>NIKON</w:t>
            </w:r>
          </w:p>
        </w:tc>
        <w:tc>
          <w:tcPr>
            <w:tcW w:w="1716" w:type="pct"/>
            <w:tcBorders>
              <w:top w:val="single" w:sz="4" w:space="0" w:color="auto"/>
              <w:left w:val="nil"/>
              <w:bottom w:val="single" w:sz="4" w:space="0" w:color="auto"/>
              <w:right w:val="single" w:sz="4" w:space="0" w:color="auto"/>
            </w:tcBorders>
            <w:vAlign w:val="center"/>
            <w:hideMark/>
          </w:tcPr>
          <w:p w14:paraId="783CBDB2" w14:textId="77777777" w:rsidR="009C7A91" w:rsidRPr="00DF6F6F" w:rsidRDefault="009C7A91" w:rsidP="0011753F">
            <w:pPr>
              <w:jc w:val="both"/>
              <w:rPr>
                <w:rFonts w:ascii="Arial" w:eastAsia="游ゴシック" w:hAnsi="Arial" w:cs="Arial"/>
                <w:color w:val="000000" w:themeColor="text1"/>
                <w:sz w:val="16"/>
                <w:szCs w:val="16"/>
              </w:rPr>
            </w:pPr>
            <w:r w:rsidRPr="00DF6F6F">
              <w:rPr>
                <w:rFonts w:ascii="Arial" w:eastAsia="游ゴシック" w:hAnsi="Arial" w:cs="Arial"/>
                <w:color w:val="000000" w:themeColor="text1"/>
                <w:sz w:val="16"/>
                <w:szCs w:val="16"/>
              </w:rPr>
              <w:t>A1R MP+</w:t>
            </w:r>
          </w:p>
        </w:tc>
      </w:tr>
      <w:tr w:rsidR="000733AB" w:rsidRPr="00DF6F6F" w14:paraId="4FCE5F7F" w14:textId="77777777" w:rsidTr="000733AB">
        <w:trPr>
          <w:trHeight w:val="360"/>
        </w:trPr>
        <w:tc>
          <w:tcPr>
            <w:tcW w:w="1718" w:type="pct"/>
            <w:tcBorders>
              <w:top w:val="single" w:sz="4" w:space="0" w:color="auto"/>
              <w:left w:val="single" w:sz="4" w:space="0" w:color="auto"/>
              <w:bottom w:val="single" w:sz="4" w:space="0" w:color="auto"/>
              <w:right w:val="single" w:sz="4" w:space="0" w:color="auto"/>
            </w:tcBorders>
            <w:vAlign w:val="center"/>
          </w:tcPr>
          <w:p w14:paraId="38C90CE4" w14:textId="5C9D7EC0" w:rsidR="000733AB" w:rsidRPr="00DF6F6F" w:rsidRDefault="000733AB" w:rsidP="000733AB">
            <w:pPr>
              <w:jc w:val="both"/>
              <w:rPr>
                <w:rFonts w:ascii="Arial" w:eastAsia="游ゴシック" w:hAnsi="Arial" w:cs="Arial"/>
                <w:color w:val="000000" w:themeColor="text1"/>
                <w:sz w:val="16"/>
                <w:szCs w:val="16"/>
              </w:rPr>
            </w:pPr>
            <w:r w:rsidRPr="00DF6F6F">
              <w:rPr>
                <w:rFonts w:ascii="Arial" w:eastAsia="游ゴシック" w:hAnsi="Arial" w:cs="Arial"/>
                <w:color w:val="000000" w:themeColor="text1"/>
                <w:sz w:val="16"/>
                <w:szCs w:val="16"/>
              </w:rPr>
              <w:t>Two-photon microscope</w:t>
            </w:r>
          </w:p>
        </w:tc>
        <w:tc>
          <w:tcPr>
            <w:tcW w:w="1566" w:type="pct"/>
            <w:tcBorders>
              <w:top w:val="single" w:sz="4" w:space="0" w:color="auto"/>
              <w:left w:val="nil"/>
              <w:bottom w:val="single" w:sz="4" w:space="0" w:color="auto"/>
              <w:right w:val="single" w:sz="4" w:space="0" w:color="auto"/>
            </w:tcBorders>
            <w:vAlign w:val="center"/>
          </w:tcPr>
          <w:p w14:paraId="14006697" w14:textId="21146A77" w:rsidR="000733AB" w:rsidRPr="00DF6F6F" w:rsidRDefault="000733AB" w:rsidP="000733AB">
            <w:pPr>
              <w:jc w:val="both"/>
              <w:rPr>
                <w:rFonts w:ascii="Arial" w:eastAsia="游ゴシック" w:hAnsi="Arial" w:cs="Arial"/>
                <w:color w:val="000000" w:themeColor="text1"/>
                <w:sz w:val="16"/>
                <w:szCs w:val="16"/>
              </w:rPr>
            </w:pPr>
            <w:r w:rsidRPr="00DF6F6F">
              <w:rPr>
                <w:rFonts w:ascii="Arial" w:eastAsia="游ゴシック" w:hAnsi="Arial" w:cs="Arial"/>
                <w:color w:val="000000" w:themeColor="text1"/>
                <w:sz w:val="16"/>
                <w:szCs w:val="16"/>
              </w:rPr>
              <w:t>NIKON</w:t>
            </w:r>
          </w:p>
        </w:tc>
        <w:tc>
          <w:tcPr>
            <w:tcW w:w="1716" w:type="pct"/>
            <w:tcBorders>
              <w:top w:val="single" w:sz="4" w:space="0" w:color="auto"/>
              <w:left w:val="nil"/>
              <w:bottom w:val="single" w:sz="4" w:space="0" w:color="auto"/>
              <w:right w:val="single" w:sz="4" w:space="0" w:color="auto"/>
            </w:tcBorders>
            <w:vAlign w:val="center"/>
          </w:tcPr>
          <w:p w14:paraId="6E6C6793" w14:textId="0D8B39B3" w:rsidR="000733AB" w:rsidRPr="00DF6F6F" w:rsidRDefault="000733AB" w:rsidP="000733AB">
            <w:pPr>
              <w:jc w:val="both"/>
              <w:rPr>
                <w:rFonts w:ascii="Arial" w:eastAsia="游ゴシック" w:hAnsi="Arial" w:cs="Arial"/>
                <w:color w:val="000000" w:themeColor="text1"/>
                <w:sz w:val="16"/>
                <w:szCs w:val="16"/>
              </w:rPr>
            </w:pPr>
            <w:r w:rsidRPr="00DF6F6F">
              <w:rPr>
                <w:rFonts w:ascii="Arial" w:eastAsia="游ゴシック" w:hAnsi="Arial" w:cs="Arial"/>
                <w:color w:val="000000" w:themeColor="text1"/>
                <w:sz w:val="16"/>
                <w:szCs w:val="16"/>
              </w:rPr>
              <w:t>A</w:t>
            </w:r>
            <w:r w:rsidRPr="00DF6F6F">
              <w:rPr>
                <w:rFonts w:ascii="Arial" w:eastAsia="游ゴシック" w:hAnsi="Arial" w:cs="Arial" w:hint="eastAsia"/>
                <w:color w:val="000000" w:themeColor="text1"/>
                <w:sz w:val="16"/>
                <w:szCs w:val="16"/>
              </w:rPr>
              <w:t xml:space="preserve">X </w:t>
            </w:r>
            <w:r w:rsidRPr="00DF6F6F">
              <w:rPr>
                <w:rFonts w:ascii="Arial" w:eastAsia="游ゴシック" w:hAnsi="Arial" w:cs="Arial"/>
                <w:color w:val="000000" w:themeColor="text1"/>
                <w:sz w:val="16"/>
                <w:szCs w:val="16"/>
              </w:rPr>
              <w:t>R MP</w:t>
            </w:r>
          </w:p>
        </w:tc>
      </w:tr>
    </w:tbl>
    <w:p w14:paraId="1D8720EA" w14:textId="77777777" w:rsidR="009C7A91" w:rsidRPr="00DF6F6F" w:rsidRDefault="009C7A91" w:rsidP="009C7A91">
      <w:pPr>
        <w:pStyle w:val="Normalsentence"/>
        <w:rPr>
          <w:color w:val="000000" w:themeColor="text1"/>
          <w:sz w:val="24"/>
          <w:szCs w:val="24"/>
        </w:rPr>
      </w:pPr>
    </w:p>
    <w:p w14:paraId="64066BE6" w14:textId="77777777" w:rsidR="009C7A91" w:rsidRPr="00DF6F6F" w:rsidRDefault="009C7A91" w:rsidP="009C7A91">
      <w:pPr>
        <w:pStyle w:val="Normalsentence"/>
        <w:rPr>
          <w:color w:val="000000" w:themeColor="text1"/>
          <w:lang w:val="en-AU"/>
        </w:rPr>
      </w:pPr>
      <w:r w:rsidRPr="00DF6F6F">
        <w:rPr>
          <w:b/>
          <w:bCs/>
          <w:color w:val="000000" w:themeColor="text1"/>
          <w:lang w:val="en-AU"/>
        </w:rPr>
        <w:t>EXPERIMENTAL MODEL AND STUDY PARTICIPANT DETAILS</w:t>
      </w:r>
    </w:p>
    <w:p w14:paraId="65664DEA" w14:textId="77777777" w:rsidR="009C7A91" w:rsidRPr="00DF6F6F" w:rsidRDefault="009C7A91" w:rsidP="009C7A91">
      <w:pPr>
        <w:pStyle w:val="Subhead2"/>
        <w:rPr>
          <w:rFonts w:cs="Times New Roman"/>
          <w:szCs w:val="24"/>
        </w:rPr>
      </w:pPr>
      <w:r w:rsidRPr="00DF6F6F">
        <w:rPr>
          <w:rFonts w:cs="Times New Roman"/>
          <w:szCs w:val="24"/>
        </w:rPr>
        <w:lastRenderedPageBreak/>
        <w:t>Animals</w:t>
      </w:r>
    </w:p>
    <w:p w14:paraId="20C7F169" w14:textId="5AD142CC" w:rsidR="009C7A91" w:rsidRPr="00DF6F6F" w:rsidRDefault="009C7A91" w:rsidP="009C7A91">
      <w:pPr>
        <w:ind w:firstLine="840"/>
        <w:rPr>
          <w:rFonts w:ascii="Times New Roman" w:hAnsi="Times New Roman" w:cs="Times New Roman"/>
          <w:color w:val="000000" w:themeColor="text1"/>
        </w:rPr>
      </w:pPr>
      <w:r w:rsidRPr="00DF6F6F">
        <w:rPr>
          <w:rFonts w:ascii="Times New Roman" w:hAnsi="Times New Roman" w:cs="Times New Roman"/>
          <w:color w:val="000000" w:themeColor="text1"/>
        </w:rPr>
        <w:t xml:space="preserve">Adult C57BL/6 mice (Japan SLC, Shizuoka, Japan) were used for </w:t>
      </w:r>
      <w:r w:rsidR="00614030" w:rsidRPr="00DF6F6F">
        <w:rPr>
          <w:rFonts w:ascii="Times New Roman" w:hAnsi="Times New Roman" w:cs="Times New Roman"/>
          <w:color w:val="000000" w:themeColor="text1"/>
        </w:rPr>
        <w:t xml:space="preserve">the </w:t>
      </w:r>
      <w:r w:rsidR="006357A1" w:rsidRPr="00DF6F6F">
        <w:rPr>
          <w:rFonts w:ascii="Times New Roman" w:hAnsi="Times New Roman" w:cs="Times New Roman"/>
          <w:color w:val="000000" w:themeColor="text1"/>
        </w:rPr>
        <w:t>neuronal imaging, axonal bouton imaging, and dual-channel imaging experiments.</w:t>
      </w:r>
      <w:r w:rsidR="006357A1" w:rsidRPr="00DF6F6F">
        <w:rPr>
          <w:rFonts w:ascii="Times New Roman" w:hAnsi="Times New Roman" w:cs="Times New Roman" w:hint="eastAsia"/>
          <w:color w:val="000000" w:themeColor="text1"/>
        </w:rPr>
        <w:t xml:space="preserve"> </w:t>
      </w:r>
      <w:r w:rsidR="006357A1" w:rsidRPr="00DF6F6F">
        <w:rPr>
          <w:rFonts w:ascii="Times New Roman" w:hAnsi="Times New Roman" w:cs="Times New Roman"/>
          <w:color w:val="000000" w:themeColor="text1"/>
        </w:rPr>
        <w:t>Neuronal imaging was performed in the primary somatosensory cortex (S1) at 6 weeks of age or older, or in the secondary visual cortex lateral area (V2L) either from P16 or P17 following neonatal interventions on postnatal day 2 (P2) or at 8–16 weeks of age.</w:t>
      </w:r>
      <w:r w:rsidRPr="00DF6F6F">
        <w:rPr>
          <w:rFonts w:ascii="Times New Roman" w:hAnsi="Times New Roman" w:cs="Times New Roman"/>
          <w:color w:val="000000" w:themeColor="text1"/>
        </w:rPr>
        <w:t xml:space="preserve"> </w:t>
      </w:r>
      <w:r w:rsidR="006357A1" w:rsidRPr="00DF6F6F">
        <w:rPr>
          <w:rFonts w:ascii="Times New Roman" w:hAnsi="Times New Roman" w:cs="Times New Roman"/>
          <w:color w:val="000000" w:themeColor="text1"/>
        </w:rPr>
        <w:t>Axonal bouton imaging was performed in S1. Dual-channel imaging in C57BL/6 mice was performed in V2L at 10–12 weeks of age. For astrocyte imaging and dual-channel imaging, we used G</w:t>
      </w:r>
      <w:r w:rsidR="006357A1" w:rsidRPr="00DF6F6F">
        <w:rPr>
          <w:rFonts w:ascii="Times New Roman" w:hAnsi="Times New Roman" w:cs="Times New Roman" w:hint="eastAsia"/>
          <w:color w:val="000000" w:themeColor="text1"/>
        </w:rPr>
        <w:t>lt1</w:t>
      </w:r>
      <w:r w:rsidR="006357A1" w:rsidRPr="00DF6F6F">
        <w:rPr>
          <w:rFonts w:ascii="Times New Roman" w:hAnsi="Times New Roman" w:cs="Times New Roman" w:hint="eastAsia"/>
          <w:color w:val="000000" w:themeColor="text1"/>
          <w:vertAlign w:val="superscript"/>
        </w:rPr>
        <w:t>GCaMP7/GCaMP7</w:t>
      </w:r>
      <w:r w:rsidR="006357A1" w:rsidRPr="00DF6F6F">
        <w:rPr>
          <w:rFonts w:ascii="Times New Roman" w:hAnsi="Times New Roman" w:cs="Times New Roman"/>
          <w:color w:val="000000" w:themeColor="text1"/>
        </w:rPr>
        <w:t xml:space="preserve"> transgenic mice</w:t>
      </w:r>
      <w:r w:rsidR="006357A1" w:rsidRPr="00DF6F6F">
        <w:rPr>
          <w:rFonts w:ascii="Times New Roman" w:hAnsi="Times New Roman" w:cs="Times New Roman" w:hint="eastAsia"/>
          <w:color w:val="000000" w:themeColor="text1"/>
        </w:rPr>
        <w:t xml:space="preserve"> </w:t>
      </w:r>
      <w:r w:rsidR="006357A1" w:rsidRPr="00DF6F6F">
        <w:rPr>
          <w:rFonts w:ascii="Times New Roman" w:hAnsi="Times New Roman" w:cs="Times New Roman"/>
          <w:color w:val="000000" w:themeColor="text1"/>
        </w:rPr>
        <w:t>(C57BL/6 background), which express the genetically encoded calcium indicator GCaMP7 specifically in astrocytes</w:t>
      </w:r>
      <w:r w:rsidR="006357A1" w:rsidRPr="00DF6F6F">
        <w:rPr>
          <w:rFonts w:ascii="Times New Roman" w:hAnsi="Times New Roman" w:cs="Times New Roman" w:hint="eastAsia"/>
          <w:color w:val="000000" w:themeColor="text1"/>
        </w:rPr>
        <w:t xml:space="preserve"> and </w:t>
      </w:r>
      <w:r w:rsidR="00614030" w:rsidRPr="00DF6F6F">
        <w:rPr>
          <w:rFonts w:ascii="Times New Roman" w:hAnsi="Times New Roman" w:cs="Times New Roman"/>
          <w:color w:val="000000" w:themeColor="text1"/>
        </w:rPr>
        <w:t xml:space="preserve">in </w:t>
      </w:r>
      <w:r w:rsidR="00BB4BC0" w:rsidRPr="00DF6F6F">
        <w:rPr>
          <w:rFonts w:ascii="Times New Roman" w:hAnsi="Times New Roman" w:cs="Times New Roman"/>
          <w:color w:val="000000" w:themeColor="text1"/>
        </w:rPr>
        <w:t>certain</w:t>
      </w:r>
      <w:r w:rsidR="00BB4BC0" w:rsidRPr="00DF6F6F">
        <w:rPr>
          <w:rFonts w:ascii="Times New Roman" w:hAnsi="Times New Roman" w:cs="Times New Roman" w:hint="eastAsia"/>
          <w:color w:val="000000" w:themeColor="text1"/>
        </w:rPr>
        <w:t xml:space="preserve"> </w:t>
      </w:r>
      <w:r w:rsidR="006357A1" w:rsidRPr="00DF6F6F">
        <w:rPr>
          <w:rFonts w:ascii="Times New Roman" w:hAnsi="Times New Roman" w:cs="Times New Roman" w:hint="eastAsia"/>
          <w:color w:val="000000" w:themeColor="text1"/>
        </w:rPr>
        <w:t>neurons</w:t>
      </w:r>
      <w:r w:rsidR="008A53BA" w:rsidRPr="00DF6F6F">
        <w:rPr>
          <w:rFonts w:ascii="Times New Roman" w:hAnsi="Times New Roman" w:cs="Times New Roman" w:hint="eastAsia"/>
          <w:color w:val="000000" w:themeColor="text1"/>
          <w:vertAlign w:val="superscript"/>
        </w:rPr>
        <w:t>28</w:t>
      </w:r>
      <w:r w:rsidR="006357A1" w:rsidRPr="00DF6F6F">
        <w:rPr>
          <w:rFonts w:ascii="Times New Roman" w:hAnsi="Times New Roman" w:cs="Times New Roman"/>
          <w:color w:val="000000" w:themeColor="text1"/>
        </w:rPr>
        <w:t>. Imaging in G</w:t>
      </w:r>
      <w:r w:rsidR="006357A1" w:rsidRPr="00DF6F6F">
        <w:rPr>
          <w:rFonts w:ascii="Times New Roman" w:hAnsi="Times New Roman" w:cs="Times New Roman" w:hint="eastAsia"/>
          <w:color w:val="000000" w:themeColor="text1"/>
        </w:rPr>
        <w:t>lt1</w:t>
      </w:r>
      <w:r w:rsidR="006357A1" w:rsidRPr="00DF6F6F">
        <w:rPr>
          <w:rFonts w:ascii="Times New Roman" w:hAnsi="Times New Roman" w:cs="Times New Roman" w:hint="eastAsia"/>
          <w:color w:val="000000" w:themeColor="text1"/>
          <w:vertAlign w:val="superscript"/>
        </w:rPr>
        <w:t>GCaMP7/GCaMP7</w:t>
      </w:r>
      <w:r w:rsidR="006357A1" w:rsidRPr="00DF6F6F">
        <w:rPr>
          <w:rFonts w:ascii="Times New Roman" w:hAnsi="Times New Roman" w:cs="Times New Roman"/>
          <w:color w:val="000000" w:themeColor="text1"/>
        </w:rPr>
        <w:t xml:space="preserve"> mice was performed in S1 at 6 weeks of age or older.</w:t>
      </w:r>
      <w:r w:rsidR="006357A1" w:rsidRPr="00DF6F6F">
        <w:rPr>
          <w:rFonts w:ascii="Times New Roman" w:hAnsi="Times New Roman" w:cs="Times New Roman" w:hint="eastAsia"/>
          <w:color w:val="000000" w:themeColor="text1"/>
        </w:rPr>
        <w:t xml:space="preserve"> </w:t>
      </w:r>
      <w:r w:rsidRPr="00DF6F6F">
        <w:rPr>
          <w:rFonts w:ascii="Times New Roman" w:hAnsi="Times New Roman" w:cs="Times New Roman"/>
          <w:color w:val="000000" w:themeColor="text1"/>
        </w:rPr>
        <w:t>For microglial imaging, we used Cx3cr1</w:t>
      </w:r>
      <w:r w:rsidRPr="00DF6F6F">
        <w:rPr>
          <w:rFonts w:ascii="Times New Roman" w:hAnsi="Times New Roman" w:cs="Times New Roman"/>
          <w:color w:val="000000" w:themeColor="text1"/>
          <w:vertAlign w:val="superscript"/>
        </w:rPr>
        <w:t>eGFP/+</w:t>
      </w:r>
      <w:r w:rsidRPr="00DF6F6F">
        <w:rPr>
          <w:rFonts w:ascii="Times New Roman" w:hAnsi="Times New Roman" w:cs="Times New Roman"/>
          <w:color w:val="000000" w:themeColor="text1"/>
        </w:rPr>
        <w:t xml:space="preserve"> transgenic mice (C57BL/6 background), which express </w:t>
      </w:r>
      <w:bookmarkStart w:id="3" w:name="_Hlk198994105"/>
      <w:r w:rsidRPr="00DF6F6F">
        <w:rPr>
          <w:rFonts w:ascii="Times New Roman" w:hAnsi="Times New Roman" w:cs="Times New Roman"/>
          <w:color w:val="000000" w:themeColor="text1"/>
        </w:rPr>
        <w:t>enhanced green fluorescent protein (eGFP)</w:t>
      </w:r>
      <w:bookmarkEnd w:id="3"/>
      <w:r w:rsidRPr="00DF6F6F">
        <w:rPr>
          <w:rFonts w:ascii="Times New Roman" w:hAnsi="Times New Roman" w:cs="Times New Roman"/>
          <w:color w:val="000000" w:themeColor="text1"/>
        </w:rPr>
        <w:t xml:space="preserve"> under the control of the Cx3cr1 promoter</w:t>
      </w:r>
      <w:r w:rsidR="008A53BA" w:rsidRPr="00DF6F6F">
        <w:rPr>
          <w:rFonts w:ascii="Times New Roman" w:hAnsi="Times New Roman" w:cs="Times New Roman" w:hint="eastAsia"/>
          <w:color w:val="000000" w:themeColor="text1"/>
          <w:vertAlign w:val="superscript"/>
        </w:rPr>
        <w:t>31</w:t>
      </w:r>
      <w:r w:rsidRPr="00DF6F6F">
        <w:rPr>
          <w:rFonts w:ascii="Times New Roman" w:hAnsi="Times New Roman" w:cs="Times New Roman"/>
          <w:color w:val="000000" w:themeColor="text1"/>
        </w:rPr>
        <w:t xml:space="preserve">, facilitating direct visualization of the microglia. </w:t>
      </w:r>
    </w:p>
    <w:p w14:paraId="31851619" w14:textId="77777777" w:rsidR="009C7A91" w:rsidRPr="00DF6F6F" w:rsidRDefault="009C7A91" w:rsidP="009C7A91">
      <w:pPr>
        <w:ind w:firstLine="840"/>
        <w:rPr>
          <w:rFonts w:ascii="Times New Roman" w:hAnsi="Times New Roman" w:cs="Times New Roman"/>
          <w:color w:val="000000" w:themeColor="text1"/>
        </w:rPr>
      </w:pPr>
      <w:r w:rsidRPr="00DF6F6F">
        <w:rPr>
          <w:rFonts w:ascii="Times New Roman" w:hAnsi="Times New Roman" w:cs="Times New Roman"/>
          <w:color w:val="000000" w:themeColor="text1"/>
        </w:rPr>
        <w:t xml:space="preserve">All mice were housed in a temperature-controlled environment with a 12-hour light/dark cycle (lights on at 6:00 and off at 18:00). Food was available ad libitum, and </w:t>
      </w:r>
      <w:r w:rsidRPr="00DF6F6F">
        <w:rPr>
          <w:rFonts w:ascii="Times New Roman" w:hAnsi="Times New Roman" w:cs="Times New Roman"/>
          <w:color w:val="000000" w:themeColor="text1"/>
        </w:rPr>
        <w:lastRenderedPageBreak/>
        <w:t>water was provided following training and recording sessions. Body weights were monitored to ensure they remained above 85% of their initial weight.</w:t>
      </w:r>
    </w:p>
    <w:p w14:paraId="59AD8576" w14:textId="77777777" w:rsidR="009C7A91" w:rsidRPr="00DF6F6F" w:rsidRDefault="009C7A91" w:rsidP="009C7A91">
      <w:pPr>
        <w:ind w:firstLine="840"/>
        <w:rPr>
          <w:rFonts w:ascii="Times New Roman" w:hAnsi="Times New Roman" w:cs="Times New Roman"/>
          <w:color w:val="000000" w:themeColor="text1"/>
        </w:rPr>
      </w:pPr>
      <w:r w:rsidRPr="00DF6F6F">
        <w:rPr>
          <w:rFonts w:ascii="Times New Roman" w:hAnsi="Times New Roman" w:cs="Times New Roman"/>
          <w:color w:val="000000" w:themeColor="text1"/>
        </w:rPr>
        <w:t>All animal experiments were conducted in accordance with institutional and national guidelines. Experiments performed at the National Institute for Physiological Sciences were approved by the Animal Research Committee</w:t>
      </w:r>
      <w:r w:rsidRPr="00DF6F6F">
        <w:rPr>
          <w:rFonts w:ascii="Times New Roman" w:hAnsi="Times New Roman" w:cs="Times New Roman" w:hint="eastAsia"/>
          <w:color w:val="000000" w:themeColor="text1"/>
        </w:rPr>
        <w:t xml:space="preserve"> </w:t>
      </w:r>
      <w:r w:rsidRPr="00DF6F6F">
        <w:rPr>
          <w:rFonts w:ascii="Times New Roman" w:hAnsi="Times New Roman" w:cs="Times New Roman"/>
          <w:color w:val="000000" w:themeColor="text1"/>
        </w:rPr>
        <w:t xml:space="preserve">(approval number: </w:t>
      </w:r>
      <w:r w:rsidRPr="00DF6F6F">
        <w:rPr>
          <w:rFonts w:ascii="Times New Roman" w:hAnsi="Times New Roman" w:cs="Times New Roman" w:hint="eastAsia"/>
          <w:color w:val="000000" w:themeColor="text1"/>
        </w:rPr>
        <w:t>24A074</w:t>
      </w:r>
      <w:r w:rsidRPr="00DF6F6F">
        <w:rPr>
          <w:rFonts w:ascii="Times New Roman" w:hAnsi="Times New Roman" w:cs="Times New Roman"/>
          <w:color w:val="000000" w:themeColor="text1"/>
        </w:rPr>
        <w:t>). Experiments performed at Nagoya University Graduate School of Medicine were conducted in accordance with the protocols approved by the institution’s Animal Care and Use Committee.</w:t>
      </w:r>
    </w:p>
    <w:p w14:paraId="70E5EB89" w14:textId="77777777" w:rsidR="009C7A91" w:rsidRPr="00DF6F6F" w:rsidRDefault="009C7A91" w:rsidP="009C7A91">
      <w:pPr>
        <w:rPr>
          <w:rFonts w:ascii="Times New Roman" w:hAnsi="Times New Roman" w:cs="Times New Roman"/>
          <w:b/>
          <w:bCs/>
          <w:color w:val="000000" w:themeColor="text1"/>
        </w:rPr>
      </w:pPr>
      <w:r w:rsidRPr="00DF6F6F">
        <w:rPr>
          <w:rFonts w:ascii="Times New Roman" w:hAnsi="Times New Roman" w:cs="Times New Roman"/>
          <w:b/>
          <w:bCs/>
          <w:color w:val="000000" w:themeColor="text1"/>
        </w:rPr>
        <w:t>METHOD DETAILS</w:t>
      </w:r>
    </w:p>
    <w:p w14:paraId="3F89E7A6" w14:textId="77777777" w:rsidR="009C7A91" w:rsidRPr="00DF6F6F" w:rsidRDefault="009C7A91" w:rsidP="009C7A91">
      <w:pPr>
        <w:pStyle w:val="Subhead2"/>
        <w:rPr>
          <w:rFonts w:cs="Times New Roman"/>
          <w:szCs w:val="24"/>
        </w:rPr>
      </w:pPr>
      <w:r w:rsidRPr="00DF6F6F">
        <w:rPr>
          <w:rFonts w:cs="Times New Roman"/>
          <w:szCs w:val="24"/>
        </w:rPr>
        <w:t>Surgery and AAV injection</w:t>
      </w:r>
    </w:p>
    <w:p w14:paraId="28888EF7" w14:textId="77777777" w:rsidR="009C7A91" w:rsidRPr="00DF6F6F" w:rsidRDefault="009C7A91" w:rsidP="009C7A91">
      <w:pPr>
        <w:ind w:firstLine="840"/>
        <w:rPr>
          <w:rFonts w:ascii="Times New Roman" w:hAnsi="Times New Roman" w:cs="Times New Roman"/>
          <w:color w:val="000000" w:themeColor="text1"/>
        </w:rPr>
      </w:pPr>
      <w:r w:rsidRPr="00DF6F6F">
        <w:rPr>
          <w:rFonts w:ascii="Times New Roman" w:hAnsi="Times New Roman" w:cs="Times New Roman"/>
          <w:b/>
          <w:bCs/>
          <w:color w:val="000000" w:themeColor="text1"/>
        </w:rPr>
        <w:t xml:space="preserve">Neural imaging (S1) group: </w:t>
      </w:r>
      <w:r w:rsidRPr="00DF6F6F">
        <w:rPr>
          <w:rFonts w:ascii="Times New Roman" w:hAnsi="Times New Roman" w:cs="Times New Roman"/>
          <w:color w:val="000000" w:themeColor="text1"/>
        </w:rPr>
        <w:t>For imaging in the primary somatosensory cortex (S1), adult mice were</w:t>
      </w:r>
      <w:r w:rsidRPr="00DF6F6F">
        <w:rPr>
          <w:rFonts w:ascii="Times New Roman" w:hAnsi="Times New Roman" w:cs="Times New Roman"/>
          <w:b/>
          <w:bCs/>
          <w:color w:val="000000" w:themeColor="text1"/>
        </w:rPr>
        <w:t xml:space="preserve"> </w:t>
      </w:r>
      <w:r w:rsidRPr="00DF6F6F">
        <w:rPr>
          <w:rFonts w:ascii="Times New Roman" w:hAnsi="Times New Roman" w:cs="Times New Roman"/>
          <w:color w:val="000000" w:themeColor="text1"/>
        </w:rPr>
        <w:t xml:space="preserve">anesthetized with ketamine (74 mg/kg, intraperitoneally [i.p.] ) and xylazine (10 mg/kg, i.p.). After exposing and cleaning the skull, a custom-made headplate was firmly attached using dental cement (G-CEMONE; GC, Tokyo, Japan). The intact skull surface was subsequently coated with an acrylic-based dental adhesive resin cement (Super Bond; Sun Medical, Shiga, Japan) to prevent dehydration. This headplate enabled secure attachment of the mouse to a stainless-steel frame, facilitating </w:t>
      </w:r>
      <w:r w:rsidRPr="00DF6F6F">
        <w:rPr>
          <w:rFonts w:ascii="Times New Roman" w:hAnsi="Times New Roman" w:cs="Times New Roman"/>
          <w:color w:val="000000" w:themeColor="text1"/>
        </w:rPr>
        <w:lastRenderedPageBreak/>
        <w:t>both circular craniotomy and subsequent two-photon imaging in the awake state. Following head plate implantation, circular craniotomy was performed under isoflurane anesthesia over the primary somatosensory cortex (S1, centered at 1.5 mm posterior and 3.3 mm lateral from bregma). To visualize neuronal activity in L2/3 excitatory neurons of S1, a total of 1.5 µL of recombinant adeno-associated virus (AAV) encoding the genetically encoded calcium indicator GCaMP8s under the synapsin promoter AAVDJ-syn-GCaMP8s-WPRE (6.0 × 10</w:t>
      </w:r>
      <w:r w:rsidRPr="00DF6F6F">
        <w:rPr>
          <w:rFonts w:ascii="Times New Roman" w:hAnsi="Times New Roman" w:cs="Times New Roman"/>
          <w:color w:val="000000" w:themeColor="text1"/>
          <w:vertAlign w:val="superscript"/>
        </w:rPr>
        <w:t>12</w:t>
      </w:r>
      <w:r w:rsidRPr="00DF6F6F">
        <w:rPr>
          <w:rFonts w:ascii="Times New Roman" w:hAnsi="Times New Roman" w:cs="Times New Roman"/>
          <w:color w:val="000000" w:themeColor="text1"/>
        </w:rPr>
        <w:t xml:space="preserve"> vector genomes/mL, diluted 1:10 in phosphate-buffered saline [PBS]) was injected at three sites in the L2/3 (at a depth of 300 µm below the cortical surface) using a glass pipette (tip diameter, 25–30 µm). After viral injection, the craniotomy was sealed with a cranial window consisting of two glass coverslips (2–2.5 and 3–3.5 mm in diameter; Matsunami Glass, Osaka, Japan) bonded together with an ultraviolet curable adhesive (NOR-61, Norland). The window edges were sealed with a combination of dental cement and adhesive resin cement (Super Bond; Sun Medical, Shiga, Japan). The mice were housed individually after surgery, and imaging experiments were initiated approximately 3–4 weeks post-operatively.</w:t>
      </w:r>
    </w:p>
    <w:p w14:paraId="19E17465" w14:textId="1AA3217E" w:rsidR="009C7A91" w:rsidRPr="00DF6F6F" w:rsidRDefault="009C7A91" w:rsidP="009C7A91">
      <w:pPr>
        <w:ind w:firstLine="840"/>
        <w:rPr>
          <w:rFonts w:ascii="Times New Roman" w:hAnsi="Times New Roman" w:cs="Times New Roman"/>
          <w:color w:val="000000" w:themeColor="text1"/>
        </w:rPr>
      </w:pPr>
      <w:r w:rsidRPr="00DF6F6F">
        <w:rPr>
          <w:rFonts w:ascii="Times New Roman" w:hAnsi="Times New Roman" w:cs="Times New Roman"/>
          <w:b/>
          <w:bCs/>
          <w:color w:val="000000" w:themeColor="text1"/>
        </w:rPr>
        <w:t xml:space="preserve">Neural imaging (V2L) group: </w:t>
      </w:r>
      <w:r w:rsidRPr="00DF6F6F">
        <w:rPr>
          <w:rFonts w:ascii="Times New Roman" w:hAnsi="Times New Roman" w:cs="Times New Roman"/>
          <w:color w:val="000000" w:themeColor="text1"/>
        </w:rPr>
        <w:t>For neonatal interventions, P2 mice were anesthetized via hypothermia. A total of 2–3 µL of AAV1-Syn-GCaMP8s (1.0 × 10</w:t>
      </w:r>
      <w:r w:rsidRPr="00DF6F6F">
        <w:rPr>
          <w:rFonts w:ascii="Times New Roman" w:hAnsi="Times New Roman" w:cs="Times New Roman"/>
          <w:color w:val="000000" w:themeColor="text1"/>
          <w:vertAlign w:val="superscript"/>
        </w:rPr>
        <w:t>13</w:t>
      </w:r>
      <w:r w:rsidRPr="00DF6F6F">
        <w:rPr>
          <w:rFonts w:ascii="Times New Roman" w:hAnsi="Times New Roman" w:cs="Times New Roman"/>
          <w:color w:val="000000" w:themeColor="text1"/>
        </w:rPr>
        <w:t xml:space="preserve"> </w:t>
      </w:r>
      <w:r w:rsidRPr="00DF6F6F">
        <w:rPr>
          <w:rFonts w:ascii="Times New Roman" w:hAnsi="Times New Roman" w:cs="Times New Roman"/>
          <w:color w:val="000000" w:themeColor="text1"/>
        </w:rPr>
        <w:lastRenderedPageBreak/>
        <w:t xml:space="preserve">vector genomes/mL, diluted 1:10 in PBS) was intracerebroventricularly injected using a glass pipette, targeting the cortical region between the primary somatosensory cortex and primary visual cortex. After injection, the scalp was sutured, and the mice were placed back in their home cages with their mothers. At P16 or P17, craniotomy and lens implantation procedures were performed following the same protocol as </w:t>
      </w:r>
      <w:r w:rsidR="0009397A" w:rsidRPr="00DF6F6F">
        <w:rPr>
          <w:rFonts w:ascii="Times New Roman" w:hAnsi="Times New Roman" w:cs="Times New Roman"/>
          <w:color w:val="000000" w:themeColor="text1"/>
        </w:rPr>
        <w:t xml:space="preserve">that </w:t>
      </w:r>
      <w:r w:rsidRPr="00DF6F6F">
        <w:rPr>
          <w:rFonts w:ascii="Times New Roman" w:hAnsi="Times New Roman" w:cs="Times New Roman"/>
          <w:color w:val="000000" w:themeColor="text1"/>
        </w:rPr>
        <w:t xml:space="preserve">described for the S1 imaging group. The cranial window was positioned over the secondary visual cortex lateral area (V2L), centered at 2.8 mm posterior and 3.8 mm lateral from bregma. Imaging sessions were conducted across </w:t>
      </w:r>
      <w:r w:rsidR="00781D49" w:rsidRPr="00DF6F6F">
        <w:rPr>
          <w:rFonts w:ascii="Times New Roman" w:hAnsi="Times New Roman" w:cs="Times New Roman" w:hint="eastAsia"/>
          <w:color w:val="000000" w:themeColor="text1"/>
        </w:rPr>
        <w:t>over three</w:t>
      </w:r>
      <w:r w:rsidRPr="00DF6F6F">
        <w:rPr>
          <w:rFonts w:ascii="Times New Roman" w:hAnsi="Times New Roman" w:cs="Times New Roman"/>
          <w:color w:val="000000" w:themeColor="text1"/>
        </w:rPr>
        <w:t xml:space="preserve"> sessions over a 2-week period.</w:t>
      </w:r>
    </w:p>
    <w:p w14:paraId="1B9309D3" w14:textId="48880CED" w:rsidR="00AF6D07" w:rsidRPr="00DF6F6F" w:rsidRDefault="00AF6D07" w:rsidP="009C7A91">
      <w:pPr>
        <w:ind w:firstLine="840"/>
        <w:rPr>
          <w:rFonts w:ascii="Times New Roman" w:hAnsi="Times New Roman" w:cs="Times New Roman"/>
          <w:color w:val="000000" w:themeColor="text1"/>
        </w:rPr>
      </w:pPr>
      <w:r w:rsidRPr="00DF6F6F">
        <w:rPr>
          <w:rFonts w:ascii="Times New Roman" w:hAnsi="Times New Roman" w:cs="Times New Roman" w:hint="eastAsia"/>
          <w:b/>
          <w:bCs/>
          <w:color w:val="000000" w:themeColor="text1"/>
        </w:rPr>
        <w:t>Astrocyte</w:t>
      </w:r>
      <w:r w:rsidRPr="00DF6F6F">
        <w:rPr>
          <w:rFonts w:ascii="Times New Roman" w:hAnsi="Times New Roman" w:cs="Times New Roman"/>
          <w:b/>
          <w:bCs/>
          <w:color w:val="000000" w:themeColor="text1"/>
        </w:rPr>
        <w:t xml:space="preserve"> imaging group:</w:t>
      </w:r>
      <w:r w:rsidR="00781D49" w:rsidRPr="00DF6F6F">
        <w:rPr>
          <w:rFonts w:ascii="Times New Roman" w:hAnsi="Times New Roman" w:cs="Times New Roman" w:hint="eastAsia"/>
          <w:b/>
          <w:bCs/>
          <w:color w:val="000000" w:themeColor="text1"/>
        </w:rPr>
        <w:t xml:space="preserve"> </w:t>
      </w:r>
      <w:r w:rsidR="00781D49" w:rsidRPr="00DF6F6F">
        <w:rPr>
          <w:rFonts w:ascii="Times New Roman" w:hAnsi="Times New Roman" w:cs="Times New Roman" w:hint="eastAsia"/>
          <w:color w:val="000000" w:themeColor="text1"/>
        </w:rPr>
        <w:t>Glt1</w:t>
      </w:r>
      <w:r w:rsidR="00781D49" w:rsidRPr="00DF6F6F">
        <w:rPr>
          <w:rFonts w:ascii="Times New Roman" w:hAnsi="Times New Roman" w:cs="Times New Roman" w:hint="eastAsia"/>
          <w:color w:val="000000" w:themeColor="text1"/>
          <w:vertAlign w:val="superscript"/>
        </w:rPr>
        <w:t>GCaMP7/GCaMP7</w:t>
      </w:r>
      <w:r w:rsidR="00781D49" w:rsidRPr="00DF6F6F">
        <w:rPr>
          <w:rFonts w:ascii="Times New Roman" w:hAnsi="Times New Roman" w:cs="Times New Roman"/>
          <w:color w:val="000000" w:themeColor="text1"/>
        </w:rPr>
        <w:t xml:space="preserve"> transgenic mice were used for astrocyte imaging without AAV injection. The surgical procedures followed the same protocol as</w:t>
      </w:r>
      <w:r w:rsidR="00614030" w:rsidRPr="00DF6F6F">
        <w:rPr>
          <w:rFonts w:ascii="Times New Roman" w:hAnsi="Times New Roman" w:cs="Times New Roman"/>
          <w:color w:val="000000" w:themeColor="text1"/>
        </w:rPr>
        <w:t xml:space="preserve"> that</w:t>
      </w:r>
      <w:r w:rsidR="00781D49" w:rsidRPr="00DF6F6F">
        <w:rPr>
          <w:rFonts w:ascii="Times New Roman" w:hAnsi="Times New Roman" w:cs="Times New Roman"/>
          <w:color w:val="000000" w:themeColor="text1"/>
        </w:rPr>
        <w:t xml:space="preserve"> described for the S1 imaging group. The cranial window was positioned over S1, and imaging experiments were initiated at 6 weeks of age or older.</w:t>
      </w:r>
    </w:p>
    <w:p w14:paraId="2DA55C26" w14:textId="386AD2BB" w:rsidR="00AF6D07" w:rsidRPr="00DF6F6F" w:rsidRDefault="00AF6D07" w:rsidP="00AF6D07">
      <w:pPr>
        <w:ind w:firstLine="840"/>
        <w:rPr>
          <w:rFonts w:ascii="Times New Roman" w:hAnsi="Times New Roman" w:cs="Times New Roman"/>
          <w:color w:val="000000" w:themeColor="text1"/>
        </w:rPr>
      </w:pPr>
      <w:r w:rsidRPr="00DF6F6F">
        <w:rPr>
          <w:rFonts w:ascii="Times New Roman" w:hAnsi="Times New Roman" w:cs="Times New Roman" w:hint="eastAsia"/>
          <w:b/>
          <w:bCs/>
          <w:color w:val="000000" w:themeColor="text1"/>
        </w:rPr>
        <w:t>Axonal bouton</w:t>
      </w:r>
      <w:r w:rsidRPr="00DF6F6F">
        <w:rPr>
          <w:rFonts w:ascii="Times New Roman" w:hAnsi="Times New Roman" w:cs="Times New Roman"/>
          <w:b/>
          <w:bCs/>
          <w:color w:val="000000" w:themeColor="text1"/>
        </w:rPr>
        <w:t xml:space="preserve"> imaging group:</w:t>
      </w:r>
      <w:r w:rsidR="00DA7AB6" w:rsidRPr="00DF6F6F">
        <w:rPr>
          <w:rFonts w:ascii="Times New Roman" w:hAnsi="Times New Roman" w:cs="Times New Roman" w:hint="eastAsia"/>
          <w:b/>
          <w:bCs/>
          <w:color w:val="000000" w:themeColor="text1"/>
        </w:rPr>
        <w:t xml:space="preserve"> </w:t>
      </w:r>
      <w:r w:rsidR="002D5F41" w:rsidRPr="00DF6F6F">
        <w:rPr>
          <w:rFonts w:ascii="Times New Roman" w:hAnsi="Times New Roman" w:cs="Times New Roman"/>
          <w:color w:val="000000" w:themeColor="text1"/>
        </w:rPr>
        <w:t xml:space="preserve">For axonal bouton imaging, surgical procedures were performed at 6 weeks of age following the same protocol as </w:t>
      </w:r>
      <w:r w:rsidR="0009397A" w:rsidRPr="00DF6F6F">
        <w:rPr>
          <w:rFonts w:ascii="Times New Roman" w:hAnsi="Times New Roman" w:cs="Times New Roman"/>
          <w:color w:val="000000" w:themeColor="text1"/>
        </w:rPr>
        <w:t xml:space="preserve">that </w:t>
      </w:r>
      <w:r w:rsidR="002D5F41" w:rsidRPr="00DF6F6F">
        <w:rPr>
          <w:rFonts w:ascii="Times New Roman" w:hAnsi="Times New Roman" w:cs="Times New Roman"/>
          <w:color w:val="000000" w:themeColor="text1"/>
        </w:rPr>
        <w:t>described for the S1 imaging group. A mixture of AAV1-CaMK2-Cre (9.53 × 10</w:t>
      </w:r>
      <w:r w:rsidR="002D5F41" w:rsidRPr="00DF6F6F">
        <w:rPr>
          <w:rFonts w:ascii="Times New Roman" w:hAnsi="Times New Roman" w:cs="Times New Roman" w:hint="eastAsia"/>
          <w:color w:val="000000" w:themeColor="text1"/>
          <w:vertAlign w:val="superscript"/>
        </w:rPr>
        <w:t>12</w:t>
      </w:r>
      <w:r w:rsidR="002D5F41" w:rsidRPr="00DF6F6F">
        <w:rPr>
          <w:rFonts w:ascii="Times New Roman" w:hAnsi="Times New Roman" w:cs="Times New Roman"/>
          <w:color w:val="000000" w:themeColor="text1"/>
        </w:rPr>
        <w:t xml:space="preserve"> vector genomes/mL, diluted 1:100 in PBS), AAV1-CAG-</w:t>
      </w:r>
      <w:r w:rsidR="002D5F41" w:rsidRPr="00DF6F6F">
        <w:rPr>
          <w:rFonts w:ascii="Times New Roman" w:hAnsi="Times New Roman" w:cs="Times New Roman" w:hint="eastAsia"/>
          <w:color w:val="000000" w:themeColor="text1"/>
        </w:rPr>
        <w:t>FLEX</w:t>
      </w:r>
      <w:r w:rsidR="002D5F41" w:rsidRPr="00DF6F6F">
        <w:rPr>
          <w:rFonts w:ascii="Times New Roman" w:hAnsi="Times New Roman" w:cs="Times New Roman"/>
          <w:color w:val="000000" w:themeColor="text1"/>
        </w:rPr>
        <w:t>-tdTomato-WPRE (8.00 × 10</w:t>
      </w:r>
      <w:r w:rsidR="002D5F41" w:rsidRPr="00DF6F6F">
        <w:rPr>
          <w:rFonts w:ascii="Times New Roman" w:hAnsi="Times New Roman" w:cs="Times New Roman" w:hint="eastAsia"/>
          <w:color w:val="000000" w:themeColor="text1"/>
          <w:vertAlign w:val="superscript"/>
        </w:rPr>
        <w:t>12</w:t>
      </w:r>
      <w:r w:rsidR="002D5F41" w:rsidRPr="00DF6F6F">
        <w:rPr>
          <w:rFonts w:ascii="Times New Roman" w:hAnsi="Times New Roman" w:cs="Times New Roman"/>
          <w:color w:val="000000" w:themeColor="text1"/>
        </w:rPr>
        <w:t xml:space="preserve"> vector genomes/mL), and AAV1-CAG-</w:t>
      </w:r>
      <w:r w:rsidR="002D5F41" w:rsidRPr="00DF6F6F">
        <w:rPr>
          <w:rFonts w:ascii="Times New Roman" w:hAnsi="Times New Roman" w:cs="Times New Roman" w:hint="eastAsia"/>
          <w:color w:val="000000" w:themeColor="text1"/>
        </w:rPr>
        <w:t xml:space="preserve"> FLEX</w:t>
      </w:r>
      <w:r w:rsidR="002D5F41" w:rsidRPr="00DF6F6F">
        <w:rPr>
          <w:rFonts w:ascii="Times New Roman" w:hAnsi="Times New Roman" w:cs="Times New Roman"/>
          <w:color w:val="000000" w:themeColor="text1"/>
        </w:rPr>
        <w:t xml:space="preserve"> -jGCaMP7s (4.44 × 10</w:t>
      </w:r>
      <w:r w:rsidR="002D5F41" w:rsidRPr="00DF6F6F">
        <w:rPr>
          <w:rFonts w:ascii="Times New Roman" w:hAnsi="Times New Roman" w:cs="Times New Roman" w:hint="eastAsia"/>
          <w:color w:val="000000" w:themeColor="text1"/>
          <w:vertAlign w:val="superscript"/>
        </w:rPr>
        <w:t>14</w:t>
      </w:r>
      <w:r w:rsidR="002D5F41" w:rsidRPr="00DF6F6F">
        <w:rPr>
          <w:rFonts w:ascii="Times New Roman" w:hAnsi="Times New Roman" w:cs="Times New Roman"/>
          <w:color w:val="000000" w:themeColor="text1"/>
        </w:rPr>
        <w:t xml:space="preserve"> vector </w:t>
      </w:r>
      <w:r w:rsidR="002D5F41" w:rsidRPr="00DF6F6F">
        <w:rPr>
          <w:rFonts w:ascii="Times New Roman" w:hAnsi="Times New Roman" w:cs="Times New Roman"/>
          <w:color w:val="000000" w:themeColor="text1"/>
        </w:rPr>
        <w:lastRenderedPageBreak/>
        <w:t>genomes/mL) was prepared. Two mixing ratios were used: 2:3:3 µL or 2:2:6 µL. AAV injection was performed either in VL (centered at 1.1 mm posterior and 1.25 mm lateral from bregma) or in contralateral</w:t>
      </w:r>
      <w:r w:rsidR="00A004D4" w:rsidRPr="00DF6F6F">
        <w:rPr>
          <w:rFonts w:ascii="Times New Roman" w:hAnsi="Times New Roman" w:cs="Times New Roman" w:hint="eastAsia"/>
          <w:color w:val="000000" w:themeColor="text1"/>
        </w:rPr>
        <w:t xml:space="preserve"> primary motor cortex</w:t>
      </w:r>
      <w:r w:rsidR="002D5F41" w:rsidRPr="00DF6F6F">
        <w:rPr>
          <w:rFonts w:ascii="Times New Roman" w:hAnsi="Times New Roman" w:cs="Times New Roman"/>
          <w:color w:val="000000" w:themeColor="text1"/>
        </w:rPr>
        <w:t xml:space="preserve"> </w:t>
      </w:r>
      <w:r w:rsidR="00A004D4" w:rsidRPr="00DF6F6F">
        <w:rPr>
          <w:rFonts w:ascii="Times New Roman" w:hAnsi="Times New Roman" w:cs="Times New Roman" w:hint="eastAsia"/>
          <w:color w:val="000000" w:themeColor="text1"/>
        </w:rPr>
        <w:t>(</w:t>
      </w:r>
      <w:r w:rsidR="002D5F41" w:rsidRPr="00DF6F6F">
        <w:rPr>
          <w:rFonts w:ascii="Times New Roman" w:hAnsi="Times New Roman" w:cs="Times New Roman"/>
          <w:color w:val="000000" w:themeColor="text1"/>
        </w:rPr>
        <w:t>M1</w:t>
      </w:r>
      <w:r w:rsidR="00A004D4" w:rsidRPr="00DF6F6F">
        <w:rPr>
          <w:rFonts w:ascii="Times New Roman" w:hAnsi="Times New Roman" w:cs="Times New Roman" w:hint="eastAsia"/>
          <w:color w:val="000000" w:themeColor="text1"/>
        </w:rPr>
        <w:t>)</w:t>
      </w:r>
      <w:r w:rsidR="002D5F41" w:rsidRPr="00DF6F6F">
        <w:rPr>
          <w:rFonts w:ascii="Times New Roman" w:hAnsi="Times New Roman" w:cs="Times New Roman"/>
          <w:color w:val="000000" w:themeColor="text1"/>
        </w:rPr>
        <w:t xml:space="preserve"> (centered at 1.2 mm anterior and 1.0 mm lateral from bregma). The cranial window was positioned over M1 for all animals. Imaging experiments were initiated approximately 3–4 weeks post-operatively.</w:t>
      </w:r>
    </w:p>
    <w:p w14:paraId="41D58DDB" w14:textId="37065129" w:rsidR="00AF6D07" w:rsidRPr="00DF6F6F" w:rsidRDefault="00AF6D07" w:rsidP="00AF6D07">
      <w:pPr>
        <w:ind w:firstLine="840"/>
        <w:rPr>
          <w:rFonts w:ascii="Times New Roman" w:hAnsi="Times New Roman" w:cs="Times New Roman"/>
          <w:color w:val="000000" w:themeColor="text1"/>
        </w:rPr>
      </w:pPr>
      <w:r w:rsidRPr="00DF6F6F">
        <w:rPr>
          <w:rFonts w:ascii="Times New Roman" w:hAnsi="Times New Roman" w:cs="Times New Roman" w:hint="eastAsia"/>
          <w:b/>
          <w:bCs/>
          <w:color w:val="000000" w:themeColor="text1"/>
        </w:rPr>
        <w:t>Dual channel</w:t>
      </w:r>
      <w:r w:rsidRPr="00DF6F6F">
        <w:rPr>
          <w:rFonts w:ascii="Times New Roman" w:hAnsi="Times New Roman" w:cs="Times New Roman"/>
          <w:b/>
          <w:bCs/>
          <w:color w:val="000000" w:themeColor="text1"/>
        </w:rPr>
        <w:t xml:space="preserve"> imaging group:</w:t>
      </w:r>
      <w:r w:rsidR="00FB210C" w:rsidRPr="00DF6F6F">
        <w:rPr>
          <w:rFonts w:ascii="Times New Roman" w:hAnsi="Times New Roman" w:cs="Times New Roman" w:hint="eastAsia"/>
          <w:b/>
          <w:bCs/>
          <w:color w:val="000000" w:themeColor="text1"/>
        </w:rPr>
        <w:t xml:space="preserve"> </w:t>
      </w:r>
      <w:r w:rsidR="00FB210C" w:rsidRPr="00DF6F6F">
        <w:rPr>
          <w:rFonts w:ascii="Times New Roman" w:hAnsi="Times New Roman" w:cs="Times New Roman"/>
          <w:color w:val="000000" w:themeColor="text1"/>
        </w:rPr>
        <w:t>For dual-channel imaging in C57BL/6 mice, AAV injection was performed at 6 weeks of age. A 1:1 mixture of AAVDJ-hSyn-GCaMP8s (1.18 × 10</w:t>
      </w:r>
      <w:r w:rsidR="002D5F41" w:rsidRPr="00DF6F6F">
        <w:rPr>
          <w:rFonts w:ascii="Times New Roman" w:hAnsi="Times New Roman" w:cs="Times New Roman" w:hint="eastAsia"/>
          <w:color w:val="000000" w:themeColor="text1"/>
          <w:vertAlign w:val="superscript"/>
        </w:rPr>
        <w:t>13</w:t>
      </w:r>
      <w:r w:rsidR="00FB210C" w:rsidRPr="00DF6F6F">
        <w:rPr>
          <w:rFonts w:ascii="Times New Roman" w:hAnsi="Times New Roman" w:cs="Times New Roman"/>
          <w:color w:val="000000" w:themeColor="text1"/>
        </w:rPr>
        <w:t xml:space="preserve"> vector genomes/mL) and AAV8-GfaABC1D-RCaMP3 (4.10 × 10</w:t>
      </w:r>
      <w:r w:rsidR="002D5F41" w:rsidRPr="00DF6F6F">
        <w:rPr>
          <w:rFonts w:ascii="Times New Roman" w:hAnsi="Times New Roman" w:cs="Times New Roman" w:hint="eastAsia"/>
          <w:color w:val="000000" w:themeColor="text1"/>
          <w:vertAlign w:val="superscript"/>
        </w:rPr>
        <w:t>13</w:t>
      </w:r>
      <w:r w:rsidR="00FB210C" w:rsidRPr="00DF6F6F">
        <w:rPr>
          <w:rFonts w:ascii="Times New Roman" w:hAnsi="Times New Roman" w:cs="Times New Roman"/>
          <w:color w:val="000000" w:themeColor="text1"/>
        </w:rPr>
        <w:t xml:space="preserve"> vector genomes/mL) </w:t>
      </w:r>
      <w:r w:rsidR="00627A40" w:rsidRPr="00DF6F6F">
        <w:rPr>
          <w:rFonts w:ascii="Times New Roman" w:hAnsi="Times New Roman" w:cs="Times New Roman"/>
          <w:color w:val="000000" w:themeColor="text1"/>
        </w:rPr>
        <w:t xml:space="preserve">was </w:t>
      </w:r>
      <w:r w:rsidR="00FB210C" w:rsidRPr="00DF6F6F">
        <w:rPr>
          <w:rFonts w:ascii="Times New Roman" w:hAnsi="Times New Roman" w:cs="Times New Roman"/>
          <w:color w:val="000000" w:themeColor="text1"/>
        </w:rPr>
        <w:t xml:space="preserve">prepared, and a total of </w:t>
      </w:r>
      <w:r w:rsidR="002D5F41" w:rsidRPr="00DF6F6F">
        <w:rPr>
          <w:rFonts w:ascii="Times New Roman" w:hAnsi="Times New Roman" w:cs="Times New Roman" w:hint="eastAsia"/>
          <w:color w:val="000000" w:themeColor="text1"/>
        </w:rPr>
        <w:t>400</w:t>
      </w:r>
      <w:r w:rsidR="00FB210C" w:rsidRPr="00DF6F6F">
        <w:rPr>
          <w:rFonts w:ascii="Times New Roman" w:hAnsi="Times New Roman" w:cs="Times New Roman"/>
          <w:color w:val="000000" w:themeColor="text1"/>
        </w:rPr>
        <w:t xml:space="preserve"> </w:t>
      </w:r>
      <w:r w:rsidR="002D5F41" w:rsidRPr="00DF6F6F">
        <w:rPr>
          <w:rFonts w:ascii="Times New Roman" w:hAnsi="Times New Roman" w:cs="Times New Roman" w:hint="eastAsia"/>
          <w:color w:val="000000" w:themeColor="text1"/>
        </w:rPr>
        <w:t>n</w:t>
      </w:r>
      <w:r w:rsidR="00FB210C" w:rsidRPr="00DF6F6F">
        <w:rPr>
          <w:rFonts w:ascii="Times New Roman" w:hAnsi="Times New Roman" w:cs="Times New Roman"/>
          <w:color w:val="000000" w:themeColor="text1"/>
        </w:rPr>
        <w:t xml:space="preserve">L was injected targeting V2L. The surgical procedures followed the same protocol as </w:t>
      </w:r>
      <w:r w:rsidR="0009397A" w:rsidRPr="00DF6F6F">
        <w:rPr>
          <w:rFonts w:ascii="Times New Roman" w:hAnsi="Times New Roman" w:cs="Times New Roman"/>
          <w:color w:val="000000" w:themeColor="text1"/>
        </w:rPr>
        <w:t>that</w:t>
      </w:r>
      <w:r w:rsidR="00162BE1" w:rsidRPr="00DF6F6F">
        <w:rPr>
          <w:rFonts w:ascii="Times New Roman" w:hAnsi="Times New Roman" w:cs="Times New Roman"/>
          <w:color w:val="000000" w:themeColor="text1"/>
        </w:rPr>
        <w:t xml:space="preserve"> </w:t>
      </w:r>
      <w:r w:rsidR="00FB210C" w:rsidRPr="00DF6F6F">
        <w:rPr>
          <w:rFonts w:ascii="Times New Roman" w:hAnsi="Times New Roman" w:cs="Times New Roman"/>
          <w:color w:val="000000" w:themeColor="text1"/>
        </w:rPr>
        <w:t xml:space="preserve">described for the S1 imaging group. Imaging experiments were </w:t>
      </w:r>
      <w:r w:rsidR="009F239C" w:rsidRPr="00DF6F6F">
        <w:rPr>
          <w:rFonts w:ascii="Times New Roman" w:hAnsi="Times New Roman" w:cs="Times New Roman"/>
          <w:color w:val="000000" w:themeColor="text1"/>
        </w:rPr>
        <w:t xml:space="preserve">conducted </w:t>
      </w:r>
      <w:r w:rsidR="00FB210C" w:rsidRPr="00DF6F6F">
        <w:rPr>
          <w:rFonts w:ascii="Times New Roman" w:hAnsi="Times New Roman" w:cs="Times New Roman"/>
          <w:color w:val="000000" w:themeColor="text1"/>
        </w:rPr>
        <w:t xml:space="preserve">4–6 weeks after AAV injection. For dual-channel imaging in </w:t>
      </w:r>
      <w:r w:rsidR="002D5F41" w:rsidRPr="00DF6F6F">
        <w:rPr>
          <w:rFonts w:ascii="Times New Roman" w:hAnsi="Times New Roman" w:cs="Times New Roman" w:hint="eastAsia"/>
          <w:color w:val="000000" w:themeColor="text1"/>
        </w:rPr>
        <w:t>Glt1</w:t>
      </w:r>
      <w:r w:rsidR="002D5F41" w:rsidRPr="00DF6F6F">
        <w:rPr>
          <w:rFonts w:ascii="Times New Roman" w:hAnsi="Times New Roman" w:cs="Times New Roman" w:hint="eastAsia"/>
          <w:color w:val="000000" w:themeColor="text1"/>
          <w:vertAlign w:val="superscript"/>
        </w:rPr>
        <w:t>GCaMP7/GCaMP7</w:t>
      </w:r>
      <w:r w:rsidR="00FB210C" w:rsidRPr="00DF6F6F">
        <w:rPr>
          <w:rFonts w:ascii="Times New Roman" w:hAnsi="Times New Roman" w:cs="Times New Roman"/>
          <w:color w:val="000000" w:themeColor="text1"/>
        </w:rPr>
        <w:t xml:space="preserve"> transgenic mice, neonatal interventions were performed on P2 following the same protocol as </w:t>
      </w:r>
      <w:r w:rsidR="0009397A" w:rsidRPr="00DF6F6F">
        <w:rPr>
          <w:rFonts w:ascii="Times New Roman" w:hAnsi="Times New Roman" w:cs="Times New Roman"/>
          <w:color w:val="000000" w:themeColor="text1"/>
        </w:rPr>
        <w:t xml:space="preserve">that </w:t>
      </w:r>
      <w:r w:rsidR="00FB210C" w:rsidRPr="00DF6F6F">
        <w:rPr>
          <w:rFonts w:ascii="Times New Roman" w:hAnsi="Times New Roman" w:cs="Times New Roman"/>
          <w:color w:val="000000" w:themeColor="text1"/>
        </w:rPr>
        <w:t>described for the V2L imaging group. A total of 2–3 µL of AAVDJ-eSyn-RCaMP3 (</w:t>
      </w:r>
      <w:r w:rsidR="002D5F41" w:rsidRPr="00DF6F6F">
        <w:rPr>
          <w:rFonts w:ascii="Times New Roman" w:hAnsi="Times New Roman" w:cs="Times New Roman" w:hint="eastAsia"/>
          <w:color w:val="000000" w:themeColor="text1"/>
        </w:rPr>
        <w:t>2.86</w:t>
      </w:r>
      <w:r w:rsidR="00FB210C" w:rsidRPr="00DF6F6F">
        <w:rPr>
          <w:rFonts w:ascii="Times New Roman" w:hAnsi="Times New Roman" w:cs="Times New Roman"/>
          <w:color w:val="000000" w:themeColor="text1"/>
        </w:rPr>
        <w:t xml:space="preserve"> × 10</w:t>
      </w:r>
      <w:r w:rsidR="002D5F41" w:rsidRPr="00DF6F6F">
        <w:rPr>
          <w:rFonts w:ascii="Times New Roman" w:hAnsi="Times New Roman" w:cs="Times New Roman" w:hint="eastAsia"/>
          <w:color w:val="000000" w:themeColor="text1"/>
          <w:vertAlign w:val="superscript"/>
        </w:rPr>
        <w:t>13</w:t>
      </w:r>
      <w:r w:rsidR="00FB210C" w:rsidRPr="00DF6F6F">
        <w:rPr>
          <w:rFonts w:ascii="Times New Roman" w:hAnsi="Times New Roman" w:cs="Times New Roman"/>
          <w:color w:val="000000" w:themeColor="text1"/>
        </w:rPr>
        <w:t xml:space="preserve"> vector genomes/mL, diluted 1:10 in PBS) was intracerebroventricularly injected. Imaging experiments were </w:t>
      </w:r>
      <w:r w:rsidR="005E2E0A" w:rsidRPr="00DF6F6F">
        <w:rPr>
          <w:rFonts w:ascii="Times New Roman" w:hAnsi="Times New Roman" w:cs="Times New Roman"/>
          <w:color w:val="000000" w:themeColor="text1"/>
        </w:rPr>
        <w:t xml:space="preserve">conducted </w:t>
      </w:r>
      <w:r w:rsidR="00FB210C" w:rsidRPr="00DF6F6F">
        <w:rPr>
          <w:rFonts w:ascii="Times New Roman" w:hAnsi="Times New Roman" w:cs="Times New Roman"/>
          <w:color w:val="000000" w:themeColor="text1"/>
        </w:rPr>
        <w:t>approximately 6 weeks after AAV injection.</w:t>
      </w:r>
    </w:p>
    <w:p w14:paraId="793B1849" w14:textId="5CE8806A" w:rsidR="009C7A91" w:rsidRPr="00DF6F6F" w:rsidRDefault="009C7A91" w:rsidP="009C7A91">
      <w:pPr>
        <w:ind w:firstLine="840"/>
        <w:rPr>
          <w:rFonts w:ascii="Times New Roman" w:hAnsi="Times New Roman" w:cs="Times New Roman"/>
          <w:color w:val="000000" w:themeColor="text1"/>
        </w:rPr>
      </w:pPr>
      <w:r w:rsidRPr="00DF6F6F">
        <w:rPr>
          <w:rFonts w:ascii="Times New Roman" w:hAnsi="Times New Roman" w:cs="Times New Roman"/>
          <w:b/>
          <w:bCs/>
          <w:color w:val="000000" w:themeColor="text1"/>
        </w:rPr>
        <w:lastRenderedPageBreak/>
        <w:t xml:space="preserve">Microglia imaging group: </w:t>
      </w:r>
      <w:r w:rsidRPr="00DF6F6F">
        <w:rPr>
          <w:rFonts w:ascii="Times New Roman" w:hAnsi="Times New Roman" w:cs="Times New Roman"/>
          <w:color w:val="000000" w:themeColor="text1"/>
        </w:rPr>
        <w:t xml:space="preserve">The surgical procedures for microglial imaging followed the same protocol as </w:t>
      </w:r>
      <w:r w:rsidR="0009397A" w:rsidRPr="00DF6F6F">
        <w:rPr>
          <w:rFonts w:ascii="Times New Roman" w:hAnsi="Times New Roman" w:cs="Times New Roman"/>
          <w:color w:val="000000" w:themeColor="text1"/>
        </w:rPr>
        <w:t xml:space="preserve">that </w:t>
      </w:r>
      <w:r w:rsidRPr="00DF6F6F">
        <w:rPr>
          <w:rFonts w:ascii="Times New Roman" w:hAnsi="Times New Roman" w:cs="Times New Roman"/>
          <w:color w:val="000000" w:themeColor="text1"/>
        </w:rPr>
        <w:t>described for the S1 imaging group. The cranial window was positioned over the somatosensory cortex to facilitate longitudinal imaging of microglial dynamics.</w:t>
      </w:r>
    </w:p>
    <w:p w14:paraId="6B1FA14D" w14:textId="77777777" w:rsidR="009C7A91" w:rsidRPr="00DF6F6F" w:rsidRDefault="009C7A91" w:rsidP="009C7A91">
      <w:pPr>
        <w:rPr>
          <w:rFonts w:ascii="Times New Roman" w:hAnsi="Times New Roman" w:cs="Times New Roman"/>
          <w:color w:val="000000" w:themeColor="text1"/>
        </w:rPr>
      </w:pPr>
    </w:p>
    <w:p w14:paraId="377BFFAF" w14:textId="77777777" w:rsidR="009C7A91" w:rsidRPr="00DF6F6F" w:rsidRDefault="009C7A91" w:rsidP="009C7A91">
      <w:pPr>
        <w:pStyle w:val="Subhead2"/>
        <w:rPr>
          <w:rFonts w:cs="Times New Roman"/>
          <w:szCs w:val="24"/>
        </w:rPr>
      </w:pPr>
      <w:r w:rsidRPr="00DF6F6F">
        <w:rPr>
          <w:rFonts w:eastAsiaTheme="minorEastAsia" w:cs="Times New Roman" w:hint="eastAsia"/>
        </w:rPr>
        <w:t>L</w:t>
      </w:r>
      <w:r w:rsidRPr="00DF6F6F">
        <w:rPr>
          <w:rFonts w:cs="Times New Roman"/>
          <w:szCs w:val="24"/>
        </w:rPr>
        <w:t>ipopolysaccharide (LPS) injection and vascular labeling</w:t>
      </w:r>
    </w:p>
    <w:p w14:paraId="2B0CA807" w14:textId="77777777" w:rsidR="009C7A91" w:rsidRPr="00DF6F6F" w:rsidRDefault="009C7A91" w:rsidP="009C7A91">
      <w:pPr>
        <w:ind w:firstLine="840"/>
        <w:rPr>
          <w:rFonts w:ascii="Times New Roman" w:hAnsi="Times New Roman" w:cs="Times New Roman"/>
          <w:color w:val="000000" w:themeColor="text1"/>
        </w:rPr>
      </w:pPr>
      <w:r w:rsidRPr="00DF6F6F">
        <w:rPr>
          <w:rFonts w:ascii="Times New Roman" w:hAnsi="Times New Roman" w:cs="Times New Roman"/>
          <w:color w:val="000000" w:themeColor="text1"/>
        </w:rPr>
        <w:t>This procedure was also performed as part of the microglial imaging experiments. The mice were divided into four experimental groups: (1)</w:t>
      </w:r>
      <w:r w:rsidRPr="00DF6F6F">
        <w:rPr>
          <w:rFonts w:ascii="Times New Roman" w:hAnsi="Times New Roman" w:cs="Times New Roman" w:hint="eastAsia"/>
          <w:color w:val="000000" w:themeColor="text1"/>
        </w:rPr>
        <w:t xml:space="preserve"> LPS-7d group: LPS</w:t>
      </w:r>
      <w:r w:rsidRPr="00DF6F6F">
        <w:rPr>
          <w:rFonts w:ascii="Times New Roman" w:hAnsi="Times New Roman" w:cs="Times New Roman"/>
          <w:color w:val="000000" w:themeColor="text1"/>
        </w:rPr>
        <w:t xml:space="preserve"> injection (1 mg/kg, i.p.) once daily for seven consecutive days; (2) </w:t>
      </w:r>
      <w:r w:rsidRPr="00DF6F6F">
        <w:rPr>
          <w:rFonts w:ascii="Times New Roman" w:hAnsi="Times New Roman" w:cs="Times New Roman" w:hint="eastAsia"/>
          <w:color w:val="000000" w:themeColor="text1"/>
        </w:rPr>
        <w:t xml:space="preserve">LPS-3d group: </w:t>
      </w:r>
      <w:r w:rsidRPr="00DF6F6F">
        <w:rPr>
          <w:rFonts w:ascii="Times New Roman" w:hAnsi="Times New Roman" w:cs="Times New Roman"/>
          <w:color w:val="000000" w:themeColor="text1"/>
        </w:rPr>
        <w:t xml:space="preserve">LPS injection for the first three days, followed by saline injections for the remaining four days; (3) </w:t>
      </w:r>
      <w:r w:rsidRPr="00DF6F6F">
        <w:rPr>
          <w:rFonts w:ascii="Times New Roman" w:hAnsi="Times New Roman" w:cs="Times New Roman" w:hint="eastAsia"/>
          <w:color w:val="000000" w:themeColor="text1"/>
        </w:rPr>
        <w:t xml:space="preserve">LPS-1d group: </w:t>
      </w:r>
      <w:r w:rsidRPr="00DF6F6F">
        <w:rPr>
          <w:rFonts w:ascii="Times New Roman" w:hAnsi="Times New Roman" w:cs="Times New Roman"/>
          <w:color w:val="000000" w:themeColor="text1"/>
        </w:rPr>
        <w:t xml:space="preserve">A single LPS injection on the first day, followed by saline injections for the remaining six days; and (4) </w:t>
      </w:r>
      <w:r w:rsidRPr="00DF6F6F">
        <w:rPr>
          <w:rFonts w:ascii="Times New Roman" w:hAnsi="Times New Roman" w:cs="Times New Roman" w:hint="eastAsia"/>
          <w:color w:val="000000" w:themeColor="text1"/>
        </w:rPr>
        <w:t>C</w:t>
      </w:r>
      <w:r w:rsidRPr="00DF6F6F">
        <w:rPr>
          <w:rFonts w:ascii="Times New Roman" w:hAnsi="Times New Roman" w:cs="Times New Roman"/>
          <w:color w:val="000000" w:themeColor="text1"/>
        </w:rPr>
        <w:t>ontrol group: saline injections once daily for seven consecutive days. To visualize the cerebral vasculature during imaging sessions, 10-kDa Texas Red-conjugated dextran was administered via intravenous (i.v.) injection immediately before imaging.</w:t>
      </w:r>
    </w:p>
    <w:p w14:paraId="1F96EB03" w14:textId="77777777" w:rsidR="009C7A91" w:rsidRPr="00DF6F6F" w:rsidRDefault="009C7A91" w:rsidP="009C7A91">
      <w:pPr>
        <w:rPr>
          <w:rFonts w:ascii="Times New Roman" w:hAnsi="Times New Roman" w:cs="Times New Roman"/>
          <w:b/>
          <w:bCs/>
          <w:color w:val="000000" w:themeColor="text1"/>
        </w:rPr>
      </w:pPr>
    </w:p>
    <w:p w14:paraId="7BC29D17" w14:textId="77777777" w:rsidR="009C7A91" w:rsidRPr="00DF6F6F" w:rsidRDefault="009C7A91" w:rsidP="009C7A91">
      <w:pPr>
        <w:pStyle w:val="Subhead2"/>
        <w:rPr>
          <w:rFonts w:cs="Times New Roman"/>
          <w:szCs w:val="24"/>
        </w:rPr>
      </w:pPr>
      <w:r w:rsidRPr="00DF6F6F">
        <w:rPr>
          <w:rFonts w:cs="Times New Roman"/>
          <w:szCs w:val="24"/>
        </w:rPr>
        <w:lastRenderedPageBreak/>
        <w:t>Two-photon imaging</w:t>
      </w:r>
    </w:p>
    <w:p w14:paraId="741174BD" w14:textId="77777777" w:rsidR="009C7A91" w:rsidRPr="00DF6F6F" w:rsidRDefault="009C7A91" w:rsidP="009C7A91">
      <w:pPr>
        <w:ind w:firstLine="840"/>
        <w:rPr>
          <w:rFonts w:ascii="Times New Roman" w:hAnsi="Times New Roman" w:cs="Times New Roman"/>
          <w:color w:val="000000" w:themeColor="text1"/>
        </w:rPr>
      </w:pPr>
      <w:r w:rsidRPr="00DF6F6F">
        <w:rPr>
          <w:rFonts w:ascii="Times New Roman" w:hAnsi="Times New Roman" w:cs="Times New Roman"/>
          <w:b/>
          <w:bCs/>
          <w:color w:val="000000" w:themeColor="text1"/>
        </w:rPr>
        <w:t xml:space="preserve">S1 imaging group: </w:t>
      </w:r>
      <w:r w:rsidRPr="00DF6F6F">
        <w:rPr>
          <w:rFonts w:ascii="Times New Roman" w:hAnsi="Times New Roman" w:cs="Times New Roman"/>
          <w:color w:val="000000" w:themeColor="text1"/>
        </w:rPr>
        <w:t>For imaging the primary somatosensory cortex (S1), a Ti:sapphire laser (λ = 920 nm, Mai Tai DeepSee; Spectra-Physics, Santa Clara, CA) was used to excite the genetically encoded calcium indicator GCaMP8s. The laser power at the sample ranged from 30 to 60 mW. Imaging was performed using a high-speed resonant galvanometer to scan the XY plane (512 × 512 pixels) with a frame acquisition period of 33.3 ms. The field of view was visualized through a 25× water-immersion objective lens (N.A. 1.1; Nikon). Imaging sessions were conducted 3–4 times over a 2–3-week period for longitudinal analysis.</w:t>
      </w:r>
    </w:p>
    <w:p w14:paraId="5CB85A63" w14:textId="77777777" w:rsidR="009C7A91" w:rsidRPr="00DF6F6F" w:rsidRDefault="009C7A91" w:rsidP="009C7A91">
      <w:pPr>
        <w:ind w:firstLine="840"/>
        <w:rPr>
          <w:rFonts w:ascii="Times New Roman" w:hAnsi="Times New Roman" w:cs="Times New Roman"/>
          <w:color w:val="000000" w:themeColor="text1"/>
        </w:rPr>
      </w:pPr>
      <w:r w:rsidRPr="00DF6F6F">
        <w:rPr>
          <w:rFonts w:ascii="Times New Roman" w:hAnsi="Times New Roman" w:cs="Times New Roman"/>
          <w:b/>
          <w:bCs/>
          <w:color w:val="000000" w:themeColor="text1"/>
        </w:rPr>
        <w:t xml:space="preserve">V2L imaging group: </w:t>
      </w:r>
      <w:r w:rsidRPr="00DF6F6F">
        <w:rPr>
          <w:rFonts w:ascii="Times New Roman" w:hAnsi="Times New Roman" w:cs="Times New Roman"/>
          <w:color w:val="000000" w:themeColor="text1"/>
        </w:rPr>
        <w:t>For imaging the secondary visual cortex lateral area (V2L), a Ti:sapphire laser (λ = 950 nm, Mai Tai DeepSee; Spectra-Physics, Santa Clara, CA) was used to excite GCaMP8s. The laser power at the sample ranged from 30 to 60 mW. Imaging was performed using a galvanometer-based scanner to capture the XY plane (512 × 512 pixels) with a frame acquisition period of 500 ms. The field of view was captured using a 16× objective lens (Nikon) with an additional 1.5× digital magnification. Imaging sessions were conducted 3–4 times over a 2–3-week period for longitudinal analysis.</w:t>
      </w:r>
    </w:p>
    <w:p w14:paraId="2690142E" w14:textId="3800221F" w:rsidR="00024016" w:rsidRPr="00DF6F6F" w:rsidRDefault="00024016" w:rsidP="009C7A91">
      <w:pPr>
        <w:ind w:firstLine="840"/>
        <w:rPr>
          <w:rFonts w:ascii="Times New Roman" w:hAnsi="Times New Roman" w:cs="Times New Roman"/>
          <w:b/>
          <w:bCs/>
          <w:color w:val="000000" w:themeColor="text1"/>
        </w:rPr>
      </w:pPr>
      <w:r w:rsidRPr="00DF6F6F">
        <w:rPr>
          <w:rFonts w:ascii="Times New Roman" w:hAnsi="Times New Roman" w:cs="Times New Roman" w:hint="eastAsia"/>
          <w:b/>
          <w:bCs/>
          <w:color w:val="000000" w:themeColor="text1"/>
        </w:rPr>
        <w:lastRenderedPageBreak/>
        <w:t>Astrocyte imaging group</w:t>
      </w:r>
      <w:r w:rsidR="00D637FD" w:rsidRPr="00DF6F6F">
        <w:rPr>
          <w:rFonts w:ascii="Times New Roman" w:hAnsi="Times New Roman" w:cs="Times New Roman" w:hint="eastAsia"/>
          <w:b/>
          <w:bCs/>
          <w:color w:val="000000" w:themeColor="text1"/>
        </w:rPr>
        <w:t xml:space="preserve">: </w:t>
      </w:r>
      <w:r w:rsidR="00D637FD" w:rsidRPr="00DF6F6F">
        <w:rPr>
          <w:rFonts w:ascii="Times New Roman" w:hAnsi="Times New Roman" w:cs="Times New Roman"/>
          <w:color w:val="000000" w:themeColor="text1"/>
        </w:rPr>
        <w:t xml:space="preserve">For imaging astrocyte calcium dynamics in </w:t>
      </w:r>
      <w:r w:rsidR="00D637FD" w:rsidRPr="00DF6F6F">
        <w:rPr>
          <w:rFonts w:ascii="Times New Roman" w:hAnsi="Times New Roman" w:cs="Times New Roman" w:hint="eastAsia"/>
          <w:color w:val="000000" w:themeColor="text1"/>
        </w:rPr>
        <w:t>Glt1</w:t>
      </w:r>
      <w:r w:rsidR="00D637FD" w:rsidRPr="00DF6F6F">
        <w:rPr>
          <w:rFonts w:ascii="Times New Roman" w:hAnsi="Times New Roman" w:cs="Times New Roman" w:hint="eastAsia"/>
          <w:color w:val="000000" w:themeColor="text1"/>
          <w:vertAlign w:val="superscript"/>
        </w:rPr>
        <w:t>GCaMP7/GCaMP7</w:t>
      </w:r>
      <w:r w:rsidR="00D637FD" w:rsidRPr="00DF6F6F">
        <w:rPr>
          <w:rFonts w:ascii="Times New Roman" w:hAnsi="Times New Roman" w:cs="Times New Roman"/>
          <w:color w:val="000000" w:themeColor="text1"/>
        </w:rPr>
        <w:t xml:space="preserve"> transgenic mice, the imaging procedures followed the same protocol as </w:t>
      </w:r>
      <w:r w:rsidR="0009397A" w:rsidRPr="00DF6F6F">
        <w:rPr>
          <w:rFonts w:ascii="Times New Roman" w:hAnsi="Times New Roman" w:cs="Times New Roman"/>
          <w:color w:val="000000" w:themeColor="text1"/>
        </w:rPr>
        <w:t>that</w:t>
      </w:r>
      <w:r w:rsidR="00025058" w:rsidRPr="00DF6F6F">
        <w:rPr>
          <w:rFonts w:ascii="Times New Roman" w:hAnsi="Times New Roman" w:cs="Times New Roman"/>
          <w:color w:val="000000" w:themeColor="text1"/>
        </w:rPr>
        <w:t xml:space="preserve"> </w:t>
      </w:r>
      <w:r w:rsidR="00D637FD" w:rsidRPr="00DF6F6F">
        <w:rPr>
          <w:rFonts w:ascii="Times New Roman" w:hAnsi="Times New Roman" w:cs="Times New Roman"/>
          <w:color w:val="000000" w:themeColor="text1"/>
        </w:rPr>
        <w:t>described for the S1 imaging group.</w:t>
      </w:r>
    </w:p>
    <w:p w14:paraId="321B7C76" w14:textId="5F94397C" w:rsidR="00024016" w:rsidRPr="00DF6F6F" w:rsidRDefault="00024016" w:rsidP="009C7A91">
      <w:pPr>
        <w:ind w:firstLine="840"/>
        <w:rPr>
          <w:rFonts w:ascii="Times New Roman" w:hAnsi="Times New Roman" w:cs="Times New Roman"/>
          <w:color w:val="000000" w:themeColor="text1"/>
        </w:rPr>
      </w:pPr>
      <w:r w:rsidRPr="00DF6F6F">
        <w:rPr>
          <w:rFonts w:ascii="Times New Roman" w:hAnsi="Times New Roman" w:cs="Times New Roman" w:hint="eastAsia"/>
          <w:b/>
          <w:bCs/>
          <w:color w:val="000000" w:themeColor="text1"/>
        </w:rPr>
        <w:t>Axonal bouton imaging group</w:t>
      </w:r>
      <w:r w:rsidR="00D637FD" w:rsidRPr="00DF6F6F">
        <w:rPr>
          <w:rFonts w:ascii="Times New Roman" w:hAnsi="Times New Roman" w:cs="Times New Roman"/>
          <w:b/>
          <w:bCs/>
          <w:color w:val="000000" w:themeColor="text1"/>
        </w:rPr>
        <w:t xml:space="preserve">: </w:t>
      </w:r>
      <w:r w:rsidR="00A004D4" w:rsidRPr="00DF6F6F">
        <w:rPr>
          <w:rFonts w:ascii="Times New Roman" w:hAnsi="Times New Roman" w:cs="Times New Roman"/>
          <w:color w:val="000000" w:themeColor="text1"/>
        </w:rPr>
        <w:t>For imaging axonal boutons in the primary motor cortex (M1), a Ti:sapphire laser (λ = 920 nm, Mai Tai DeepSee; Spectra-Physics, Santa Clara, CA) was used to excite jGCaMP7s. The laser power at the sample ranged from 5 to 10 mW. Imaging was performed using a high-speed resonant galvanometer to scan the XY plane (512 × 512 pixels) at 15 Hz with 5× digital zoom. The field of view was visualized through a 25× water-immersion objective lens (N.A. 1.1; Nikon). Imaging sessions were conducted 3–4 times over a 2–3-week period for longitudinal analysis.</w:t>
      </w:r>
    </w:p>
    <w:p w14:paraId="4A995AD9" w14:textId="2A93B7E6" w:rsidR="00AF6D07" w:rsidRPr="00DF6F6F" w:rsidRDefault="00AF6D07" w:rsidP="00AF6D07">
      <w:pPr>
        <w:ind w:firstLine="840"/>
        <w:rPr>
          <w:rFonts w:ascii="Times New Roman" w:hAnsi="Times New Roman" w:cs="Times New Roman"/>
          <w:color w:val="000000" w:themeColor="text1"/>
        </w:rPr>
      </w:pPr>
      <w:r w:rsidRPr="00DF6F6F">
        <w:rPr>
          <w:rFonts w:ascii="Times New Roman" w:hAnsi="Times New Roman" w:cs="Times New Roman" w:hint="eastAsia"/>
          <w:b/>
          <w:bCs/>
          <w:color w:val="000000" w:themeColor="text1"/>
        </w:rPr>
        <w:t>Dual channel imaging group</w:t>
      </w:r>
      <w:r w:rsidR="00D637FD" w:rsidRPr="00DF6F6F">
        <w:rPr>
          <w:rFonts w:ascii="Times New Roman" w:hAnsi="Times New Roman" w:cs="Times New Roman" w:hint="eastAsia"/>
          <w:b/>
          <w:bCs/>
          <w:color w:val="000000" w:themeColor="text1"/>
        </w:rPr>
        <w:t xml:space="preserve">: </w:t>
      </w:r>
      <w:r w:rsidR="00D637FD" w:rsidRPr="00DF6F6F">
        <w:rPr>
          <w:rFonts w:ascii="Times New Roman" w:hAnsi="Times New Roman" w:cs="Times New Roman"/>
          <w:color w:val="000000" w:themeColor="text1"/>
        </w:rPr>
        <w:t xml:space="preserve">Dual-channel calcium imaging was performed using two experimental configurations. For C57BL/6 mice, imaging was performed in V2L using a two-photon microscope (AX R MP; Nikon) equipped with a 25× water-immersion objective lens. Two excitation wavelengths (920 nm and 1040 nm; Chameleon Discovery NX, Coherent) were used simultaneously at 10–15 mW each to excite GCaMP8s (green channel, neurons) and RCaMP3 (red channel, astrocytes). </w:t>
      </w:r>
      <w:r w:rsidR="00D637FD" w:rsidRPr="00DF6F6F">
        <w:rPr>
          <w:rFonts w:ascii="Times New Roman" w:hAnsi="Times New Roman" w:cs="Times New Roman"/>
          <w:color w:val="000000" w:themeColor="text1"/>
        </w:rPr>
        <w:lastRenderedPageBreak/>
        <w:t xml:space="preserve">Imaging was performed using a galvanometer-based bidirectional scanner to capture the XY plane (512 × 512 pixels) at 2 Hz. For </w:t>
      </w:r>
      <w:r w:rsidR="00BE2CDE" w:rsidRPr="00DF6F6F">
        <w:rPr>
          <w:rFonts w:ascii="Times New Roman" w:hAnsi="Times New Roman" w:cs="Times New Roman" w:hint="eastAsia"/>
          <w:color w:val="000000" w:themeColor="text1"/>
        </w:rPr>
        <w:t>Glt1</w:t>
      </w:r>
      <w:r w:rsidR="00BE2CDE" w:rsidRPr="00DF6F6F">
        <w:rPr>
          <w:rFonts w:ascii="Times New Roman" w:hAnsi="Times New Roman" w:cs="Times New Roman" w:hint="eastAsia"/>
          <w:color w:val="000000" w:themeColor="text1"/>
          <w:vertAlign w:val="superscript"/>
        </w:rPr>
        <w:t>GCaMP7/GCaMP7</w:t>
      </w:r>
      <w:r w:rsidR="00D637FD" w:rsidRPr="00DF6F6F">
        <w:rPr>
          <w:rFonts w:ascii="Times New Roman" w:hAnsi="Times New Roman" w:cs="Times New Roman"/>
          <w:color w:val="000000" w:themeColor="text1"/>
        </w:rPr>
        <w:t xml:space="preserve"> transgenic mice, imaging was performed in S1 using a two-photon microscope (A1R MP+; Nikon) equipped with a 16× objective lens with 1.12× digital zoom. A single excitation wavelength (950 nm) was used, and green and red fluorescence signals were separated using emission filters to simultaneously image astrocytes (green channel, GCaMP7) and neurons (red channel, RCaMP3). Imaging was performed using a galvanometer-based bidirectional scanner to capture the XY plane (512 × 512 pixels) at 2 Hz.</w:t>
      </w:r>
    </w:p>
    <w:p w14:paraId="27707F2D" w14:textId="77777777" w:rsidR="009C7A91" w:rsidRPr="00DF6F6F" w:rsidRDefault="009C7A91" w:rsidP="009C7A91">
      <w:pPr>
        <w:ind w:firstLine="840"/>
        <w:rPr>
          <w:rFonts w:ascii="Times New Roman" w:hAnsi="Times New Roman" w:cs="Times New Roman"/>
          <w:color w:val="000000" w:themeColor="text1"/>
        </w:rPr>
      </w:pPr>
      <w:r w:rsidRPr="00DF6F6F">
        <w:rPr>
          <w:rFonts w:ascii="Times New Roman" w:hAnsi="Times New Roman" w:cs="Times New Roman"/>
          <w:b/>
          <w:bCs/>
          <w:color w:val="000000" w:themeColor="text1"/>
        </w:rPr>
        <w:t xml:space="preserve">Microglial imaging group: </w:t>
      </w:r>
      <w:r w:rsidRPr="00DF6F6F">
        <w:rPr>
          <w:rFonts w:ascii="Times New Roman" w:hAnsi="Times New Roman" w:cs="Times New Roman"/>
          <w:color w:val="000000" w:themeColor="text1"/>
        </w:rPr>
        <w:t xml:space="preserve">For imaging microglial dynamics, a Ti:sapphire laser (λ = 950 nm, Insight X3; Spectra-Physics, Santa Clara, CA) was used to excite fluorescent proteins and vascular dyes. The laser power at the sample was maintained between 10 and 12 mW. Imaging was performed using a galvanometer-based scanner to acquire the XY plane (1024 × 1024 pixels) with a 2,000 ms frame period and 4× frame averaging. A 20× objective lens (N.A. 1.0; Nikon) was used, with either 1× or 2× digital zoom magnification. Dual-channel acquisition enabled simultaneous imaging of green and red fluorescence signals. Images were acquired at 1 </w:t>
      </w:r>
      <w:r w:rsidRPr="00DF6F6F">
        <w:rPr>
          <w:rFonts w:ascii="Times New Roman" w:hAnsi="Times New Roman" w:cs="Times New Roman" w:hint="eastAsia"/>
          <w:color w:val="000000" w:themeColor="text1"/>
        </w:rPr>
        <w:t>µ</w:t>
      </w:r>
      <w:r w:rsidRPr="00DF6F6F">
        <w:rPr>
          <w:rFonts w:ascii="Times New Roman" w:hAnsi="Times New Roman" w:cs="Times New Roman"/>
          <w:color w:val="000000" w:themeColor="text1"/>
        </w:rPr>
        <w:t xml:space="preserve">m intervals across a depth </w:t>
      </w:r>
      <w:r w:rsidRPr="00DF6F6F">
        <w:rPr>
          <w:rFonts w:ascii="Times New Roman" w:hAnsi="Times New Roman" w:cs="Times New Roman"/>
          <w:color w:val="000000" w:themeColor="text1"/>
        </w:rPr>
        <w:lastRenderedPageBreak/>
        <w:t xml:space="preserve">range of 100–200 </w:t>
      </w:r>
      <w:r w:rsidRPr="00DF6F6F">
        <w:rPr>
          <w:rFonts w:ascii="Times New Roman" w:hAnsi="Times New Roman" w:cs="Times New Roman" w:hint="eastAsia"/>
          <w:color w:val="000000" w:themeColor="text1"/>
        </w:rPr>
        <w:t>µ</w:t>
      </w:r>
      <w:r w:rsidRPr="00DF6F6F">
        <w:rPr>
          <w:rFonts w:ascii="Times New Roman" w:hAnsi="Times New Roman" w:cs="Times New Roman"/>
          <w:color w:val="000000" w:themeColor="text1"/>
        </w:rPr>
        <w:t>m to generate XYZC stack data. Imaging sessions were conducted 8–9 times over a period of approximately 3 weeks for longitudinal analysis.</w:t>
      </w:r>
    </w:p>
    <w:p w14:paraId="21CBBAD0" w14:textId="77777777" w:rsidR="009C7A91" w:rsidRPr="00DF6F6F" w:rsidRDefault="009C7A91" w:rsidP="009C7A91">
      <w:pPr>
        <w:rPr>
          <w:rFonts w:ascii="Times New Roman" w:hAnsi="Times New Roman" w:cs="Times New Roman"/>
          <w:color w:val="000000" w:themeColor="text1"/>
        </w:rPr>
      </w:pPr>
    </w:p>
    <w:p w14:paraId="1FCA92C2" w14:textId="77777777" w:rsidR="009C7A91" w:rsidRPr="00DF6F6F" w:rsidRDefault="009C7A91" w:rsidP="009C7A91">
      <w:pPr>
        <w:pStyle w:val="Subhead2"/>
        <w:rPr>
          <w:rFonts w:cs="Times New Roman"/>
          <w:szCs w:val="24"/>
        </w:rPr>
      </w:pPr>
      <w:r w:rsidRPr="00DF6F6F">
        <w:rPr>
          <w:rFonts w:cs="Times New Roman"/>
          <w:szCs w:val="24"/>
        </w:rPr>
        <w:t>Dataset preparation and data preprocessing</w:t>
      </w:r>
    </w:p>
    <w:p w14:paraId="396CE41C" w14:textId="7389411F" w:rsidR="009C7A91" w:rsidRPr="00DF6F6F" w:rsidRDefault="009C7A91" w:rsidP="009C7A91">
      <w:pPr>
        <w:ind w:firstLine="840"/>
        <w:rPr>
          <w:rFonts w:ascii="Times New Roman" w:hAnsi="Times New Roman" w:cs="Times New Roman"/>
          <w:color w:val="000000" w:themeColor="text1"/>
        </w:rPr>
      </w:pPr>
      <w:r w:rsidRPr="00DF6F6F">
        <w:rPr>
          <w:rFonts w:ascii="Times New Roman" w:hAnsi="Times New Roman" w:cs="Times New Roman"/>
          <w:b/>
          <w:bCs/>
          <w:color w:val="000000" w:themeColor="text1"/>
        </w:rPr>
        <w:t xml:space="preserve">Neural dataset: </w:t>
      </w:r>
      <w:r w:rsidRPr="00DF6F6F">
        <w:rPr>
          <w:rFonts w:ascii="Times New Roman" w:hAnsi="Times New Roman" w:cs="Times New Roman"/>
          <w:color w:val="000000" w:themeColor="text1"/>
        </w:rPr>
        <w:t xml:space="preserve">The neural dataset was generated from the S1 and V2L imaging groups. For the S1 group, data were collected from three animals, each imaged in three sessions over a period of 2–3 weeks. For the V2L group, data were collected from three animals, each imaged in four sessions over a period of 2–3 weeks. In total, the dataset included six animals and 27 session pairs, which were used for evaluating the </w:t>
      </w:r>
      <w:r w:rsidR="00531A55" w:rsidRPr="00DF6F6F">
        <w:rPr>
          <w:rFonts w:ascii="Times New Roman" w:hAnsi="Times New Roman" w:cs="Times New Roman"/>
          <w:color w:val="000000" w:themeColor="text1"/>
        </w:rPr>
        <w:t>Optic</w:t>
      </w:r>
      <w:r w:rsidRPr="00DF6F6F">
        <w:rPr>
          <w:rFonts w:ascii="Times New Roman" w:hAnsi="Times New Roman" w:cs="Times New Roman"/>
          <w:color w:val="000000" w:themeColor="text1"/>
        </w:rPr>
        <w:t>ROICuration and</w:t>
      </w:r>
      <w:r w:rsidR="00531A55" w:rsidRPr="00DF6F6F">
        <w:rPr>
          <w:rFonts w:ascii="Times New Roman" w:hAnsi="Times New Roman" w:cs="Times New Roman" w:hint="eastAsia"/>
          <w:color w:val="000000" w:themeColor="text1"/>
        </w:rPr>
        <w:t xml:space="preserve"> </w:t>
      </w:r>
      <w:r w:rsidR="00531A55" w:rsidRPr="00DF6F6F">
        <w:rPr>
          <w:rFonts w:ascii="Times New Roman" w:hAnsi="Times New Roman" w:cs="Times New Roman"/>
          <w:color w:val="000000" w:themeColor="text1"/>
        </w:rPr>
        <w:t>Optic</w:t>
      </w:r>
      <w:r w:rsidRPr="00DF6F6F">
        <w:rPr>
          <w:rFonts w:ascii="Times New Roman" w:hAnsi="Times New Roman" w:cs="Times New Roman"/>
          <w:color w:val="000000" w:themeColor="text1"/>
        </w:rPr>
        <w:t>ROITracking tools. The imaging data had a resolution of 512 × 512 pixels at 0.50 µm/pixel. For ROI tracking validation, animals with insufficient imaging quality for reliable tracking were excluded, resulting in a final dataset of five animals and 21 session pairs. Raw imaging data (nd2 files) were processed using Suite2p</w:t>
      </w:r>
      <w:r w:rsidR="00D62A64" w:rsidRPr="00DF6F6F">
        <w:rPr>
          <w:rFonts w:ascii="Times New Roman" w:hAnsi="Times New Roman" w:cs="Times New Roman" w:hint="eastAsia"/>
          <w:color w:val="000000" w:themeColor="text1"/>
          <w:vertAlign w:val="superscript"/>
        </w:rPr>
        <w:t>6</w:t>
      </w:r>
      <w:r w:rsidRPr="00DF6F6F">
        <w:rPr>
          <w:rFonts w:ascii="Times New Roman" w:hAnsi="Times New Roman" w:cs="Times New Roman"/>
          <w:color w:val="000000" w:themeColor="text1"/>
        </w:rPr>
        <w:t xml:space="preserve"> with default parameters to extract ROIs. ROI extraction was performed independently for each session of each animal, and the resulting data were saved as Fall.mat files were created for subsequent analysis.</w:t>
      </w:r>
    </w:p>
    <w:p w14:paraId="45957790" w14:textId="214BB0CD" w:rsidR="00A2679B" w:rsidRPr="00DF6F6F" w:rsidRDefault="00A2679B" w:rsidP="009C7A91">
      <w:pPr>
        <w:ind w:firstLine="840"/>
        <w:rPr>
          <w:rFonts w:ascii="Times New Roman" w:hAnsi="Times New Roman" w:cs="Times New Roman"/>
          <w:color w:val="000000" w:themeColor="text1"/>
        </w:rPr>
      </w:pPr>
      <w:r w:rsidRPr="00DF6F6F">
        <w:rPr>
          <w:rFonts w:ascii="Times New Roman" w:hAnsi="Times New Roman" w:cs="Times New Roman" w:hint="eastAsia"/>
          <w:b/>
          <w:bCs/>
          <w:color w:val="000000" w:themeColor="text1"/>
        </w:rPr>
        <w:lastRenderedPageBreak/>
        <w:t>Dense neural dataset:</w:t>
      </w:r>
      <w:r w:rsidR="00E903A4" w:rsidRPr="00DF6F6F">
        <w:rPr>
          <w:rFonts w:ascii="Times New Roman" w:hAnsi="Times New Roman" w:cs="Times New Roman" w:hint="eastAsia"/>
          <w:b/>
          <w:bCs/>
          <w:color w:val="000000" w:themeColor="text1"/>
        </w:rPr>
        <w:t xml:space="preserve"> </w:t>
      </w:r>
      <w:r w:rsidR="009F7130" w:rsidRPr="00DF6F6F">
        <w:rPr>
          <w:rFonts w:ascii="Times New Roman" w:hAnsi="Times New Roman" w:cs="Times New Roman"/>
          <w:color w:val="000000" w:themeColor="text1"/>
        </w:rPr>
        <w:t xml:space="preserve">A </w:t>
      </w:r>
      <w:r w:rsidR="00E903A4" w:rsidRPr="00DF6F6F">
        <w:rPr>
          <w:rFonts w:ascii="Times New Roman" w:hAnsi="Times New Roman" w:cs="Times New Roman"/>
          <w:color w:val="000000" w:themeColor="text1"/>
        </w:rPr>
        <w:t>dense neural dataset was generated from the V2L imaging group using C57BL/6 mice. Data were collected from five animals, each imaged in 3–4 sessions over a period of 2–3 weeks, resulting in 21 session pairs. The imaging data had a resolution of 512 × 512 pixels at 1.06 µm/pixel.</w:t>
      </w:r>
    </w:p>
    <w:p w14:paraId="146AAF6F" w14:textId="6549C737" w:rsidR="00024016" w:rsidRPr="00DF6F6F" w:rsidRDefault="00024016" w:rsidP="00024016">
      <w:pPr>
        <w:ind w:firstLine="840"/>
        <w:rPr>
          <w:rFonts w:ascii="Times New Roman" w:hAnsi="Times New Roman" w:cs="Times New Roman"/>
          <w:b/>
          <w:bCs/>
          <w:color w:val="000000" w:themeColor="text1"/>
        </w:rPr>
      </w:pPr>
      <w:r w:rsidRPr="00DF6F6F">
        <w:rPr>
          <w:rFonts w:ascii="Times New Roman" w:hAnsi="Times New Roman" w:cs="Times New Roman" w:hint="eastAsia"/>
          <w:b/>
          <w:bCs/>
          <w:color w:val="000000" w:themeColor="text1"/>
        </w:rPr>
        <w:t xml:space="preserve">Astrocyte dataset: </w:t>
      </w:r>
      <w:r w:rsidR="00E903A4" w:rsidRPr="00DF6F6F">
        <w:rPr>
          <w:rFonts w:ascii="Times New Roman" w:hAnsi="Times New Roman" w:cs="Times New Roman"/>
          <w:color w:val="000000" w:themeColor="text1"/>
        </w:rPr>
        <w:t xml:space="preserve">The astrocyte dataset was generated from the astrocyte imaging group using </w:t>
      </w:r>
      <w:r w:rsidR="00E903A4" w:rsidRPr="00DF6F6F">
        <w:rPr>
          <w:rFonts w:ascii="Times New Roman" w:hAnsi="Times New Roman" w:cs="Times New Roman" w:hint="eastAsia"/>
          <w:color w:val="000000" w:themeColor="text1"/>
        </w:rPr>
        <w:t>Glt1</w:t>
      </w:r>
      <w:r w:rsidR="00E903A4" w:rsidRPr="00DF6F6F">
        <w:rPr>
          <w:rFonts w:ascii="Times New Roman" w:hAnsi="Times New Roman" w:cs="Times New Roman" w:hint="eastAsia"/>
          <w:color w:val="000000" w:themeColor="text1"/>
          <w:vertAlign w:val="superscript"/>
        </w:rPr>
        <w:t>GCaMP7/GCaMP7</w:t>
      </w:r>
      <w:r w:rsidR="00E903A4" w:rsidRPr="00DF6F6F">
        <w:rPr>
          <w:rFonts w:ascii="Times New Roman" w:hAnsi="Times New Roman" w:cs="Times New Roman"/>
          <w:color w:val="000000" w:themeColor="text1"/>
        </w:rPr>
        <w:t xml:space="preserve"> transgenic mice. Data were collected from five animals, each imaged in three sessions over a period of 2–3 weeks, resulting in 15 session pairs.</w:t>
      </w:r>
      <w:r w:rsidR="00E903A4" w:rsidRPr="00DF6F6F">
        <w:rPr>
          <w:rFonts w:ascii="Times New Roman" w:hAnsi="Times New Roman" w:cs="Times New Roman" w:hint="eastAsia"/>
          <w:color w:val="000000" w:themeColor="text1"/>
        </w:rPr>
        <w:t xml:space="preserve"> </w:t>
      </w:r>
      <w:r w:rsidR="00E903A4" w:rsidRPr="00DF6F6F">
        <w:rPr>
          <w:rFonts w:ascii="Times New Roman" w:hAnsi="Times New Roman" w:cs="Times New Roman"/>
          <w:color w:val="000000" w:themeColor="text1"/>
        </w:rPr>
        <w:t>The imaging data had a resolution of 512 × 512 pixels at 1.</w:t>
      </w:r>
      <w:r w:rsidR="00E903A4" w:rsidRPr="00DF6F6F">
        <w:rPr>
          <w:rFonts w:ascii="Times New Roman" w:hAnsi="Times New Roman" w:cs="Times New Roman" w:hint="eastAsia"/>
          <w:color w:val="000000" w:themeColor="text1"/>
        </w:rPr>
        <w:t>55</w:t>
      </w:r>
      <w:r w:rsidR="00E903A4" w:rsidRPr="00DF6F6F">
        <w:rPr>
          <w:rFonts w:ascii="Times New Roman" w:hAnsi="Times New Roman" w:cs="Times New Roman"/>
          <w:color w:val="000000" w:themeColor="text1"/>
        </w:rPr>
        <w:t xml:space="preserve"> µm/pixel.</w:t>
      </w:r>
    </w:p>
    <w:p w14:paraId="36BAD88C" w14:textId="29C6857E" w:rsidR="00024016" w:rsidRPr="00DF6F6F" w:rsidRDefault="00024016" w:rsidP="00024016">
      <w:pPr>
        <w:ind w:firstLine="840"/>
        <w:rPr>
          <w:rFonts w:ascii="Times New Roman" w:hAnsi="Times New Roman" w:cs="Times New Roman"/>
          <w:color w:val="000000" w:themeColor="text1"/>
        </w:rPr>
      </w:pPr>
      <w:r w:rsidRPr="00DF6F6F">
        <w:rPr>
          <w:rFonts w:ascii="Times New Roman" w:hAnsi="Times New Roman" w:cs="Times New Roman" w:hint="eastAsia"/>
          <w:b/>
          <w:bCs/>
          <w:color w:val="000000" w:themeColor="text1"/>
        </w:rPr>
        <w:t xml:space="preserve">Axonal bouton dataset: </w:t>
      </w:r>
      <w:r w:rsidR="00A004D4" w:rsidRPr="00DF6F6F">
        <w:rPr>
          <w:rFonts w:ascii="Times New Roman" w:hAnsi="Times New Roman" w:cs="Times New Roman"/>
          <w:color w:val="000000" w:themeColor="text1"/>
        </w:rPr>
        <w:t>Axonal bouton dataset: The axonal bouton dataset was generated from the axonal bouton imaging group using C57BL/6 mice. Data were collected from six animals, each imaged in 3–4 sessions over a period of 2–3 weeks, resulting in 21 session pairs. The imaging data had a resolution of 512 × 512 pixels at 0.28 µm/pixel. ROI extraction was performed using Suite2p with the ‘dendrites/axons’ detection mode enabled.</w:t>
      </w:r>
    </w:p>
    <w:p w14:paraId="2223713D" w14:textId="73B00D2F" w:rsidR="00AF6D07" w:rsidRPr="00DF6F6F" w:rsidRDefault="00AF6D07" w:rsidP="00AF6D07">
      <w:pPr>
        <w:ind w:firstLine="840"/>
        <w:rPr>
          <w:rFonts w:ascii="Times New Roman" w:hAnsi="Times New Roman" w:cs="Times New Roman"/>
          <w:b/>
          <w:bCs/>
          <w:color w:val="000000" w:themeColor="text1"/>
        </w:rPr>
      </w:pPr>
      <w:r w:rsidRPr="00DF6F6F">
        <w:rPr>
          <w:rFonts w:ascii="Times New Roman" w:hAnsi="Times New Roman" w:cs="Times New Roman" w:hint="eastAsia"/>
          <w:b/>
          <w:bCs/>
          <w:color w:val="000000" w:themeColor="text1"/>
        </w:rPr>
        <w:t xml:space="preserve">Dual channel dataset: </w:t>
      </w:r>
      <w:r w:rsidR="00E903A4" w:rsidRPr="00DF6F6F">
        <w:rPr>
          <w:rFonts w:ascii="Times New Roman" w:hAnsi="Times New Roman" w:cs="Times New Roman"/>
          <w:color w:val="000000" w:themeColor="text1"/>
        </w:rPr>
        <w:t>The dual-channel dataset was generated from the dual-channel imaging group using both C57BL/6 and G</w:t>
      </w:r>
      <w:r w:rsidR="00A004D4" w:rsidRPr="00DF6F6F">
        <w:rPr>
          <w:rFonts w:ascii="Times New Roman" w:hAnsi="Times New Roman" w:cs="Times New Roman" w:hint="eastAsia"/>
          <w:color w:val="000000" w:themeColor="text1"/>
        </w:rPr>
        <w:t>lt1</w:t>
      </w:r>
      <w:r w:rsidR="00A004D4" w:rsidRPr="00DF6F6F">
        <w:rPr>
          <w:rFonts w:ascii="Times New Roman" w:hAnsi="Times New Roman" w:cs="Times New Roman" w:hint="eastAsia"/>
          <w:color w:val="000000" w:themeColor="text1"/>
          <w:vertAlign w:val="superscript"/>
        </w:rPr>
        <w:t>GCaMP7/GCaMP7</w:t>
      </w:r>
      <w:r w:rsidR="00E903A4" w:rsidRPr="00DF6F6F">
        <w:rPr>
          <w:rFonts w:ascii="Times New Roman" w:hAnsi="Times New Roman" w:cs="Times New Roman"/>
          <w:color w:val="000000" w:themeColor="text1"/>
        </w:rPr>
        <w:t xml:space="preserve"> transgenic mice. </w:t>
      </w:r>
      <w:r w:rsidR="00E903A4" w:rsidRPr="00DF6F6F">
        <w:rPr>
          <w:rFonts w:ascii="Times New Roman" w:hAnsi="Times New Roman" w:cs="Times New Roman"/>
          <w:color w:val="000000" w:themeColor="text1"/>
        </w:rPr>
        <w:lastRenderedPageBreak/>
        <w:t>Data were collected from five animals, each imaged in 3–4 sessions, resulting in 21 session pairs. The imaging data had a resolution of 512 × 512 pixels at 1.</w:t>
      </w:r>
      <w:r w:rsidR="00E903A4" w:rsidRPr="00DF6F6F">
        <w:rPr>
          <w:rFonts w:ascii="Times New Roman" w:hAnsi="Times New Roman" w:cs="Times New Roman" w:hint="eastAsia"/>
          <w:color w:val="000000" w:themeColor="text1"/>
        </w:rPr>
        <w:t>38</w:t>
      </w:r>
      <w:r w:rsidR="00E903A4" w:rsidRPr="00DF6F6F">
        <w:rPr>
          <w:rFonts w:ascii="Times New Roman" w:hAnsi="Times New Roman" w:cs="Times New Roman"/>
          <w:color w:val="000000" w:themeColor="text1"/>
        </w:rPr>
        <w:t xml:space="preserve"> µm/pixel.</w:t>
      </w:r>
    </w:p>
    <w:p w14:paraId="2177D287" w14:textId="4D885C37" w:rsidR="009C7A91" w:rsidRPr="00DF6F6F" w:rsidRDefault="009C7A91" w:rsidP="009C7A91">
      <w:pPr>
        <w:ind w:firstLine="840"/>
        <w:rPr>
          <w:rFonts w:ascii="Times New Roman" w:hAnsi="Times New Roman" w:cs="Times New Roman"/>
          <w:color w:val="000000" w:themeColor="text1"/>
        </w:rPr>
      </w:pPr>
      <w:r w:rsidRPr="00DF6F6F">
        <w:rPr>
          <w:rFonts w:ascii="Times New Roman" w:hAnsi="Times New Roman" w:cs="Times New Roman"/>
          <w:b/>
          <w:bCs/>
          <w:color w:val="000000" w:themeColor="text1"/>
        </w:rPr>
        <w:t xml:space="preserve">Microglia dataset: </w:t>
      </w:r>
      <w:r w:rsidRPr="00DF6F6F">
        <w:rPr>
          <w:rFonts w:ascii="Times New Roman" w:hAnsi="Times New Roman" w:cs="Times New Roman"/>
          <w:color w:val="000000" w:themeColor="text1"/>
        </w:rPr>
        <w:t>The microglial dataset was generated from the microglial imaging group using Cx3cr1</w:t>
      </w:r>
      <w:r w:rsidRPr="00DF6F6F">
        <w:rPr>
          <w:rFonts w:ascii="Times New Roman" w:hAnsi="Times New Roman" w:cs="Times New Roman"/>
          <w:color w:val="000000" w:themeColor="text1"/>
          <w:vertAlign w:val="superscript"/>
        </w:rPr>
        <w:t>eGFP/+</w:t>
      </w:r>
      <w:r w:rsidRPr="00DF6F6F">
        <w:rPr>
          <w:rFonts w:ascii="Times New Roman" w:hAnsi="Times New Roman" w:cs="Times New Roman"/>
          <w:color w:val="000000" w:themeColor="text1"/>
        </w:rPr>
        <w:t xml:space="preserve"> transgenic mice. Data were collected from 15 animals, each imaged 8–9 times over approximately 3 weeks, resulting in 524 session pairs for evaluating </w:t>
      </w:r>
      <w:r w:rsidR="00E12155" w:rsidRPr="00DF6F6F">
        <w:rPr>
          <w:rFonts w:ascii="Times New Roman" w:hAnsi="Times New Roman" w:cs="Times New Roman" w:hint="eastAsia"/>
          <w:color w:val="000000" w:themeColor="text1"/>
        </w:rPr>
        <w:t>OpticRaw</w:t>
      </w:r>
      <w:r w:rsidRPr="00DF6F6F">
        <w:rPr>
          <w:rFonts w:ascii="Times New Roman" w:hAnsi="Times New Roman" w:cs="Times New Roman"/>
          <w:color w:val="000000" w:themeColor="text1"/>
        </w:rPr>
        <w:t>Tracking. The imaging resolution was 1024 × 1024 pixels; among the animals, 12 had a spatial resolution of 0.32 µm/pixel, and 3 had a resolution of 0.64 µm/pixel. For quality control, two animals were excluded due to suboptimal imaging quality, resulting in a final dataset of 13 animals with 452 session pairs available for analysis. Raw imaging data (nd2 files) were first converted into TIFF stack in the XYCZT format. Maximum intensity projections were then applied along the Z dimension to convert the stacks into XYCT format for ROI tracking and further analysis.</w:t>
      </w:r>
    </w:p>
    <w:p w14:paraId="0CD43C0B" w14:textId="77777777" w:rsidR="009C7A91" w:rsidRPr="00DF6F6F" w:rsidRDefault="009C7A91" w:rsidP="009C7A91">
      <w:pPr>
        <w:rPr>
          <w:rFonts w:ascii="Times New Roman" w:hAnsi="Times New Roman" w:cs="Times New Roman"/>
          <w:color w:val="000000" w:themeColor="text1"/>
        </w:rPr>
      </w:pPr>
    </w:p>
    <w:p w14:paraId="451031E9" w14:textId="77777777" w:rsidR="009C7A91" w:rsidRPr="00DF6F6F" w:rsidRDefault="009C7A91" w:rsidP="009C7A91">
      <w:pPr>
        <w:pStyle w:val="Subhead2"/>
        <w:rPr>
          <w:rFonts w:cs="Times New Roman"/>
          <w:szCs w:val="24"/>
        </w:rPr>
      </w:pPr>
      <w:r w:rsidRPr="00DF6F6F">
        <w:rPr>
          <w:rFonts w:cs="Times New Roman"/>
          <w:szCs w:val="24"/>
        </w:rPr>
        <w:t>Image registration</w:t>
      </w:r>
    </w:p>
    <w:p w14:paraId="19578F2A" w14:textId="54F7BBC3" w:rsidR="009C7A91" w:rsidRPr="00DF6F6F" w:rsidRDefault="009C7A91" w:rsidP="009C7A91">
      <w:pPr>
        <w:ind w:firstLine="840"/>
        <w:rPr>
          <w:rFonts w:ascii="Times New Roman" w:hAnsi="Times New Roman" w:cs="Times New Roman"/>
          <w:color w:val="000000" w:themeColor="text1"/>
        </w:rPr>
      </w:pPr>
      <w:r w:rsidRPr="00DF6F6F">
        <w:rPr>
          <w:rFonts w:ascii="Times New Roman" w:hAnsi="Times New Roman" w:cs="Times New Roman"/>
          <w:b/>
          <w:bCs/>
          <w:color w:val="000000" w:themeColor="text1"/>
        </w:rPr>
        <w:t xml:space="preserve">Registration process: </w:t>
      </w:r>
      <w:r w:rsidRPr="00DF6F6F">
        <w:rPr>
          <w:rFonts w:ascii="Times New Roman" w:hAnsi="Times New Roman" w:cs="Times New Roman"/>
          <w:color w:val="000000" w:themeColor="text1"/>
        </w:rPr>
        <w:t xml:space="preserve">A consistent image registration strategy was applied across all the datasets to enable accurate alignment of imaging sessions. In this process, </w:t>
      </w:r>
      <w:r w:rsidRPr="00DF6F6F">
        <w:rPr>
          <w:rFonts w:ascii="Times New Roman" w:hAnsi="Times New Roman" w:cs="Times New Roman"/>
          <w:color w:val="000000" w:themeColor="text1"/>
        </w:rPr>
        <w:lastRenderedPageBreak/>
        <w:t xml:space="preserve">the earlier session was designated as the fixed image, and the later session as the moving image. The moving image was aligned to match the fixed image using transformation-based registration. In </w:t>
      </w:r>
      <w:r w:rsidR="00531A55" w:rsidRPr="00DF6F6F">
        <w:rPr>
          <w:rFonts w:ascii="Times New Roman" w:hAnsi="Times New Roman" w:cs="Times New Roman"/>
          <w:color w:val="000000" w:themeColor="text1"/>
        </w:rPr>
        <w:t>Optic</w:t>
      </w:r>
      <w:r w:rsidRPr="00DF6F6F">
        <w:rPr>
          <w:rFonts w:ascii="Times New Roman" w:hAnsi="Times New Roman" w:cs="Times New Roman"/>
          <w:color w:val="000000" w:themeColor="text1"/>
        </w:rPr>
        <w:t xml:space="preserve">ROITracking, registration was performed independently for each session pair from the same animal. In </w:t>
      </w:r>
      <w:r w:rsidR="00E12155" w:rsidRPr="00DF6F6F">
        <w:rPr>
          <w:rFonts w:ascii="Times New Roman" w:hAnsi="Times New Roman" w:cs="Times New Roman" w:hint="eastAsia"/>
          <w:color w:val="000000" w:themeColor="text1"/>
        </w:rPr>
        <w:t>OpticRaw</w:t>
      </w:r>
      <w:r w:rsidRPr="00DF6F6F">
        <w:rPr>
          <w:rFonts w:ascii="Times New Roman" w:hAnsi="Times New Roman" w:cs="Times New Roman"/>
          <w:color w:val="000000" w:themeColor="text1"/>
        </w:rPr>
        <w:t>Tracking, the first session was designated as the fixed reference, and all subsequent sessions were treated as moving images, ensuring the alignment of all session images with the common reference (the first imaging session). The transformation parameters calculated during image registration were then applied to adjust the coordinates of the corresponding ROIs, ensuring spatial consistency across sessions.</w:t>
      </w:r>
    </w:p>
    <w:p w14:paraId="4F1BF7BA" w14:textId="6DC59CE1" w:rsidR="009C7A91" w:rsidRPr="00DF6F6F" w:rsidRDefault="009C7A91" w:rsidP="009C7A91">
      <w:pPr>
        <w:rPr>
          <w:rFonts w:ascii="Times New Roman" w:hAnsi="Times New Roman" w:cs="Times New Roman"/>
          <w:color w:val="000000" w:themeColor="text1"/>
        </w:rPr>
      </w:pPr>
      <w:r w:rsidRPr="00DF6F6F">
        <w:rPr>
          <w:rFonts w:ascii="Times New Roman" w:hAnsi="Times New Roman" w:cs="Times New Roman"/>
          <w:color w:val="000000" w:themeColor="text1"/>
        </w:rPr>
        <w:t xml:space="preserve">In </w:t>
      </w:r>
      <w:r w:rsidR="00E12155" w:rsidRPr="00DF6F6F">
        <w:rPr>
          <w:rFonts w:ascii="Times New Roman" w:hAnsi="Times New Roman" w:cs="Times New Roman" w:hint="eastAsia"/>
          <w:color w:val="000000" w:themeColor="text1"/>
        </w:rPr>
        <w:t>OpticRaw</w:t>
      </w:r>
      <w:r w:rsidR="00E12155" w:rsidRPr="00DF6F6F">
        <w:rPr>
          <w:rFonts w:ascii="Times New Roman" w:hAnsi="Times New Roman" w:cs="Times New Roman"/>
          <w:color w:val="000000" w:themeColor="text1"/>
        </w:rPr>
        <w:t>Tracking</w:t>
      </w:r>
      <w:r w:rsidRPr="00DF6F6F">
        <w:rPr>
          <w:rFonts w:ascii="Times New Roman" w:hAnsi="Times New Roman" w:cs="Times New Roman"/>
          <w:color w:val="000000" w:themeColor="text1"/>
        </w:rPr>
        <w:t>, the blood vessel channel was used for registration, and the resulting transformation parameters were applied to the microglial channel. Conversely, when the microglial channel served as the registration reference, the transformation parameters were applied to the blood vessel channel. This approach ensured spatial consistency between dual imaging channels.</w:t>
      </w:r>
    </w:p>
    <w:p w14:paraId="7EFB809E" w14:textId="778CF96B" w:rsidR="009C7A91" w:rsidRPr="00DF6F6F" w:rsidRDefault="009C7A91" w:rsidP="009C7A91">
      <w:pPr>
        <w:ind w:firstLine="840"/>
        <w:rPr>
          <w:rFonts w:ascii="Times New Roman" w:hAnsi="Times New Roman" w:cs="Times New Roman"/>
          <w:color w:val="000000" w:themeColor="text1"/>
        </w:rPr>
      </w:pPr>
      <w:r w:rsidRPr="00DF6F6F">
        <w:rPr>
          <w:rFonts w:ascii="Times New Roman" w:hAnsi="Times New Roman" w:cs="Times New Roman"/>
          <w:b/>
          <w:bCs/>
          <w:color w:val="000000" w:themeColor="text1"/>
        </w:rPr>
        <w:t xml:space="preserve">Transformation parameters: </w:t>
      </w:r>
      <w:r w:rsidRPr="00DF6F6F">
        <w:rPr>
          <w:rFonts w:ascii="Times New Roman" w:hAnsi="Times New Roman" w:cs="Times New Roman"/>
          <w:color w:val="000000" w:themeColor="text1"/>
        </w:rPr>
        <w:t>Three transformation models were implemented using the ITKElastix</w:t>
      </w:r>
      <w:r w:rsidR="00D62A64" w:rsidRPr="00DF6F6F">
        <w:rPr>
          <w:rFonts w:ascii="Times New Roman" w:hAnsi="Times New Roman" w:cs="Times New Roman" w:hint="eastAsia"/>
          <w:color w:val="000000" w:themeColor="text1"/>
          <w:vertAlign w:val="superscript"/>
        </w:rPr>
        <w:t>22</w:t>
      </w:r>
      <w:r w:rsidRPr="00DF6F6F">
        <w:rPr>
          <w:rFonts w:ascii="Times New Roman" w:hAnsi="Times New Roman" w:cs="Times New Roman"/>
          <w:color w:val="000000" w:themeColor="text1"/>
          <w:vertAlign w:val="superscript"/>
        </w:rPr>
        <w:t>,</w:t>
      </w:r>
      <w:r w:rsidR="00D62A64" w:rsidRPr="00DF6F6F">
        <w:rPr>
          <w:rFonts w:ascii="Times New Roman" w:hAnsi="Times New Roman" w:cs="Times New Roman" w:hint="eastAsia"/>
          <w:color w:val="000000" w:themeColor="text1"/>
          <w:vertAlign w:val="superscript"/>
        </w:rPr>
        <w:t>23</w:t>
      </w:r>
      <w:r w:rsidRPr="00DF6F6F">
        <w:rPr>
          <w:rFonts w:ascii="Times New Roman" w:hAnsi="Times New Roman" w:cs="Times New Roman"/>
          <w:color w:val="000000" w:themeColor="text1"/>
        </w:rPr>
        <w:t xml:space="preserve"> package: rigid, affine, and B-spline transformations. For rigid and affine registration, default parameter settings were used. For B-spline </w:t>
      </w:r>
      <w:r w:rsidRPr="00DF6F6F">
        <w:rPr>
          <w:rFonts w:ascii="Times New Roman" w:hAnsi="Times New Roman" w:cs="Times New Roman"/>
          <w:color w:val="000000" w:themeColor="text1"/>
        </w:rPr>
        <w:lastRenderedPageBreak/>
        <w:t>transformation, the "Metric1Weight" parameter was adjusted to 100.0 to optimize the trade-off between accuracy and distortion. All transformation methods were applied with the goal of minimizing image distortion while achieving accurate alignment across sessions and channels.</w:t>
      </w:r>
    </w:p>
    <w:p w14:paraId="11823CBD" w14:textId="77777777" w:rsidR="009C7A91" w:rsidRPr="00DF6F6F" w:rsidRDefault="009C7A91" w:rsidP="009C7A91">
      <w:pPr>
        <w:rPr>
          <w:rFonts w:ascii="Times New Roman" w:hAnsi="Times New Roman" w:cs="Times New Roman"/>
          <w:color w:val="000000" w:themeColor="text1"/>
        </w:rPr>
      </w:pPr>
    </w:p>
    <w:p w14:paraId="4C60E491" w14:textId="77777777" w:rsidR="009C7A91" w:rsidRPr="00DF6F6F" w:rsidRDefault="009C7A91" w:rsidP="009C7A91">
      <w:pPr>
        <w:pStyle w:val="Subhead2"/>
        <w:rPr>
          <w:rFonts w:cs="Times New Roman"/>
          <w:szCs w:val="24"/>
        </w:rPr>
      </w:pPr>
      <w:r w:rsidRPr="00DF6F6F">
        <w:rPr>
          <w:rFonts w:cs="Times New Roman"/>
          <w:szCs w:val="24"/>
        </w:rPr>
        <w:t>Deformation vector analysis</w:t>
      </w:r>
    </w:p>
    <w:p w14:paraId="3C2D7A93" w14:textId="77777777" w:rsidR="009C7A91" w:rsidRPr="00DF6F6F" w:rsidRDefault="009C7A91" w:rsidP="009C7A91">
      <w:pPr>
        <w:ind w:firstLine="840"/>
        <w:rPr>
          <w:rFonts w:ascii="Times New Roman" w:hAnsi="Times New Roman" w:cs="Times New Roman"/>
          <w:color w:val="000000" w:themeColor="text1"/>
        </w:rPr>
      </w:pPr>
      <w:r w:rsidRPr="00DF6F6F">
        <w:rPr>
          <w:rFonts w:ascii="Times New Roman" w:hAnsi="Times New Roman" w:cs="Times New Roman"/>
          <w:color w:val="000000" w:themeColor="text1"/>
        </w:rPr>
        <w:t>For the neural dataset with an image resolution of 512 × 512 pixels, we extracted pixel-wise deformation vectors in the xy-direction using the transformation output from the ITKElastix package. To visualize the deformation field, the image was divided into 8 × 8 pixel regions, and the average deformation vector within each region was computed and plotted. For the microglia dataset (image resolution: 1024 × 1024 pixels), the same procedure was applied, with deformation vectors averaged over 16 × 16 pixel regions to accommodate the higher resolution. To analyze local deformation experienced by individual microglia, we identified the deformation vector closest to the central coordinates of each microglial ROI and used it to represent the local displacement. This approach enabled the analysis of tissue distortion at both regional and single-cell levels.</w:t>
      </w:r>
    </w:p>
    <w:p w14:paraId="37C42275" w14:textId="77777777" w:rsidR="009C7A91" w:rsidRPr="00DF6F6F" w:rsidRDefault="009C7A91" w:rsidP="009C7A91">
      <w:pPr>
        <w:rPr>
          <w:rFonts w:ascii="Times New Roman" w:hAnsi="Times New Roman" w:cs="Times New Roman"/>
          <w:color w:val="000000" w:themeColor="text1"/>
        </w:rPr>
      </w:pPr>
    </w:p>
    <w:p w14:paraId="7A6AC029" w14:textId="77777777" w:rsidR="009C7A91" w:rsidRPr="00DF6F6F" w:rsidRDefault="009C7A91" w:rsidP="009C7A91">
      <w:pPr>
        <w:pStyle w:val="Subhead2"/>
        <w:rPr>
          <w:rFonts w:cs="Times New Roman"/>
          <w:szCs w:val="24"/>
        </w:rPr>
      </w:pPr>
      <w:r w:rsidRPr="00DF6F6F">
        <w:rPr>
          <w:rFonts w:cs="Times New Roman"/>
          <w:szCs w:val="24"/>
        </w:rPr>
        <w:t>Image correlation coefficient</w:t>
      </w:r>
    </w:p>
    <w:p w14:paraId="6C5AE70B" w14:textId="77777777" w:rsidR="009C7A91" w:rsidRPr="00DF6F6F" w:rsidRDefault="009C7A91" w:rsidP="009C7A91">
      <w:pPr>
        <w:ind w:firstLine="840"/>
        <w:rPr>
          <w:rFonts w:ascii="Times New Roman" w:hAnsi="Times New Roman" w:cs="Times New Roman"/>
          <w:color w:val="000000" w:themeColor="text1"/>
        </w:rPr>
      </w:pPr>
      <w:r w:rsidRPr="00DF6F6F">
        <w:rPr>
          <w:rFonts w:ascii="Times New Roman" w:hAnsi="Times New Roman" w:cs="Times New Roman"/>
          <w:color w:val="000000" w:themeColor="text1"/>
        </w:rPr>
        <w:t>To quantitatively assess the accuracy of image registration, we calculated the Pearson’s correlation coefficients between image pairs before and after registration (as a quantitative indicator of registration accuracy). Each image was first flattened into a one-dimensional vector using a row-major (flattened) operation. The correlation coefficient was then calculated between corresponding pre- and post-registration image pairs.</w:t>
      </w:r>
    </w:p>
    <w:p w14:paraId="765E7E77" w14:textId="77777777" w:rsidR="009C7A91" w:rsidRPr="00DF6F6F" w:rsidRDefault="009C7A91" w:rsidP="009C7A91">
      <w:pPr>
        <w:rPr>
          <w:rFonts w:ascii="Times New Roman" w:hAnsi="Times New Roman" w:cs="Times New Roman"/>
          <w:color w:val="000000" w:themeColor="text1"/>
        </w:rPr>
      </w:pPr>
    </w:p>
    <w:p w14:paraId="0E15D15A" w14:textId="3701C099" w:rsidR="00AF6D07" w:rsidRPr="00DF6F6F" w:rsidRDefault="00AF6D07" w:rsidP="00AF6D07">
      <w:pPr>
        <w:pStyle w:val="Subhead2"/>
        <w:rPr>
          <w:rFonts w:cs="Times New Roman"/>
          <w:szCs w:val="24"/>
        </w:rPr>
      </w:pPr>
      <w:r w:rsidRPr="00DF6F6F">
        <w:rPr>
          <w:rFonts w:cs="Times New Roman"/>
          <w:szCs w:val="24"/>
        </w:rPr>
        <w:t>mCM and mMD metrics calculation</w:t>
      </w:r>
    </w:p>
    <w:p w14:paraId="40AF425E" w14:textId="0BED64DC" w:rsidR="00AF6D07" w:rsidRPr="00DF6F6F" w:rsidRDefault="00FB744A" w:rsidP="009C7A91">
      <w:pPr>
        <w:rPr>
          <w:rFonts w:ascii="Times New Roman" w:hAnsi="Times New Roman" w:cs="Times New Roman"/>
          <w:color w:val="000000" w:themeColor="text1"/>
        </w:rPr>
      </w:pPr>
      <w:r w:rsidRPr="00DF6F6F">
        <w:rPr>
          <w:rFonts w:ascii="Times New Roman" w:hAnsi="Times New Roman" w:cs="Times New Roman"/>
          <w:color w:val="000000" w:themeColor="text1"/>
        </w:rPr>
        <w:tab/>
        <w:t>We computed the mCM and mMD metrics, which were introduced in PatchWarp</w:t>
      </w:r>
      <w:r w:rsidR="00D62A64" w:rsidRPr="00DF6F6F">
        <w:rPr>
          <w:rFonts w:ascii="Times New Roman" w:hAnsi="Times New Roman" w:cs="Times New Roman" w:hint="eastAsia"/>
          <w:color w:val="000000" w:themeColor="text1"/>
          <w:vertAlign w:val="superscript"/>
        </w:rPr>
        <w:t>25</w:t>
      </w:r>
      <w:r w:rsidRPr="00DF6F6F">
        <w:rPr>
          <w:rFonts w:ascii="Times New Roman" w:hAnsi="Times New Roman" w:cs="Times New Roman"/>
          <w:color w:val="000000" w:themeColor="text1"/>
        </w:rPr>
        <w:t xml:space="preserve">. For mCM calculation, </w:t>
      </w:r>
      <w:r w:rsidR="00EC2BEA" w:rsidRPr="00DF6F6F">
        <w:rPr>
          <w:rFonts w:ascii="Times New Roman" w:hAnsi="Times New Roman" w:cs="Times New Roman"/>
          <w:color w:val="000000" w:themeColor="text1"/>
        </w:rPr>
        <w:t xml:space="preserve">the </w:t>
      </w:r>
      <w:r w:rsidRPr="00DF6F6F">
        <w:rPr>
          <w:rFonts w:ascii="Times New Roman" w:hAnsi="Times New Roman" w:cs="Times New Roman"/>
          <w:color w:val="000000" w:themeColor="text1"/>
        </w:rPr>
        <w:t xml:space="preserve">registration transformation parameters were first computed from the mean images of Day X (fixed) and Day Y (moving). The transformation parameters were then applied to each frame of Day Y, and correlation coefficients were calculated between each transformed frame and the Day X mean image. The mCM was obtained as the mean of all correlation coefficients across frames. For mMD calculation, Day Y frames were downsampled by 50-frame non-overlapping </w:t>
      </w:r>
      <w:r w:rsidRPr="00DF6F6F">
        <w:rPr>
          <w:rFonts w:ascii="Times New Roman" w:hAnsi="Times New Roman" w:cs="Times New Roman"/>
          <w:color w:val="000000" w:themeColor="text1"/>
        </w:rPr>
        <w:lastRenderedPageBreak/>
        <w:t>moving averaging, and a max-projection image was created from the downsampled images. The transformation parameters were applied to the max-projection image, and mMD was calculated as the difference in mean pixel intensity between the pre- and post-registration max-projection images.</w:t>
      </w:r>
    </w:p>
    <w:p w14:paraId="61D4D8F6" w14:textId="77777777" w:rsidR="00FB744A" w:rsidRPr="00DF6F6F" w:rsidRDefault="00FB744A" w:rsidP="009C7A91">
      <w:pPr>
        <w:rPr>
          <w:rFonts w:ascii="Times New Roman" w:hAnsi="Times New Roman" w:cs="Times New Roman"/>
          <w:color w:val="000000" w:themeColor="text1"/>
        </w:rPr>
      </w:pPr>
    </w:p>
    <w:p w14:paraId="2226839C" w14:textId="77777777" w:rsidR="009C7A91" w:rsidRPr="00DF6F6F" w:rsidRDefault="009C7A91" w:rsidP="009C7A91">
      <w:pPr>
        <w:pStyle w:val="Subhead2"/>
        <w:rPr>
          <w:rFonts w:eastAsiaTheme="minorEastAsia" w:cs="Times New Roman"/>
          <w:szCs w:val="24"/>
        </w:rPr>
      </w:pPr>
      <w:r w:rsidRPr="00DF6F6F">
        <w:rPr>
          <w:rFonts w:cs="Times New Roman"/>
          <w:szCs w:val="24"/>
        </w:rPr>
        <w:t>Ground truth dataset creation</w:t>
      </w:r>
    </w:p>
    <w:p w14:paraId="0F9EF793" w14:textId="06826A9E" w:rsidR="00BA7BCC" w:rsidRPr="00DF6F6F" w:rsidRDefault="00BA7BCC" w:rsidP="009C7A91">
      <w:pPr>
        <w:ind w:firstLine="840"/>
        <w:rPr>
          <w:rFonts w:ascii="Times New Roman" w:hAnsi="Times New Roman" w:cs="Times New Roman"/>
          <w:color w:val="000000" w:themeColor="text1"/>
        </w:rPr>
      </w:pPr>
      <w:r w:rsidRPr="00DF6F6F">
        <w:rPr>
          <w:rFonts w:ascii="Times New Roman" w:hAnsi="Times New Roman" w:cs="Times New Roman"/>
          <w:color w:val="000000" w:themeColor="text1"/>
        </w:rPr>
        <w:t xml:space="preserve">For all Suite2p-based datasets (neural, astrocyte, axonal bouton, and dual-channel), ground truth labels were established using </w:t>
      </w:r>
      <w:r w:rsidR="00531A55" w:rsidRPr="00DF6F6F">
        <w:rPr>
          <w:rFonts w:ascii="Times New Roman" w:hAnsi="Times New Roman" w:cs="Times New Roman"/>
          <w:color w:val="000000" w:themeColor="text1"/>
        </w:rPr>
        <w:t>Optic</w:t>
      </w:r>
      <w:r w:rsidRPr="00DF6F6F">
        <w:rPr>
          <w:rFonts w:ascii="Times New Roman" w:hAnsi="Times New Roman" w:cs="Times New Roman"/>
          <w:color w:val="000000" w:themeColor="text1"/>
        </w:rPr>
        <w:t>ROICuration. ROI tracking was performed using image registration based on an affine transformation, and all tracking results were manually verified to ensure accuracy.</w:t>
      </w:r>
    </w:p>
    <w:p w14:paraId="3A93AC33" w14:textId="60B8F152" w:rsidR="009C7A91" w:rsidRPr="00DF6F6F" w:rsidRDefault="009C7A91" w:rsidP="009C7A91">
      <w:pPr>
        <w:ind w:firstLine="840"/>
        <w:rPr>
          <w:rFonts w:ascii="Times New Roman" w:hAnsi="Times New Roman" w:cs="Times New Roman"/>
          <w:color w:val="000000" w:themeColor="text1"/>
        </w:rPr>
      </w:pPr>
      <w:r w:rsidRPr="00DF6F6F">
        <w:rPr>
          <w:rFonts w:ascii="Times New Roman" w:hAnsi="Times New Roman" w:cs="Times New Roman"/>
          <w:color w:val="000000" w:themeColor="text1"/>
        </w:rPr>
        <w:t xml:space="preserve">Neural </w:t>
      </w:r>
      <w:r w:rsidR="00FB744A" w:rsidRPr="00DF6F6F">
        <w:rPr>
          <w:rFonts w:ascii="Times New Roman" w:hAnsi="Times New Roman" w:cs="Times New Roman" w:hint="eastAsia"/>
          <w:color w:val="000000" w:themeColor="text1"/>
        </w:rPr>
        <w:t>d</w:t>
      </w:r>
      <w:r w:rsidRPr="00DF6F6F">
        <w:rPr>
          <w:rFonts w:ascii="Times New Roman" w:hAnsi="Times New Roman" w:cs="Times New Roman"/>
          <w:color w:val="000000" w:themeColor="text1"/>
        </w:rPr>
        <w:t xml:space="preserve">ataset: </w:t>
      </w:r>
      <w:r w:rsidR="009A4ED7" w:rsidRPr="00DF6F6F">
        <w:rPr>
          <w:rFonts w:ascii="Times New Roman" w:hAnsi="Times New Roman" w:cs="Times New Roman"/>
          <w:color w:val="000000" w:themeColor="text1"/>
        </w:rPr>
        <w:t xml:space="preserve">The </w:t>
      </w:r>
      <w:r w:rsidR="00BA7BCC" w:rsidRPr="00DF6F6F">
        <w:rPr>
          <w:rFonts w:ascii="Times New Roman" w:hAnsi="Times New Roman" w:cs="Times New Roman"/>
          <w:color w:val="000000" w:themeColor="text1"/>
        </w:rPr>
        <w:t>ROIs were classified as either valid cells or noise artifacts based on morphological characteristics, calcium trace properties, and Suite2p-derived parameters</w:t>
      </w:r>
      <w:r w:rsidR="005978E0" w:rsidRPr="00DF6F6F">
        <w:rPr>
          <w:rFonts w:ascii="Times New Roman" w:hAnsi="Times New Roman" w:cs="Times New Roman"/>
          <w:color w:val="000000" w:themeColor="text1"/>
        </w:rPr>
        <w:t xml:space="preserve"> (e.g., skew, compact)</w:t>
      </w:r>
      <w:r w:rsidR="008A53BA" w:rsidRPr="00DF6F6F">
        <w:rPr>
          <w:rFonts w:ascii="Times New Roman" w:hAnsi="Times New Roman" w:cs="Times New Roman" w:hint="eastAsia"/>
          <w:color w:val="000000" w:themeColor="text1"/>
          <w:vertAlign w:val="superscript"/>
        </w:rPr>
        <w:t>34</w:t>
      </w:r>
      <w:r w:rsidR="005978E0" w:rsidRPr="00DF6F6F">
        <w:rPr>
          <w:rFonts w:ascii="Times New Roman" w:hAnsi="Times New Roman" w:cs="Times New Roman"/>
          <w:color w:val="000000" w:themeColor="text1"/>
        </w:rPr>
        <w:t>. Only ROIs identified as valid cells were included in the tracking evaluation.</w:t>
      </w:r>
    </w:p>
    <w:p w14:paraId="04A7C1AD" w14:textId="28B30BD4" w:rsidR="00FB744A" w:rsidRPr="00DF6F6F" w:rsidRDefault="00FB744A" w:rsidP="009C7A91">
      <w:pPr>
        <w:ind w:firstLine="840"/>
        <w:rPr>
          <w:rFonts w:ascii="Times New Roman" w:hAnsi="Times New Roman" w:cs="Times New Roman"/>
          <w:color w:val="000000" w:themeColor="text1"/>
        </w:rPr>
      </w:pPr>
      <w:r w:rsidRPr="00DF6F6F">
        <w:rPr>
          <w:rFonts w:ascii="Times New Roman" w:hAnsi="Times New Roman" w:cs="Times New Roman" w:hint="eastAsia"/>
          <w:color w:val="000000" w:themeColor="text1"/>
        </w:rPr>
        <w:t xml:space="preserve">Astrocyte dataset: </w:t>
      </w:r>
      <w:r w:rsidR="002227E4" w:rsidRPr="00DF6F6F">
        <w:rPr>
          <w:rFonts w:ascii="Times New Roman" w:hAnsi="Times New Roman" w:cs="Times New Roman"/>
          <w:color w:val="000000" w:themeColor="text1"/>
        </w:rPr>
        <w:t xml:space="preserve">The </w:t>
      </w:r>
      <w:r w:rsidR="00BA7BCC" w:rsidRPr="00DF6F6F">
        <w:rPr>
          <w:rFonts w:ascii="Times New Roman" w:hAnsi="Times New Roman" w:cs="Times New Roman"/>
          <w:color w:val="000000" w:themeColor="text1"/>
        </w:rPr>
        <w:t>ROIs were classified as astrocytes based on morphological characteristics and the slower and longer-lasting calcium waves compared to neurons.</w:t>
      </w:r>
      <w:r w:rsidR="002227E4" w:rsidRPr="00DF6F6F">
        <w:rPr>
          <w:color w:val="000000" w:themeColor="text1"/>
        </w:rPr>
        <w:t xml:space="preserve"> </w:t>
      </w:r>
      <w:r w:rsidR="00BA7BCC" w:rsidRPr="00DF6F6F">
        <w:rPr>
          <w:rFonts w:ascii="Times New Roman" w:hAnsi="Times New Roman" w:cs="Times New Roman"/>
          <w:color w:val="000000" w:themeColor="text1"/>
        </w:rPr>
        <w:t xml:space="preserve">When multiple ROIs originating from different branches of a </w:t>
      </w:r>
      <w:r w:rsidR="00BA7BCC" w:rsidRPr="00DF6F6F">
        <w:rPr>
          <w:rFonts w:ascii="Times New Roman" w:hAnsi="Times New Roman" w:cs="Times New Roman"/>
          <w:color w:val="000000" w:themeColor="text1"/>
        </w:rPr>
        <w:lastRenderedPageBreak/>
        <w:t>single astrocyte were detected, only the ROI containing the largest portion of the soma was accepted.</w:t>
      </w:r>
    </w:p>
    <w:p w14:paraId="79E20700" w14:textId="620A1AAD" w:rsidR="00FB744A" w:rsidRPr="00DF6F6F" w:rsidRDefault="00FB744A" w:rsidP="009C7A91">
      <w:pPr>
        <w:ind w:firstLine="840"/>
        <w:rPr>
          <w:rFonts w:ascii="Times New Roman" w:hAnsi="Times New Roman" w:cs="Times New Roman"/>
          <w:color w:val="000000" w:themeColor="text1"/>
        </w:rPr>
      </w:pPr>
      <w:r w:rsidRPr="00DF6F6F">
        <w:rPr>
          <w:rFonts w:ascii="Times New Roman" w:hAnsi="Times New Roman" w:cs="Times New Roman"/>
          <w:color w:val="000000" w:themeColor="text1"/>
        </w:rPr>
        <w:t>Axonal bouton dataset:</w:t>
      </w:r>
      <w:r w:rsidR="00BA7BCC" w:rsidRPr="00DF6F6F">
        <w:rPr>
          <w:rFonts w:ascii="Times New Roman" w:hAnsi="Times New Roman" w:cs="Times New Roman"/>
          <w:color w:val="000000" w:themeColor="text1"/>
        </w:rPr>
        <w:t xml:space="preserve"> </w:t>
      </w:r>
      <w:r w:rsidR="002227E4" w:rsidRPr="00DF6F6F">
        <w:rPr>
          <w:rFonts w:ascii="Times New Roman" w:hAnsi="Times New Roman" w:cs="Times New Roman"/>
          <w:color w:val="000000" w:themeColor="text1"/>
        </w:rPr>
        <w:t xml:space="preserve">The </w:t>
      </w:r>
      <w:r w:rsidR="00BA7BCC" w:rsidRPr="00DF6F6F">
        <w:rPr>
          <w:rFonts w:ascii="Times New Roman" w:hAnsi="Times New Roman" w:cs="Times New Roman"/>
          <w:color w:val="000000" w:themeColor="text1"/>
        </w:rPr>
        <w:t>ROIs were identified as axonal boutons based on the swollen varicosities along axonal processes. ROIs that exhibited substantial distortion due to drift during imaging were excluded from the analysis.</w:t>
      </w:r>
    </w:p>
    <w:p w14:paraId="6B0DF670" w14:textId="1C013AD2" w:rsidR="00FB744A" w:rsidRPr="00DF6F6F" w:rsidRDefault="00FB744A" w:rsidP="009C7A91">
      <w:pPr>
        <w:ind w:firstLine="840"/>
        <w:rPr>
          <w:rFonts w:ascii="Times New Roman" w:hAnsi="Times New Roman" w:cs="Times New Roman"/>
          <w:color w:val="000000" w:themeColor="text1"/>
        </w:rPr>
      </w:pPr>
      <w:r w:rsidRPr="00DF6F6F">
        <w:rPr>
          <w:rFonts w:ascii="Times New Roman" w:hAnsi="Times New Roman" w:cs="Times New Roman" w:hint="eastAsia"/>
          <w:color w:val="000000" w:themeColor="text1"/>
        </w:rPr>
        <w:t>Dual channel imaging dataset:</w:t>
      </w:r>
      <w:r w:rsidR="00BA7BCC" w:rsidRPr="00DF6F6F">
        <w:rPr>
          <w:rFonts w:ascii="Times New Roman" w:hAnsi="Times New Roman" w:cs="Times New Roman"/>
          <w:color w:val="000000" w:themeColor="text1"/>
        </w:rPr>
        <w:t xml:space="preserve"> Each channel was independently </w:t>
      </w:r>
      <w:r w:rsidR="001564A7" w:rsidRPr="00DF6F6F">
        <w:rPr>
          <w:rFonts w:ascii="Times New Roman" w:hAnsi="Times New Roman" w:cs="Times New Roman"/>
          <w:color w:val="000000" w:themeColor="text1"/>
        </w:rPr>
        <w:t xml:space="preserve">processed </w:t>
      </w:r>
      <w:r w:rsidR="00BA7BCC" w:rsidRPr="00DF6F6F">
        <w:rPr>
          <w:rFonts w:ascii="Times New Roman" w:hAnsi="Times New Roman" w:cs="Times New Roman"/>
          <w:color w:val="000000" w:themeColor="text1"/>
        </w:rPr>
        <w:t xml:space="preserve">using Suite2p. </w:t>
      </w:r>
      <w:r w:rsidR="001564A7" w:rsidRPr="00DF6F6F">
        <w:rPr>
          <w:rFonts w:ascii="Times New Roman" w:hAnsi="Times New Roman" w:cs="Times New Roman"/>
          <w:color w:val="000000" w:themeColor="text1"/>
        </w:rPr>
        <w:t>The c</w:t>
      </w:r>
      <w:r w:rsidR="00BA7BCC" w:rsidRPr="00DF6F6F">
        <w:rPr>
          <w:rFonts w:ascii="Times New Roman" w:hAnsi="Times New Roman" w:cs="Times New Roman"/>
          <w:color w:val="000000" w:themeColor="text1"/>
        </w:rPr>
        <w:t>lassification of neurons and astrocytes was based on the comparison of traces between the primary (F and Fneu) and secondary channel</w:t>
      </w:r>
      <w:r w:rsidR="001564A7" w:rsidRPr="00DF6F6F">
        <w:rPr>
          <w:rFonts w:ascii="Times New Roman" w:hAnsi="Times New Roman" w:cs="Times New Roman"/>
          <w:color w:val="000000" w:themeColor="text1"/>
        </w:rPr>
        <w:t>s</w:t>
      </w:r>
      <w:r w:rsidR="00BA7BCC" w:rsidRPr="00DF6F6F">
        <w:rPr>
          <w:rFonts w:ascii="Times New Roman" w:hAnsi="Times New Roman" w:cs="Times New Roman"/>
          <w:color w:val="000000" w:themeColor="text1"/>
        </w:rPr>
        <w:t xml:space="preserve"> (F_chan2 and Fneu_chan2), and ROIs were refined to ensure no spatial overlap between neuronal and astrocytic ROIs.</w:t>
      </w:r>
    </w:p>
    <w:p w14:paraId="4E41E0AA" w14:textId="2325ABB2" w:rsidR="009C7A91" w:rsidRPr="00DF6F6F" w:rsidRDefault="009C7A91" w:rsidP="00FB744A">
      <w:pPr>
        <w:ind w:firstLine="840"/>
        <w:rPr>
          <w:rFonts w:ascii="Times New Roman" w:hAnsi="Times New Roman" w:cs="Times New Roman"/>
          <w:color w:val="000000" w:themeColor="text1"/>
        </w:rPr>
      </w:pPr>
      <w:r w:rsidRPr="00DF6F6F">
        <w:rPr>
          <w:rFonts w:ascii="Times New Roman" w:hAnsi="Times New Roman" w:cs="Times New Roman"/>
          <w:color w:val="000000" w:themeColor="text1"/>
        </w:rPr>
        <w:t xml:space="preserve">Microglial </w:t>
      </w:r>
      <w:r w:rsidR="00FB744A" w:rsidRPr="00DF6F6F">
        <w:rPr>
          <w:rFonts w:ascii="Times New Roman" w:hAnsi="Times New Roman" w:cs="Times New Roman" w:hint="eastAsia"/>
          <w:color w:val="000000" w:themeColor="text1"/>
        </w:rPr>
        <w:t>d</w:t>
      </w:r>
      <w:r w:rsidRPr="00DF6F6F">
        <w:rPr>
          <w:rFonts w:ascii="Times New Roman" w:hAnsi="Times New Roman" w:cs="Times New Roman"/>
          <w:color w:val="000000" w:themeColor="text1"/>
        </w:rPr>
        <w:t xml:space="preserve">ataset: For the microglial dataset, ground truth labels were established using the </w:t>
      </w:r>
      <w:r w:rsidR="00E12155" w:rsidRPr="00DF6F6F">
        <w:rPr>
          <w:rFonts w:ascii="Times New Roman" w:hAnsi="Times New Roman" w:cs="Times New Roman" w:hint="eastAsia"/>
          <w:color w:val="000000" w:themeColor="text1"/>
        </w:rPr>
        <w:t>OpticRaw</w:t>
      </w:r>
      <w:r w:rsidR="00E12155" w:rsidRPr="00DF6F6F">
        <w:rPr>
          <w:rFonts w:ascii="Times New Roman" w:hAnsi="Times New Roman" w:cs="Times New Roman"/>
          <w:color w:val="000000" w:themeColor="text1"/>
        </w:rPr>
        <w:t xml:space="preserve">Tracking </w:t>
      </w:r>
      <w:r w:rsidRPr="00DF6F6F">
        <w:rPr>
          <w:rFonts w:ascii="Times New Roman" w:hAnsi="Times New Roman" w:cs="Times New Roman"/>
          <w:color w:val="000000" w:themeColor="text1"/>
        </w:rPr>
        <w:t>application. ROI extraction was performed using Cellpose</w:t>
      </w:r>
      <w:r w:rsidR="008A53BA" w:rsidRPr="00DF6F6F">
        <w:rPr>
          <w:rFonts w:ascii="Times New Roman" w:hAnsi="Times New Roman" w:cs="Times New Roman" w:hint="eastAsia"/>
          <w:color w:val="000000" w:themeColor="text1"/>
          <w:vertAlign w:val="superscript"/>
        </w:rPr>
        <w:t>29</w:t>
      </w:r>
      <w:r w:rsidRPr="00DF6F6F">
        <w:rPr>
          <w:rFonts w:ascii="Times New Roman" w:hAnsi="Times New Roman" w:cs="Times New Roman"/>
          <w:color w:val="000000" w:themeColor="text1"/>
        </w:rPr>
        <w:t>, followed by manual corrections where necessary to refine segmentation accuracy. ROI tracking was conducted across all session pairs, and each tracking result was manually verified to construct a reliable ground truth dataset.</w:t>
      </w:r>
    </w:p>
    <w:p w14:paraId="5054C62E" w14:textId="77777777" w:rsidR="009C7A91" w:rsidRPr="00DF6F6F" w:rsidRDefault="009C7A91" w:rsidP="009C7A91">
      <w:pPr>
        <w:rPr>
          <w:rFonts w:ascii="Times New Roman" w:hAnsi="Times New Roman" w:cs="Times New Roman"/>
          <w:color w:val="000000" w:themeColor="text1"/>
        </w:rPr>
      </w:pPr>
    </w:p>
    <w:p w14:paraId="5F43A62E" w14:textId="77777777" w:rsidR="009C7A91" w:rsidRPr="00DF6F6F" w:rsidRDefault="009C7A91" w:rsidP="009C7A91">
      <w:pPr>
        <w:pStyle w:val="Subhead2"/>
        <w:rPr>
          <w:rFonts w:cs="Times New Roman"/>
          <w:szCs w:val="24"/>
        </w:rPr>
      </w:pPr>
      <w:r w:rsidRPr="00DF6F6F">
        <w:rPr>
          <w:rFonts w:cs="Times New Roman"/>
          <w:szCs w:val="24"/>
        </w:rPr>
        <w:lastRenderedPageBreak/>
        <w:t>ROI tracking algorithm using optimal transport theory</w:t>
      </w:r>
    </w:p>
    <w:p w14:paraId="414B19E3" w14:textId="51762B33" w:rsidR="009C7A91" w:rsidRPr="00DF6F6F" w:rsidRDefault="009C7A91" w:rsidP="009C7A91">
      <w:pPr>
        <w:ind w:firstLine="840"/>
        <w:rPr>
          <w:rFonts w:ascii="Times New Roman" w:hAnsi="Times New Roman" w:cs="Times New Roman"/>
          <w:color w:val="000000" w:themeColor="text1"/>
        </w:rPr>
      </w:pPr>
      <w:r w:rsidRPr="00DF6F6F">
        <w:rPr>
          <w:rFonts w:ascii="Times New Roman" w:hAnsi="Times New Roman" w:cs="Times New Roman"/>
          <w:color w:val="000000" w:themeColor="text1"/>
        </w:rPr>
        <w:t>To establish correspondences between ROIs across imaging sessions, we implemented a tracking algorithm based on optimal transport theory, utilizing the Python Optimal Transport (POT) POT package</w:t>
      </w:r>
      <w:r w:rsidR="00D62A64" w:rsidRPr="00DF6F6F">
        <w:rPr>
          <w:rFonts w:ascii="Times New Roman" w:hAnsi="Times New Roman" w:cs="Times New Roman" w:hint="eastAsia"/>
          <w:color w:val="000000" w:themeColor="text1"/>
          <w:vertAlign w:val="superscript"/>
        </w:rPr>
        <w:t>24</w:t>
      </w:r>
      <w:r w:rsidRPr="00DF6F6F">
        <w:rPr>
          <w:rFonts w:ascii="Times New Roman" w:hAnsi="Times New Roman" w:cs="Times New Roman"/>
          <w:color w:val="000000" w:themeColor="text1"/>
        </w:rPr>
        <w:t>.</w:t>
      </w:r>
      <w:r w:rsidR="001B27DE" w:rsidRPr="00DF6F6F">
        <w:rPr>
          <w:rFonts w:ascii="Times New Roman" w:hAnsi="Times New Roman" w:cs="Times New Roman" w:hint="eastAsia"/>
          <w:color w:val="000000" w:themeColor="text1"/>
        </w:rPr>
        <w:t xml:space="preserve"> </w:t>
      </w:r>
      <w:r w:rsidRPr="00DF6F6F">
        <w:rPr>
          <w:rFonts w:ascii="Times New Roman" w:hAnsi="Times New Roman" w:cs="Times New Roman"/>
          <w:color w:val="000000" w:themeColor="text1"/>
        </w:rPr>
        <w:t>First, we calculated the Euclidean distance matrix between the center coordinates of all ROIs in the source and target sessions. This distance matrix served as the cost matrix for the transport plan. To prevent biologically implausible matches, we applied a distance threshold by assigning a large constant value (1.0 × 10</w:t>
      </w:r>
      <w:r w:rsidRPr="00DF6F6F">
        <w:rPr>
          <w:rFonts w:ascii="Times New Roman" w:hAnsi="Times New Roman" w:cs="Times New Roman"/>
          <w:color w:val="000000" w:themeColor="text1"/>
          <w:vertAlign w:val="superscript"/>
        </w:rPr>
        <w:t>12</w:t>
      </w:r>
      <w:r w:rsidRPr="00DF6F6F">
        <w:rPr>
          <w:rFonts w:ascii="Times New Roman" w:hAnsi="Times New Roman" w:cs="Times New Roman"/>
          <w:color w:val="000000" w:themeColor="text1"/>
        </w:rPr>
        <w:t>, effectively treated as infinity) to all ROI pairs exceeding the threshold. The distance thresholds were set based on dataset type and spatial resolution; neural dataset: 10 pixels and microglial dataset: 20 pixels for images with 0.32 µm/pixel resolution and 40 pixels for images with 0.64 µm/pixel resolution.</w:t>
      </w:r>
    </w:p>
    <w:p w14:paraId="792CF7DF" w14:textId="77777777" w:rsidR="009C7A91" w:rsidRPr="00DF6F6F" w:rsidRDefault="009C7A91" w:rsidP="009C7A91">
      <w:pPr>
        <w:rPr>
          <w:rFonts w:ascii="Times New Roman" w:hAnsi="Times New Roman" w:cs="Times New Roman"/>
          <w:color w:val="000000" w:themeColor="text1"/>
        </w:rPr>
      </w:pPr>
      <w:r w:rsidRPr="00DF6F6F">
        <w:rPr>
          <w:rFonts w:ascii="Times New Roman" w:hAnsi="Times New Roman" w:cs="Times New Roman"/>
          <w:color w:val="000000" w:themeColor="text1"/>
        </w:rPr>
        <w:t>This thresholding constrained the transport plan to consider only physically plausible ROI pairings within a localized region. We implemented the following calculation algorithms as follows:</w:t>
      </w:r>
    </w:p>
    <w:p w14:paraId="4D2E211E" w14:textId="77777777" w:rsidR="009C7A91" w:rsidRPr="00DF6F6F" w:rsidRDefault="009C7A91" w:rsidP="009C7A91">
      <w:pPr>
        <w:ind w:firstLine="840"/>
        <w:rPr>
          <w:rFonts w:ascii="Times New Roman" w:hAnsi="Times New Roman" w:cs="Times New Roman"/>
          <w:color w:val="000000" w:themeColor="text1"/>
        </w:rPr>
      </w:pPr>
      <w:r w:rsidRPr="00DF6F6F">
        <w:rPr>
          <w:rFonts w:ascii="Times New Roman" w:hAnsi="Times New Roman" w:cs="Times New Roman"/>
          <w:b/>
          <w:bCs/>
          <w:color w:val="000000" w:themeColor="text1"/>
        </w:rPr>
        <w:t>Earth mover's distance ("emd"):</w:t>
      </w:r>
      <w:r w:rsidRPr="00DF6F6F">
        <w:rPr>
          <w:rFonts w:ascii="Times New Roman" w:hAnsi="Times New Roman" w:cs="Times New Roman"/>
          <w:color w:val="000000" w:themeColor="text1"/>
        </w:rPr>
        <w:t xml:space="preserve"> This algorithm is the simplest approach to compute the transport plan. If we define the number of ROIs in the source session as </w:t>
      </w:r>
      <m:oMath>
        <m:r>
          <w:rPr>
            <w:rFonts w:ascii="Cambria Math" w:hAnsi="Cambria Math" w:cs="Times New Roman"/>
            <w:color w:val="000000" w:themeColor="text1"/>
          </w:rPr>
          <m:t>a</m:t>
        </m:r>
      </m:oMath>
      <w:r w:rsidRPr="00DF6F6F">
        <w:rPr>
          <w:rFonts w:ascii="Times New Roman" w:hAnsi="Times New Roman" w:cs="Times New Roman"/>
          <w:color w:val="000000" w:themeColor="text1"/>
        </w:rPr>
        <w:t xml:space="preserve"> and the number of ROIs in the target session as </w:t>
      </w:r>
      <m:oMath>
        <m:r>
          <w:rPr>
            <w:rFonts w:ascii="Cambria Math" w:hAnsi="Cambria Math" w:cs="Times New Roman"/>
            <w:color w:val="000000" w:themeColor="text1"/>
          </w:rPr>
          <m:t>b</m:t>
        </m:r>
      </m:oMath>
      <w:r w:rsidRPr="00DF6F6F">
        <w:rPr>
          <w:rFonts w:ascii="Times New Roman" w:hAnsi="Times New Roman" w:cs="Times New Roman"/>
          <w:color w:val="000000" w:themeColor="text1"/>
        </w:rPr>
        <w:t xml:space="preserve">, the source and target histograms in </w:t>
      </w:r>
      <w:r w:rsidRPr="00DF6F6F">
        <w:rPr>
          <w:rFonts w:ascii="Times New Roman" w:hAnsi="Times New Roman" w:cs="Times New Roman"/>
          <w:color w:val="000000" w:themeColor="text1"/>
        </w:rPr>
        <w:lastRenderedPageBreak/>
        <w:t xml:space="preserve">optimal transport are given as uniform vectors </w:t>
      </w:r>
      <m:oMath>
        <m:r>
          <w:rPr>
            <w:rFonts w:ascii="Cambria Math" w:hAnsi="Cambria Math" w:cs="Times New Roman"/>
            <w:color w:val="000000" w:themeColor="text1"/>
          </w:rPr>
          <m:t>a</m:t>
        </m:r>
      </m:oMath>
      <w:r w:rsidRPr="00DF6F6F">
        <w:rPr>
          <w:rFonts w:ascii="Times New Roman" w:hAnsi="Times New Roman" w:cs="Times New Roman"/>
          <w:color w:val="000000" w:themeColor="text1"/>
        </w:rPr>
        <w:t xml:space="preserve"> and </w:t>
      </w:r>
      <m:oMath>
        <m:r>
          <w:rPr>
            <w:rFonts w:ascii="Cambria Math" w:hAnsi="Cambria Math" w:cs="Times New Roman"/>
            <w:color w:val="000000" w:themeColor="text1"/>
          </w:rPr>
          <m:t>b</m:t>
        </m:r>
      </m:oMath>
      <w:r w:rsidRPr="00DF6F6F">
        <w:rPr>
          <w:rFonts w:ascii="Times New Roman" w:hAnsi="Times New Roman" w:cs="Times New Roman"/>
          <w:color w:val="000000" w:themeColor="text1"/>
        </w:rPr>
        <w:t xml:space="preserve">, respectively. Next, we define a cost matrix </w:t>
      </w:r>
      <m:oMath>
        <m:r>
          <w:rPr>
            <w:rFonts w:ascii="Cambria Math" w:hAnsi="Cambria Math" w:cs="Times New Roman"/>
            <w:color w:val="000000" w:themeColor="text1"/>
          </w:rPr>
          <m:t>M</m:t>
        </m:r>
      </m:oMath>
      <w:r w:rsidRPr="00DF6F6F">
        <w:rPr>
          <w:rFonts w:ascii="Times New Roman" w:hAnsi="Times New Roman" w:cs="Times New Roman"/>
          <w:color w:val="000000" w:themeColor="text1"/>
        </w:rPr>
        <w:t xml:space="preserve"> whose elements represent the Euclidean distances between the ROIs in the source and target. Based on these, the transportation plan </w:t>
      </w:r>
      <m:oMath>
        <m:r>
          <w:rPr>
            <w:rFonts w:ascii="Cambria Math" w:hAnsi="Cambria Math" w:cs="Times New Roman"/>
            <w:color w:val="000000" w:themeColor="text1"/>
          </w:rPr>
          <m:t>γ</m:t>
        </m:r>
      </m:oMath>
      <w:r w:rsidRPr="00DF6F6F">
        <w:rPr>
          <w:rFonts w:ascii="Times New Roman" w:hAnsi="Times New Roman" w:cs="Times New Roman"/>
          <w:color w:val="000000" w:themeColor="text1"/>
        </w:rPr>
        <w:t xml:space="preserve"> is defined as follows:</w:t>
      </w:r>
    </w:p>
    <w:p w14:paraId="7DB96685" w14:textId="77777777" w:rsidR="009C7A91" w:rsidRPr="00DF6F6F" w:rsidRDefault="00000000" w:rsidP="009C7A91">
      <w:pPr>
        <w:rPr>
          <w:rFonts w:ascii="Times New Roman" w:hAnsi="Times New Roman" w:cs="Times New Roman"/>
          <w:color w:val="000000" w:themeColor="text1"/>
        </w:rPr>
      </w:pPr>
      <m:oMathPara>
        <m:oMath>
          <m:eqArr>
            <m:eqArrPr>
              <m:maxDist m:val="1"/>
              <m:ctrlPr>
                <w:rPr>
                  <w:rFonts w:ascii="Cambria Math" w:hAnsi="Cambria Math" w:cs="Times New Roman"/>
                  <w:i/>
                  <w:color w:val="000000" w:themeColor="text1"/>
                </w:rPr>
              </m:ctrlPr>
            </m:eqArrPr>
            <m:e>
              <m:r>
                <w:rPr>
                  <w:rFonts w:ascii="Cambria Math" w:hAnsi="Cambria Math" w:cs="Times New Roman"/>
                  <w:color w:val="000000" w:themeColor="text1"/>
                </w:rPr>
                <m:t>γ=arg</m:t>
              </m:r>
              <m:sSub>
                <m:sSubPr>
                  <m:ctrlPr>
                    <w:rPr>
                      <w:rFonts w:ascii="Cambria Math" w:hAnsi="Cambria Math" w:cs="Times New Roman"/>
                      <w:iCs/>
                      <w:color w:val="000000" w:themeColor="text1"/>
                    </w:rPr>
                  </m:ctrlPr>
                </m:sSubPr>
                <m:e>
                  <m:r>
                    <w:rPr>
                      <w:rFonts w:ascii="Cambria Math" w:hAnsi="Cambria Math" w:cs="Times New Roman"/>
                      <w:color w:val="000000" w:themeColor="text1"/>
                    </w:rPr>
                    <m:t>min</m:t>
                  </m:r>
                </m:e>
                <m:sub>
                  <m:r>
                    <w:rPr>
                      <w:rFonts w:ascii="Cambria Math" w:hAnsi="Cambria Math" w:cs="Times New Roman"/>
                      <w:color w:val="000000" w:themeColor="text1"/>
                    </w:rPr>
                    <m:t>γ</m:t>
                  </m:r>
                </m:sub>
              </m:sSub>
              <m:sSub>
                <m:sSubPr>
                  <m:ctrlPr>
                    <w:rPr>
                      <w:rFonts w:ascii="Cambria Math" w:hAnsi="Cambria Math" w:cs="Times New Roman"/>
                      <w:i/>
                      <w:color w:val="000000" w:themeColor="text1"/>
                    </w:rPr>
                  </m:ctrlPr>
                </m:sSubPr>
                <m:e>
                  <m:d>
                    <m:dPr>
                      <m:begChr m:val="〈"/>
                      <m:endChr m:val="〉"/>
                      <m:ctrlPr>
                        <w:rPr>
                          <w:rFonts w:ascii="Cambria Math" w:hAnsi="Cambria Math" w:cs="Times New Roman"/>
                          <w:i/>
                          <w:color w:val="000000" w:themeColor="text1"/>
                        </w:rPr>
                      </m:ctrlPr>
                    </m:dPr>
                    <m:e>
                      <m:r>
                        <w:rPr>
                          <w:rFonts w:ascii="Cambria Math" w:hAnsi="Cambria Math" w:cs="Times New Roman"/>
                          <w:color w:val="000000" w:themeColor="text1"/>
                        </w:rPr>
                        <m:t>γ,M</m:t>
                      </m:r>
                    </m:e>
                  </m:d>
                </m:e>
                <m:sub>
                  <m:r>
                    <w:rPr>
                      <w:rFonts w:ascii="Cambria Math" w:hAnsi="Cambria Math" w:cs="Times New Roman"/>
                      <w:color w:val="000000" w:themeColor="text1"/>
                    </w:rPr>
                    <m:t>F</m:t>
                  </m:r>
                </m:sub>
              </m:sSub>
              <m:r>
                <w:rPr>
                  <w:rFonts w:ascii="Cambria Math" w:hAnsi="Cambria Math" w:cs="Times New Roman"/>
                  <w:color w:val="000000" w:themeColor="text1"/>
                </w:rPr>
                <m:t>#</m:t>
              </m:r>
              <m:d>
                <m:dPr>
                  <m:ctrlPr>
                    <w:rPr>
                      <w:rFonts w:ascii="Cambria Math" w:hAnsi="Cambria Math" w:cs="Times New Roman"/>
                      <w:i/>
                      <w:color w:val="000000" w:themeColor="text1"/>
                    </w:rPr>
                  </m:ctrlPr>
                </m:dPr>
                <m:e>
                  <m:r>
                    <w:rPr>
                      <w:rFonts w:ascii="Cambria Math" w:hAnsi="Cambria Math" w:cs="Times New Roman"/>
                      <w:color w:val="000000" w:themeColor="text1"/>
                    </w:rPr>
                    <m:t>1</m:t>
                  </m:r>
                </m:e>
              </m:d>
            </m:e>
          </m:eqArr>
        </m:oMath>
      </m:oMathPara>
    </w:p>
    <w:p w14:paraId="4C9EE85D" w14:textId="77777777" w:rsidR="009C7A91" w:rsidRPr="00DF6F6F" w:rsidRDefault="00000000" w:rsidP="009C7A91">
      <w:pPr>
        <w:rPr>
          <w:rFonts w:ascii="Times New Roman" w:hAnsi="Times New Roman" w:cs="Times New Roman"/>
          <w:color w:val="000000" w:themeColor="text1"/>
        </w:rPr>
      </w:pPr>
      <m:oMath>
        <m:sSub>
          <m:sSubPr>
            <m:ctrlPr>
              <w:rPr>
                <w:rFonts w:ascii="Cambria Math" w:hAnsi="Cambria Math" w:cs="Times New Roman"/>
                <w:i/>
                <w:color w:val="000000" w:themeColor="text1"/>
              </w:rPr>
            </m:ctrlPr>
          </m:sSubPr>
          <m:e>
            <m:d>
              <m:dPr>
                <m:begChr m:val="〈"/>
                <m:endChr m:val="〉"/>
                <m:ctrlPr>
                  <w:rPr>
                    <w:rFonts w:ascii="Cambria Math" w:hAnsi="Cambria Math" w:cs="Times New Roman"/>
                    <w:i/>
                    <w:color w:val="000000" w:themeColor="text1"/>
                  </w:rPr>
                </m:ctrlPr>
              </m:dPr>
              <m:e>
                <m:r>
                  <w:rPr>
                    <w:rFonts w:ascii="Cambria Math" w:hAnsi="Cambria Math" w:cs="Times New Roman"/>
                    <w:color w:val="000000" w:themeColor="text1"/>
                  </w:rPr>
                  <m:t>γ,M</m:t>
                </m:r>
              </m:e>
            </m:d>
          </m:e>
          <m:sub>
            <m:r>
              <w:rPr>
                <w:rFonts w:ascii="Cambria Math" w:hAnsi="Cambria Math" w:cs="Times New Roman"/>
                <w:color w:val="000000" w:themeColor="text1"/>
              </w:rPr>
              <m:t>F</m:t>
            </m:r>
          </m:sub>
        </m:sSub>
      </m:oMath>
      <w:r w:rsidR="009C7A91" w:rsidRPr="00DF6F6F">
        <w:rPr>
          <w:rFonts w:ascii="Times New Roman" w:hAnsi="Times New Roman" w:cs="Times New Roman"/>
          <w:color w:val="000000" w:themeColor="text1"/>
        </w:rPr>
        <w:t xml:space="preserve"> the Frobenius inner product, which is defined as follows:</w:t>
      </w:r>
    </w:p>
    <w:p w14:paraId="07450EEE" w14:textId="77777777" w:rsidR="009C7A91" w:rsidRPr="00DF6F6F" w:rsidRDefault="00000000" w:rsidP="009C7A91">
      <w:pPr>
        <w:rPr>
          <w:rFonts w:ascii="Times New Roman" w:hAnsi="Times New Roman" w:cs="Times New Roman"/>
          <w:color w:val="000000" w:themeColor="text1"/>
        </w:rPr>
      </w:pPr>
      <m:oMathPara>
        <m:oMath>
          <m:eqArr>
            <m:eqArrPr>
              <m:maxDist m:val="1"/>
              <m:ctrlPr>
                <w:rPr>
                  <w:rFonts w:ascii="Cambria Math" w:hAnsi="Cambria Math" w:cs="Times New Roman"/>
                  <w:i/>
                  <w:color w:val="000000" w:themeColor="text1"/>
                </w:rPr>
              </m:ctrlPr>
            </m:eqArrPr>
            <m:e>
              <m:sSub>
                <m:sSubPr>
                  <m:ctrlPr>
                    <w:rPr>
                      <w:rFonts w:ascii="Cambria Math" w:hAnsi="Cambria Math" w:cs="Times New Roman"/>
                      <w:i/>
                      <w:color w:val="000000" w:themeColor="text1"/>
                    </w:rPr>
                  </m:ctrlPr>
                </m:sSubPr>
                <m:e>
                  <m:d>
                    <m:dPr>
                      <m:begChr m:val="〈"/>
                      <m:endChr m:val="〉"/>
                      <m:ctrlPr>
                        <w:rPr>
                          <w:rFonts w:ascii="Cambria Math" w:hAnsi="Cambria Math" w:cs="Times New Roman"/>
                          <w:i/>
                          <w:color w:val="000000" w:themeColor="text1"/>
                        </w:rPr>
                      </m:ctrlPr>
                    </m:dPr>
                    <m:e>
                      <m:r>
                        <w:rPr>
                          <w:rFonts w:ascii="Cambria Math" w:hAnsi="Cambria Math" w:cs="Times New Roman"/>
                          <w:color w:val="000000" w:themeColor="text1"/>
                        </w:rPr>
                        <m:t>γ,M</m:t>
                      </m:r>
                    </m:e>
                  </m:d>
                </m:e>
                <m:sub>
                  <m:r>
                    <w:rPr>
                      <w:rFonts w:ascii="Cambria Math" w:hAnsi="Cambria Math" w:cs="Times New Roman"/>
                      <w:color w:val="000000" w:themeColor="text1"/>
                    </w:rPr>
                    <m:t>F</m:t>
                  </m:r>
                </m:sub>
              </m:sSub>
              <m:r>
                <w:rPr>
                  <w:rFonts w:ascii="Cambria Math" w:hAnsi="Cambria Math" w:cs="Times New Roman"/>
                  <w:color w:val="000000" w:themeColor="text1"/>
                </w:rPr>
                <m:t>=</m:t>
              </m:r>
              <m:nary>
                <m:naryPr>
                  <m:chr m:val="∑"/>
                  <m:limLoc m:val="undOvr"/>
                  <m:supHide m:val="1"/>
                  <m:ctrlPr>
                    <w:rPr>
                      <w:rFonts w:ascii="Cambria Math" w:hAnsi="Cambria Math" w:cs="Times New Roman"/>
                      <w:i/>
                      <w:color w:val="000000" w:themeColor="text1"/>
                    </w:rPr>
                  </m:ctrlPr>
                </m:naryPr>
                <m:sub>
                  <m:r>
                    <w:rPr>
                      <w:rFonts w:ascii="Cambria Math" w:hAnsi="Cambria Math" w:cs="Times New Roman"/>
                      <w:color w:val="000000" w:themeColor="text1"/>
                    </w:rPr>
                    <m:t>i,j</m:t>
                  </m:r>
                </m:sub>
                <m:sup/>
                <m:e>
                  <m:sSub>
                    <m:sSubPr>
                      <m:ctrlPr>
                        <w:rPr>
                          <w:rFonts w:ascii="Cambria Math" w:hAnsi="Cambria Math" w:cs="Times New Roman"/>
                          <w:i/>
                          <w:color w:val="000000" w:themeColor="text1"/>
                        </w:rPr>
                      </m:ctrlPr>
                    </m:sSubPr>
                    <m:e>
                      <m:r>
                        <w:rPr>
                          <w:rFonts w:ascii="Cambria Math" w:hAnsi="Cambria Math" w:cs="Times New Roman"/>
                          <w:color w:val="000000" w:themeColor="text1"/>
                        </w:rPr>
                        <m:t>γ</m:t>
                      </m:r>
                    </m:e>
                    <m:sub>
                      <m:r>
                        <w:rPr>
                          <w:rFonts w:ascii="Cambria Math" w:hAnsi="Cambria Math" w:cs="Times New Roman"/>
                          <w:color w:val="000000" w:themeColor="text1"/>
                        </w:rPr>
                        <m:t>i,j</m:t>
                      </m:r>
                    </m:sub>
                  </m:sSub>
                  <m:sSub>
                    <m:sSubPr>
                      <m:ctrlPr>
                        <w:rPr>
                          <w:rFonts w:ascii="Cambria Math" w:hAnsi="Cambria Math" w:cs="Times New Roman"/>
                          <w:i/>
                          <w:color w:val="000000" w:themeColor="text1"/>
                        </w:rPr>
                      </m:ctrlPr>
                    </m:sSubPr>
                    <m:e>
                      <m:r>
                        <w:rPr>
                          <w:rFonts w:ascii="Cambria Math" w:hAnsi="Cambria Math" w:cs="Times New Roman"/>
                          <w:color w:val="000000" w:themeColor="text1"/>
                        </w:rPr>
                        <m:t>M</m:t>
                      </m:r>
                      <m:ctrlPr>
                        <w:rPr>
                          <w:rFonts w:ascii="Cambria Math" w:hAnsi="Cambria Math" w:cs="Times New Roman"/>
                          <w:b/>
                          <w:bCs/>
                          <w:iCs/>
                          <w:color w:val="000000" w:themeColor="text1"/>
                        </w:rPr>
                      </m:ctrlPr>
                    </m:e>
                    <m:sub>
                      <m:r>
                        <w:rPr>
                          <w:rFonts w:ascii="Cambria Math" w:hAnsi="Cambria Math" w:cs="Times New Roman"/>
                          <w:color w:val="000000" w:themeColor="text1"/>
                        </w:rPr>
                        <m:t>i,j</m:t>
                      </m:r>
                    </m:sub>
                  </m:sSub>
                </m:e>
              </m:nary>
              <m:r>
                <w:rPr>
                  <w:rFonts w:ascii="Cambria Math" w:hAnsi="Cambria Math" w:cs="Times New Roman"/>
                  <w:color w:val="000000" w:themeColor="text1"/>
                </w:rPr>
                <m:t>#</m:t>
              </m:r>
              <m:d>
                <m:dPr>
                  <m:ctrlPr>
                    <w:rPr>
                      <w:rFonts w:ascii="Cambria Math" w:hAnsi="Cambria Math" w:cs="Times New Roman"/>
                      <w:i/>
                      <w:color w:val="000000" w:themeColor="text1"/>
                    </w:rPr>
                  </m:ctrlPr>
                </m:dPr>
                <m:e>
                  <m:r>
                    <w:rPr>
                      <w:rFonts w:ascii="Cambria Math" w:hAnsi="Cambria Math" w:cs="Times New Roman"/>
                      <w:color w:val="000000" w:themeColor="text1"/>
                    </w:rPr>
                    <m:t>2</m:t>
                  </m:r>
                </m:e>
              </m:d>
            </m:e>
          </m:eqArr>
        </m:oMath>
      </m:oMathPara>
    </w:p>
    <w:p w14:paraId="7F5A7D73" w14:textId="77777777" w:rsidR="009C7A91" w:rsidRPr="00DF6F6F" w:rsidRDefault="009C7A91" w:rsidP="009C7A91">
      <w:pPr>
        <w:rPr>
          <w:rFonts w:ascii="Times New Roman" w:hAnsi="Times New Roman" w:cs="Times New Roman"/>
          <w:color w:val="000000" w:themeColor="text1"/>
        </w:rPr>
      </w:pPr>
      <w:r w:rsidRPr="00DF6F6F">
        <w:rPr>
          <w:rFonts w:ascii="Times New Roman" w:hAnsi="Times New Roman" w:cs="Times New Roman"/>
          <w:color w:val="000000" w:themeColor="text1"/>
        </w:rPr>
        <w:t xml:space="preserve">Additionally, </w:t>
      </w:r>
      <m:oMath>
        <m:r>
          <w:rPr>
            <w:rFonts w:ascii="Cambria Math" w:hAnsi="Cambria Math" w:cs="Times New Roman"/>
            <w:color w:val="000000" w:themeColor="text1"/>
          </w:rPr>
          <m:t>γ</m:t>
        </m:r>
      </m:oMath>
      <w:r w:rsidRPr="00DF6F6F">
        <w:rPr>
          <w:rFonts w:ascii="Times New Roman" w:hAnsi="Times New Roman" w:cs="Times New Roman"/>
          <w:color w:val="000000" w:themeColor="text1"/>
        </w:rPr>
        <w:t xml:space="preserve"> is subject to the following constraints:</w:t>
      </w:r>
    </w:p>
    <w:p w14:paraId="4D8B9F6F" w14:textId="77777777" w:rsidR="009C7A91" w:rsidRPr="00DF6F6F" w:rsidRDefault="00000000" w:rsidP="009C7A91">
      <w:pPr>
        <w:rPr>
          <w:rFonts w:ascii="Times New Roman" w:hAnsi="Times New Roman" w:cs="Times New Roman"/>
          <w:color w:val="000000" w:themeColor="text1"/>
        </w:rPr>
      </w:pPr>
      <m:oMathPara>
        <m:oMath>
          <m:eqArr>
            <m:eqArrPr>
              <m:maxDist m:val="1"/>
              <m:ctrlPr>
                <w:rPr>
                  <w:rFonts w:ascii="Cambria Math" w:hAnsi="Cambria Math" w:cs="Times New Roman"/>
                  <w:i/>
                  <w:color w:val="000000" w:themeColor="text1"/>
                </w:rPr>
              </m:ctrlPr>
            </m:eqArrPr>
            <m:e>
              <m:r>
                <w:rPr>
                  <w:rFonts w:ascii="Cambria Math" w:hAnsi="Cambria Math" w:cs="Times New Roman"/>
                  <w:color w:val="000000" w:themeColor="text1"/>
                </w:rPr>
                <m:t>γ1=a#</m:t>
              </m:r>
              <m:d>
                <m:dPr>
                  <m:ctrlPr>
                    <w:rPr>
                      <w:rFonts w:ascii="Cambria Math" w:hAnsi="Cambria Math" w:cs="Times New Roman"/>
                      <w:i/>
                      <w:color w:val="000000" w:themeColor="text1"/>
                    </w:rPr>
                  </m:ctrlPr>
                </m:dPr>
                <m:e>
                  <m:r>
                    <w:rPr>
                      <w:rFonts w:ascii="Cambria Math" w:hAnsi="Cambria Math" w:cs="Times New Roman"/>
                      <w:color w:val="000000" w:themeColor="text1"/>
                    </w:rPr>
                    <m:t>3</m:t>
                  </m:r>
                </m:e>
              </m:d>
            </m:e>
          </m:eqArr>
        </m:oMath>
      </m:oMathPara>
    </w:p>
    <w:p w14:paraId="00704C81" w14:textId="77777777" w:rsidR="009C7A91" w:rsidRPr="00DF6F6F" w:rsidRDefault="00000000" w:rsidP="009C7A91">
      <w:pPr>
        <w:rPr>
          <w:rFonts w:ascii="Times New Roman" w:hAnsi="Times New Roman" w:cs="Times New Roman"/>
          <w:color w:val="000000" w:themeColor="text1"/>
        </w:rPr>
      </w:pPr>
      <m:oMathPara>
        <m:oMath>
          <m:eqArr>
            <m:eqArrPr>
              <m:maxDist m:val="1"/>
              <m:ctrlPr>
                <w:rPr>
                  <w:rFonts w:ascii="Cambria Math" w:hAnsi="Cambria Math" w:cs="Times New Roman"/>
                  <w:i/>
                  <w:color w:val="000000" w:themeColor="text1"/>
                </w:rPr>
              </m:ctrlPr>
            </m:eqArrPr>
            <m:e>
              <m:sSup>
                <m:sSupPr>
                  <m:ctrlPr>
                    <w:rPr>
                      <w:rFonts w:ascii="Cambria Math" w:hAnsi="Cambria Math" w:cs="Times New Roman"/>
                      <w:i/>
                      <w:color w:val="000000" w:themeColor="text1"/>
                    </w:rPr>
                  </m:ctrlPr>
                </m:sSupPr>
                <m:e>
                  <m:r>
                    <w:rPr>
                      <w:rFonts w:ascii="Cambria Math" w:hAnsi="Cambria Math" w:cs="Times New Roman"/>
                      <w:color w:val="000000" w:themeColor="text1"/>
                    </w:rPr>
                    <m:t>γ</m:t>
                  </m:r>
                </m:e>
                <m:sup>
                  <m:r>
                    <w:rPr>
                      <w:rFonts w:ascii="Cambria Math" w:hAnsi="Cambria Math" w:cs="Times New Roman"/>
                      <w:color w:val="000000" w:themeColor="text1"/>
                    </w:rPr>
                    <m:t>T</m:t>
                  </m:r>
                </m:sup>
              </m:sSup>
              <m:r>
                <w:rPr>
                  <w:rFonts w:ascii="Cambria Math" w:hAnsi="Cambria Math" w:cs="Times New Roman"/>
                  <w:color w:val="000000" w:themeColor="text1"/>
                </w:rPr>
                <m:t>1=b#</m:t>
              </m:r>
              <m:d>
                <m:dPr>
                  <m:ctrlPr>
                    <w:rPr>
                      <w:rFonts w:ascii="Cambria Math" w:hAnsi="Cambria Math" w:cs="Times New Roman"/>
                      <w:i/>
                      <w:color w:val="000000" w:themeColor="text1"/>
                    </w:rPr>
                  </m:ctrlPr>
                </m:dPr>
                <m:e>
                  <m:r>
                    <w:rPr>
                      <w:rFonts w:ascii="Cambria Math" w:hAnsi="Cambria Math" w:cs="Times New Roman"/>
                      <w:color w:val="000000" w:themeColor="text1"/>
                    </w:rPr>
                    <m:t>4</m:t>
                  </m:r>
                </m:e>
              </m:d>
            </m:e>
          </m:eqArr>
        </m:oMath>
      </m:oMathPara>
    </w:p>
    <w:p w14:paraId="6F33A8E8" w14:textId="77777777" w:rsidR="009C7A91" w:rsidRPr="00DF6F6F" w:rsidRDefault="00000000" w:rsidP="009C7A91">
      <w:pPr>
        <w:rPr>
          <w:rFonts w:ascii="Times New Roman" w:hAnsi="Times New Roman" w:cs="Times New Roman"/>
          <w:color w:val="000000" w:themeColor="text1"/>
        </w:rPr>
      </w:pPr>
      <m:oMathPara>
        <m:oMath>
          <m:eqArr>
            <m:eqArrPr>
              <m:maxDist m:val="1"/>
              <m:ctrlPr>
                <w:rPr>
                  <w:rFonts w:ascii="Cambria Math" w:hAnsi="Cambria Math" w:cs="Times New Roman"/>
                  <w:i/>
                  <w:color w:val="000000" w:themeColor="text1"/>
                </w:rPr>
              </m:ctrlPr>
            </m:eqArrPr>
            <m:e>
              <m:r>
                <w:rPr>
                  <w:rFonts w:ascii="Cambria Math" w:hAnsi="Cambria Math" w:cs="Times New Roman"/>
                  <w:color w:val="000000" w:themeColor="text1"/>
                </w:rPr>
                <m:t>γ≥0#</m:t>
              </m:r>
              <m:d>
                <m:dPr>
                  <m:ctrlPr>
                    <w:rPr>
                      <w:rFonts w:ascii="Cambria Math" w:hAnsi="Cambria Math" w:cs="Times New Roman"/>
                      <w:i/>
                      <w:color w:val="000000" w:themeColor="text1"/>
                    </w:rPr>
                  </m:ctrlPr>
                </m:dPr>
                <m:e>
                  <m:r>
                    <w:rPr>
                      <w:rFonts w:ascii="Cambria Math" w:hAnsi="Cambria Math" w:cs="Times New Roman"/>
                      <w:color w:val="000000" w:themeColor="text1"/>
                    </w:rPr>
                    <m:t>5</m:t>
                  </m:r>
                </m:e>
              </m:d>
            </m:e>
          </m:eqArr>
        </m:oMath>
      </m:oMathPara>
    </w:p>
    <w:p w14:paraId="2BE3C764" w14:textId="77777777" w:rsidR="009C7A91" w:rsidRPr="00DF6F6F" w:rsidRDefault="009C7A91" w:rsidP="009C7A91">
      <w:pPr>
        <w:ind w:firstLine="840"/>
        <w:rPr>
          <w:rFonts w:ascii="Times New Roman" w:hAnsi="Times New Roman" w:cs="Times New Roman"/>
          <w:color w:val="000000" w:themeColor="text1"/>
        </w:rPr>
      </w:pPr>
      <w:r w:rsidRPr="00DF6F6F">
        <w:rPr>
          <w:rFonts w:ascii="Times New Roman" w:hAnsi="Times New Roman" w:cs="Times New Roman"/>
          <w:b/>
          <w:bCs/>
          <w:color w:val="000000" w:themeColor="text1"/>
        </w:rPr>
        <w:t>Partial Wasserstein distance ("partial_wasserstein"):</w:t>
      </w:r>
      <w:r w:rsidRPr="00DF6F6F">
        <w:rPr>
          <w:rFonts w:ascii="Times New Roman" w:hAnsi="Times New Roman" w:cs="Times New Roman"/>
          <w:color w:val="000000" w:themeColor="text1"/>
        </w:rPr>
        <w:t xml:space="preserve"> This algorithm extends the traditional Wasserstein framework to accommodate distributions with different total mass (unbalanced optimal transport). Unlike the standard EMD approach, which utilizes the entire mass of both source and target distributions, the partial Wasserstein method allows only a fraction of the total mass to be transported, defined as m. This approach effectively addresses the imbalance that occurs between the </w:t>
      </w:r>
      <w:r w:rsidRPr="00DF6F6F">
        <w:rPr>
          <w:rFonts w:ascii="Times New Roman" w:hAnsi="Times New Roman" w:cs="Times New Roman"/>
          <w:color w:val="000000" w:themeColor="text1"/>
        </w:rPr>
        <w:lastRenderedPageBreak/>
        <w:t xml:space="preserve">distributions of different masses during transportation. The transport plan </w:t>
      </w:r>
      <m:oMath>
        <m:r>
          <w:rPr>
            <w:rFonts w:ascii="Cambria Math" w:hAnsi="Cambria Math" w:cs="Times New Roman"/>
            <w:color w:val="000000" w:themeColor="text1"/>
          </w:rPr>
          <m:t>γ</m:t>
        </m:r>
      </m:oMath>
      <w:r w:rsidRPr="00DF6F6F">
        <w:rPr>
          <w:rFonts w:ascii="Times New Roman" w:hAnsi="Times New Roman" w:cs="Times New Roman"/>
          <w:color w:val="000000" w:themeColor="text1"/>
        </w:rPr>
        <w:t xml:space="preserve"> is defined by equation (2), subject to the following constraints:</w:t>
      </w:r>
    </w:p>
    <w:p w14:paraId="5C651720" w14:textId="77777777" w:rsidR="009C7A91" w:rsidRPr="00DF6F6F" w:rsidRDefault="00000000" w:rsidP="009C7A91">
      <w:pPr>
        <w:rPr>
          <w:rFonts w:ascii="Times New Roman" w:hAnsi="Times New Roman" w:cs="Times New Roman"/>
          <w:color w:val="000000" w:themeColor="text1"/>
        </w:rPr>
      </w:pPr>
      <m:oMathPara>
        <m:oMath>
          <m:eqArr>
            <m:eqArrPr>
              <m:maxDist m:val="1"/>
              <m:ctrlPr>
                <w:rPr>
                  <w:rFonts w:ascii="Cambria Math" w:hAnsi="Cambria Math" w:cs="Times New Roman"/>
                  <w:i/>
                  <w:color w:val="000000" w:themeColor="text1"/>
                </w:rPr>
              </m:ctrlPr>
            </m:eqArrPr>
            <m:e>
              <m:r>
                <w:rPr>
                  <w:rFonts w:ascii="Cambria Math" w:hAnsi="Cambria Math" w:cs="Times New Roman"/>
                  <w:color w:val="000000" w:themeColor="text1"/>
                </w:rPr>
                <m:t>s.t.  γ1≤a#</m:t>
              </m:r>
              <m:d>
                <m:dPr>
                  <m:ctrlPr>
                    <w:rPr>
                      <w:rFonts w:ascii="Cambria Math" w:hAnsi="Cambria Math" w:cs="Times New Roman"/>
                      <w:i/>
                      <w:color w:val="000000" w:themeColor="text1"/>
                    </w:rPr>
                  </m:ctrlPr>
                </m:dPr>
                <m:e>
                  <m:r>
                    <w:rPr>
                      <w:rFonts w:ascii="Cambria Math" w:hAnsi="Cambria Math" w:cs="Times New Roman"/>
                      <w:color w:val="000000" w:themeColor="text1"/>
                    </w:rPr>
                    <m:t>6</m:t>
                  </m:r>
                </m:e>
              </m:d>
            </m:e>
          </m:eqArr>
        </m:oMath>
      </m:oMathPara>
    </w:p>
    <w:p w14:paraId="2D3511A0" w14:textId="77777777" w:rsidR="009C7A91" w:rsidRPr="00DF6F6F" w:rsidRDefault="00000000" w:rsidP="009C7A91">
      <w:pPr>
        <w:rPr>
          <w:rFonts w:ascii="Times New Roman" w:hAnsi="Times New Roman" w:cs="Times New Roman"/>
          <w:color w:val="000000" w:themeColor="text1"/>
        </w:rPr>
      </w:pPr>
      <m:oMathPara>
        <m:oMath>
          <m:eqArr>
            <m:eqArrPr>
              <m:maxDist m:val="1"/>
              <m:ctrlPr>
                <w:rPr>
                  <w:rFonts w:ascii="Cambria Math" w:hAnsi="Cambria Math" w:cs="Times New Roman"/>
                  <w:i/>
                  <w:color w:val="000000" w:themeColor="text1"/>
                </w:rPr>
              </m:ctrlPr>
            </m:eqArrPr>
            <m:e>
              <m:sSup>
                <m:sSupPr>
                  <m:ctrlPr>
                    <w:rPr>
                      <w:rFonts w:ascii="Cambria Math" w:hAnsi="Cambria Math" w:cs="Times New Roman"/>
                      <w:i/>
                      <w:color w:val="000000" w:themeColor="text1"/>
                    </w:rPr>
                  </m:ctrlPr>
                </m:sSupPr>
                <m:e>
                  <m:r>
                    <w:rPr>
                      <w:rFonts w:ascii="Cambria Math" w:hAnsi="Cambria Math" w:cs="Times New Roman"/>
                      <w:color w:val="000000" w:themeColor="text1"/>
                    </w:rPr>
                    <m:t>γ</m:t>
                  </m:r>
                </m:e>
                <m:sup>
                  <m:r>
                    <w:rPr>
                      <w:rFonts w:ascii="Cambria Math" w:hAnsi="Cambria Math" w:cs="Times New Roman"/>
                      <w:color w:val="000000" w:themeColor="text1"/>
                    </w:rPr>
                    <m:t>T</m:t>
                  </m:r>
                </m:sup>
              </m:sSup>
              <m:r>
                <w:rPr>
                  <w:rFonts w:ascii="Cambria Math" w:hAnsi="Cambria Math" w:cs="Times New Roman"/>
                  <w:color w:val="000000" w:themeColor="text1"/>
                </w:rPr>
                <m:t>1≤b#</m:t>
              </m:r>
              <m:d>
                <m:dPr>
                  <m:ctrlPr>
                    <w:rPr>
                      <w:rFonts w:ascii="Cambria Math" w:hAnsi="Cambria Math" w:cs="Times New Roman"/>
                      <w:i/>
                      <w:color w:val="000000" w:themeColor="text1"/>
                    </w:rPr>
                  </m:ctrlPr>
                </m:dPr>
                <m:e>
                  <m:r>
                    <w:rPr>
                      <w:rFonts w:ascii="Cambria Math" w:hAnsi="Cambria Math" w:cs="Times New Roman"/>
                      <w:color w:val="000000" w:themeColor="text1"/>
                    </w:rPr>
                    <m:t>7</m:t>
                  </m:r>
                </m:e>
              </m:d>
            </m:e>
          </m:eqArr>
        </m:oMath>
      </m:oMathPara>
    </w:p>
    <w:p w14:paraId="67F1E949" w14:textId="77777777" w:rsidR="009C7A91" w:rsidRPr="00DF6F6F" w:rsidRDefault="00000000" w:rsidP="009C7A91">
      <w:pPr>
        <w:rPr>
          <w:rFonts w:ascii="Times New Roman" w:hAnsi="Times New Roman" w:cs="Times New Roman"/>
          <w:color w:val="000000" w:themeColor="text1"/>
        </w:rPr>
      </w:pPr>
      <m:oMathPara>
        <m:oMath>
          <m:eqArr>
            <m:eqArrPr>
              <m:maxDist m:val="1"/>
              <m:ctrlPr>
                <w:rPr>
                  <w:rFonts w:ascii="Cambria Math" w:hAnsi="Cambria Math" w:cs="Times New Roman"/>
                  <w:i/>
                  <w:color w:val="000000" w:themeColor="text1"/>
                </w:rPr>
              </m:ctrlPr>
            </m:eqArrPr>
            <m:e>
              <m:r>
                <w:rPr>
                  <w:rFonts w:ascii="Cambria Math" w:hAnsi="Cambria Math" w:cs="Times New Roman"/>
                  <w:color w:val="000000" w:themeColor="text1"/>
                </w:rPr>
                <m:t>γ≥0#</m:t>
              </m:r>
              <m:d>
                <m:dPr>
                  <m:ctrlPr>
                    <w:rPr>
                      <w:rFonts w:ascii="Cambria Math" w:hAnsi="Cambria Math" w:cs="Times New Roman"/>
                      <w:i/>
                      <w:color w:val="000000" w:themeColor="text1"/>
                    </w:rPr>
                  </m:ctrlPr>
                </m:dPr>
                <m:e>
                  <m:r>
                    <w:rPr>
                      <w:rFonts w:ascii="Cambria Math" w:hAnsi="Cambria Math" w:cs="Times New Roman"/>
                      <w:color w:val="000000" w:themeColor="text1"/>
                    </w:rPr>
                    <m:t>8</m:t>
                  </m:r>
                </m:e>
              </m:d>
            </m:e>
          </m:eqArr>
        </m:oMath>
      </m:oMathPara>
    </w:p>
    <w:p w14:paraId="468F7E45" w14:textId="77777777" w:rsidR="009C7A91" w:rsidRPr="00DF6F6F" w:rsidRDefault="00000000" w:rsidP="009C7A91">
      <w:pPr>
        <w:rPr>
          <w:rFonts w:ascii="Times New Roman" w:hAnsi="Times New Roman" w:cs="Times New Roman"/>
          <w:color w:val="000000" w:themeColor="text1"/>
        </w:rPr>
      </w:pPr>
      <m:oMathPara>
        <m:oMath>
          <m:eqArr>
            <m:eqArrPr>
              <m:maxDist m:val="1"/>
              <m:ctrlPr>
                <w:rPr>
                  <w:rFonts w:ascii="Cambria Math" w:hAnsi="Cambria Math" w:cs="Times New Roman"/>
                  <w:i/>
                  <w:color w:val="000000" w:themeColor="text1"/>
                </w:rPr>
              </m:ctrlPr>
            </m:eqArrPr>
            <m:e>
              <m:sSup>
                <m:sSupPr>
                  <m:ctrlPr>
                    <w:rPr>
                      <w:rFonts w:ascii="Cambria Math" w:hAnsi="Cambria Math" w:cs="Times New Roman"/>
                      <w:i/>
                      <w:color w:val="000000" w:themeColor="text1"/>
                    </w:rPr>
                  </m:ctrlPr>
                </m:sSupPr>
                <m:e>
                  <m:r>
                    <w:rPr>
                      <w:rFonts w:ascii="Cambria Math" w:hAnsi="Cambria Math" w:cs="Times New Roman"/>
                      <w:color w:val="000000" w:themeColor="text1"/>
                    </w:rPr>
                    <m:t>1</m:t>
                  </m:r>
                  <m:ctrlPr>
                    <w:rPr>
                      <w:rFonts w:ascii="Cambria Math" w:hAnsi="Cambria Math" w:cs="Times New Roman"/>
                      <w:b/>
                      <w:bCs/>
                      <w:i/>
                      <w:color w:val="000000" w:themeColor="text1"/>
                    </w:rPr>
                  </m:ctrlPr>
                </m:e>
                <m:sup>
                  <m:r>
                    <w:rPr>
                      <w:rFonts w:ascii="Cambria Math" w:hAnsi="Cambria Math" w:cs="Times New Roman"/>
                      <w:color w:val="000000" w:themeColor="text1"/>
                    </w:rPr>
                    <m:t>T</m:t>
                  </m:r>
                </m:sup>
              </m:sSup>
              <m:sSup>
                <m:sSupPr>
                  <m:ctrlPr>
                    <w:rPr>
                      <w:rFonts w:ascii="Cambria Math" w:hAnsi="Cambria Math" w:cs="Times New Roman"/>
                      <w:i/>
                      <w:color w:val="000000" w:themeColor="text1"/>
                    </w:rPr>
                  </m:ctrlPr>
                </m:sSupPr>
                <m:e>
                  <m:r>
                    <w:rPr>
                      <w:rFonts w:ascii="Cambria Math" w:hAnsi="Cambria Math" w:cs="Times New Roman"/>
                      <w:color w:val="000000" w:themeColor="text1"/>
                    </w:rPr>
                    <m:t>γ</m:t>
                  </m:r>
                </m:e>
                <m:sup>
                  <m:r>
                    <w:rPr>
                      <w:rFonts w:ascii="Cambria Math" w:hAnsi="Cambria Math" w:cs="Times New Roman"/>
                      <w:color w:val="000000" w:themeColor="text1"/>
                    </w:rPr>
                    <m:t>T</m:t>
                  </m:r>
                </m:sup>
              </m:sSup>
              <m:r>
                <w:rPr>
                  <w:rFonts w:ascii="Cambria Math" w:hAnsi="Cambria Math" w:cs="Times New Roman"/>
                  <w:color w:val="000000" w:themeColor="text1"/>
                </w:rPr>
                <m:t>1=m≤min⁡{</m:t>
              </m:r>
              <m:sSub>
                <m:sSubPr>
                  <m:ctrlPr>
                    <w:rPr>
                      <w:rFonts w:ascii="Cambria Math" w:hAnsi="Cambria Math" w:cs="Times New Roman"/>
                      <w:i/>
                      <w:color w:val="000000" w:themeColor="text1"/>
                    </w:rPr>
                  </m:ctrlPr>
                </m:sSubPr>
                <m:e>
                  <m:d>
                    <m:dPr>
                      <m:begChr m:val="‖"/>
                      <m:endChr m:val="‖"/>
                      <m:ctrlPr>
                        <w:rPr>
                          <w:rFonts w:ascii="Cambria Math" w:hAnsi="Cambria Math" w:cs="Times New Roman"/>
                          <w:i/>
                          <w:color w:val="000000" w:themeColor="text1"/>
                        </w:rPr>
                      </m:ctrlPr>
                    </m:dPr>
                    <m:e>
                      <m:r>
                        <w:rPr>
                          <w:rFonts w:ascii="Cambria Math" w:hAnsi="Cambria Math" w:cs="Times New Roman"/>
                          <w:color w:val="000000" w:themeColor="text1"/>
                        </w:rPr>
                        <m:t>a</m:t>
                      </m:r>
                    </m:e>
                  </m:d>
                </m:e>
                <m:sub>
                  <m:r>
                    <w:rPr>
                      <w:rFonts w:ascii="Cambria Math" w:hAnsi="Cambria Math" w:cs="Times New Roman"/>
                      <w:color w:val="000000" w:themeColor="text1"/>
                    </w:rPr>
                    <m:t>1</m:t>
                  </m:r>
                </m:sub>
              </m:sSub>
              <m:r>
                <w:rPr>
                  <w:rFonts w:ascii="Cambria Math" w:hAnsi="Cambria Math" w:cs="Times New Roman"/>
                  <w:color w:val="000000" w:themeColor="text1"/>
                </w:rPr>
                <m:t>,</m:t>
              </m:r>
              <m:sSub>
                <m:sSubPr>
                  <m:ctrlPr>
                    <w:rPr>
                      <w:rFonts w:ascii="Cambria Math" w:hAnsi="Cambria Math" w:cs="Times New Roman"/>
                      <w:i/>
                      <w:color w:val="000000" w:themeColor="text1"/>
                    </w:rPr>
                  </m:ctrlPr>
                </m:sSubPr>
                <m:e>
                  <m:d>
                    <m:dPr>
                      <m:begChr m:val="‖"/>
                      <m:endChr m:val="‖"/>
                      <m:ctrlPr>
                        <w:rPr>
                          <w:rFonts w:ascii="Cambria Math" w:hAnsi="Cambria Math" w:cs="Times New Roman"/>
                          <w:i/>
                          <w:color w:val="000000" w:themeColor="text1"/>
                        </w:rPr>
                      </m:ctrlPr>
                    </m:dPr>
                    <m:e>
                      <m:r>
                        <w:rPr>
                          <w:rFonts w:ascii="Cambria Math" w:hAnsi="Cambria Math" w:cs="Times New Roman"/>
                          <w:color w:val="000000" w:themeColor="text1"/>
                        </w:rPr>
                        <m:t>b</m:t>
                      </m:r>
                    </m:e>
                  </m:d>
                </m:e>
                <m:sub>
                  <m:r>
                    <w:rPr>
                      <w:rFonts w:ascii="Cambria Math" w:hAnsi="Cambria Math" w:cs="Times New Roman"/>
                      <w:color w:val="000000" w:themeColor="text1"/>
                    </w:rPr>
                    <m:t>1</m:t>
                  </m:r>
                </m:sub>
              </m:sSub>
              <m:r>
                <w:rPr>
                  <w:rFonts w:ascii="Cambria Math" w:hAnsi="Cambria Math" w:cs="Times New Roman"/>
                  <w:color w:val="000000" w:themeColor="text1"/>
                </w:rPr>
                <m:t>}#</m:t>
              </m:r>
              <m:d>
                <m:dPr>
                  <m:ctrlPr>
                    <w:rPr>
                      <w:rFonts w:ascii="Cambria Math" w:hAnsi="Cambria Math" w:cs="Times New Roman"/>
                      <w:i/>
                      <w:color w:val="000000" w:themeColor="text1"/>
                    </w:rPr>
                  </m:ctrlPr>
                </m:dPr>
                <m:e>
                  <m:r>
                    <w:rPr>
                      <w:rFonts w:ascii="Cambria Math" w:hAnsi="Cambria Math" w:cs="Times New Roman"/>
                      <w:color w:val="000000" w:themeColor="text1"/>
                    </w:rPr>
                    <m:t>9</m:t>
                  </m:r>
                </m:e>
              </m:d>
            </m:e>
          </m:eqArr>
        </m:oMath>
      </m:oMathPara>
    </w:p>
    <w:p w14:paraId="51C3A73D" w14:textId="77777777" w:rsidR="009C7A91" w:rsidRPr="00DF6F6F" w:rsidRDefault="009C7A91" w:rsidP="009C7A91">
      <w:pPr>
        <w:ind w:firstLine="840"/>
        <w:rPr>
          <w:rFonts w:ascii="Times New Roman" w:hAnsi="Times New Roman" w:cs="Times New Roman"/>
          <w:color w:val="000000" w:themeColor="text1"/>
        </w:rPr>
      </w:pPr>
      <w:r w:rsidRPr="00DF6F6F">
        <w:rPr>
          <w:rFonts w:ascii="Times New Roman" w:hAnsi="Times New Roman" w:cs="Times New Roman"/>
          <w:b/>
          <w:bCs/>
          <w:color w:val="000000" w:themeColor="text1"/>
        </w:rPr>
        <w:t>Partial Wasserstein distance with Lagrangian cost ("partial_wasserstein_lagrange"):</w:t>
      </w:r>
      <w:r w:rsidRPr="00DF6F6F">
        <w:rPr>
          <w:rFonts w:ascii="Times New Roman" w:hAnsi="Times New Roman" w:cs="Times New Roman"/>
          <w:color w:val="000000" w:themeColor="text1"/>
        </w:rPr>
        <w:t xml:space="preserve"> The partial Wasserstein distance with Lagrangian cost further extends the unbalanced optimal transport framework by introducing a Lagrangian cost term, </w:t>
      </w:r>
      <m:oMath>
        <m:r>
          <w:rPr>
            <w:rFonts w:ascii="Cambria Math" w:hAnsi="Cambria Math" w:cs="Times New Roman"/>
            <w:color w:val="000000" w:themeColor="text1"/>
          </w:rPr>
          <m:t>λ</m:t>
        </m:r>
      </m:oMath>
      <w:r w:rsidRPr="00DF6F6F">
        <w:rPr>
          <w:rFonts w:ascii="Times New Roman" w:hAnsi="Times New Roman" w:cs="Times New Roman"/>
          <w:color w:val="000000" w:themeColor="text1"/>
        </w:rPr>
        <w:t xml:space="preserve">. This approach modifies the original cost matrix to dynamically regulate the amount of mass transported between source and target distributions. By adjusting </w:t>
      </w:r>
      <m:oMath>
        <m:r>
          <w:rPr>
            <w:rFonts w:ascii="Cambria Math" w:hAnsi="Cambria Math" w:cs="Times New Roman"/>
            <w:color w:val="000000" w:themeColor="text1"/>
          </w:rPr>
          <m:t>λ</m:t>
        </m:r>
      </m:oMath>
      <w:r w:rsidRPr="00DF6F6F">
        <w:rPr>
          <w:rFonts w:ascii="Times New Roman" w:hAnsi="Times New Roman" w:cs="Times New Roman"/>
          <w:color w:val="000000" w:themeColor="text1"/>
        </w:rPr>
        <w:t xml:space="preserve">, the amount of mass to be transported can be controlled. The constraints on </w:t>
      </w:r>
      <m:oMath>
        <m:r>
          <w:rPr>
            <w:rFonts w:ascii="Cambria Math" w:hAnsi="Cambria Math" w:cs="Times New Roman"/>
            <w:color w:val="000000" w:themeColor="text1"/>
          </w:rPr>
          <m:t>γ</m:t>
        </m:r>
      </m:oMath>
      <w:r w:rsidRPr="00DF6F6F">
        <w:rPr>
          <w:rFonts w:ascii="Times New Roman" w:hAnsi="Times New Roman" w:cs="Times New Roman"/>
          <w:color w:val="000000" w:themeColor="text1"/>
        </w:rPr>
        <w:t xml:space="preserve"> are defined by equations (6), (7), (8), and (9), and </w:t>
      </w:r>
      <m:oMath>
        <m:r>
          <w:rPr>
            <w:rFonts w:ascii="Cambria Math" w:hAnsi="Cambria Math" w:cs="Times New Roman"/>
            <w:color w:val="000000" w:themeColor="text1"/>
          </w:rPr>
          <m:t>γ</m:t>
        </m:r>
      </m:oMath>
      <w:r w:rsidRPr="00DF6F6F">
        <w:rPr>
          <w:rFonts w:ascii="Times New Roman" w:hAnsi="Times New Roman" w:cs="Times New Roman"/>
          <w:color w:val="000000" w:themeColor="text1"/>
        </w:rPr>
        <w:t xml:space="preserve"> is defined as follows:</w:t>
      </w:r>
    </w:p>
    <w:p w14:paraId="59F39FB5" w14:textId="2B102846" w:rsidR="009C7A91" w:rsidRPr="00DF6F6F" w:rsidRDefault="00000000" w:rsidP="009C7A91">
      <w:pPr>
        <w:rPr>
          <w:rFonts w:ascii="Times New Roman" w:hAnsi="Times New Roman" w:cs="Times New Roman"/>
          <w:color w:val="000000" w:themeColor="text1"/>
        </w:rPr>
      </w:pPr>
      <m:oMathPara>
        <m:oMath>
          <m:eqArr>
            <m:eqArrPr>
              <m:maxDist m:val="1"/>
              <m:ctrlPr>
                <w:rPr>
                  <w:rFonts w:ascii="Cambria Math" w:hAnsi="Cambria Math" w:cs="Times New Roman"/>
                  <w:i/>
                  <w:color w:val="000000" w:themeColor="text1"/>
                </w:rPr>
              </m:ctrlPr>
            </m:eqArrPr>
            <m:e>
              <m:r>
                <w:rPr>
                  <w:rFonts w:ascii="Cambria Math" w:hAnsi="Cambria Math" w:cs="Times New Roman"/>
                  <w:color w:val="000000" w:themeColor="text1"/>
                </w:rPr>
                <m:t>γ=arg</m:t>
              </m:r>
              <m:sSub>
                <m:sSubPr>
                  <m:ctrlPr>
                    <w:rPr>
                      <w:rFonts w:ascii="Cambria Math" w:hAnsi="Cambria Math" w:cs="Times New Roman"/>
                      <w:iCs/>
                      <w:color w:val="000000" w:themeColor="text1"/>
                    </w:rPr>
                  </m:ctrlPr>
                </m:sSubPr>
                <m:e>
                  <m:r>
                    <w:rPr>
                      <w:rFonts w:ascii="Cambria Math" w:hAnsi="Cambria Math" w:cs="Times New Roman"/>
                      <w:color w:val="000000" w:themeColor="text1"/>
                    </w:rPr>
                    <m:t>min</m:t>
                  </m:r>
                </m:e>
                <m:sub>
                  <m:r>
                    <w:rPr>
                      <w:rFonts w:ascii="Cambria Math" w:hAnsi="Cambria Math" w:cs="Times New Roman"/>
                      <w:color w:val="000000" w:themeColor="text1"/>
                    </w:rPr>
                    <m:t>γ</m:t>
                  </m:r>
                </m:sub>
              </m:sSub>
              <m:sSub>
                <m:sSubPr>
                  <m:ctrlPr>
                    <w:rPr>
                      <w:rFonts w:ascii="Cambria Math" w:hAnsi="Cambria Math" w:cs="Times New Roman"/>
                      <w:i/>
                      <w:color w:val="000000" w:themeColor="text1"/>
                    </w:rPr>
                  </m:ctrlPr>
                </m:sSubPr>
                <m:e>
                  <m:d>
                    <m:dPr>
                      <m:begChr m:val="〈"/>
                      <m:endChr m:val="〉"/>
                      <m:ctrlPr>
                        <w:rPr>
                          <w:rFonts w:ascii="Cambria Math" w:hAnsi="Cambria Math" w:cs="Times New Roman"/>
                          <w:i/>
                          <w:color w:val="000000" w:themeColor="text1"/>
                        </w:rPr>
                      </m:ctrlPr>
                    </m:dPr>
                    <m:e>
                      <m:r>
                        <w:rPr>
                          <w:rFonts w:ascii="Cambria Math" w:hAnsi="Cambria Math" w:cs="Times New Roman"/>
                          <w:color w:val="000000" w:themeColor="text1"/>
                        </w:rPr>
                        <m:t>γ,(M-λ)</m:t>
                      </m:r>
                    </m:e>
                  </m:d>
                </m:e>
                <m:sub>
                  <m:r>
                    <w:rPr>
                      <w:rFonts w:ascii="Cambria Math" w:hAnsi="Cambria Math" w:cs="Times New Roman"/>
                      <w:color w:val="000000" w:themeColor="text1"/>
                    </w:rPr>
                    <m:t>F</m:t>
                  </m:r>
                </m:sub>
              </m:sSub>
              <m:r>
                <w:rPr>
                  <w:rFonts w:ascii="Cambria Math" w:hAnsi="Cambria Math" w:cs="Times New Roman"/>
                  <w:color w:val="000000" w:themeColor="text1"/>
                </w:rPr>
                <m:t>#</m:t>
              </m:r>
              <m:d>
                <m:dPr>
                  <m:ctrlPr>
                    <w:rPr>
                      <w:rFonts w:ascii="Cambria Math" w:hAnsi="Cambria Math" w:cs="Times New Roman"/>
                      <w:i/>
                      <w:color w:val="000000" w:themeColor="text1"/>
                    </w:rPr>
                  </m:ctrlPr>
                </m:dPr>
                <m:e>
                  <m:r>
                    <w:rPr>
                      <w:rFonts w:ascii="Cambria Math" w:hAnsi="Cambria Math" w:cs="Times New Roman"/>
                      <w:color w:val="000000" w:themeColor="text1"/>
                    </w:rPr>
                    <m:t>10</m:t>
                  </m:r>
                </m:e>
              </m:d>
            </m:e>
          </m:eqArr>
        </m:oMath>
      </m:oMathPara>
    </w:p>
    <w:p w14:paraId="7242C6B5" w14:textId="77777777" w:rsidR="009C7A91" w:rsidRPr="00DF6F6F" w:rsidRDefault="009C7A91" w:rsidP="009C7A91">
      <w:pPr>
        <w:rPr>
          <w:rFonts w:ascii="Times New Roman" w:hAnsi="Times New Roman" w:cs="Times New Roman"/>
          <w:color w:val="000000" w:themeColor="text1"/>
        </w:rPr>
      </w:pPr>
      <w:r w:rsidRPr="00DF6F6F">
        <w:rPr>
          <w:rFonts w:ascii="Times New Roman" w:hAnsi="Times New Roman" w:cs="Times New Roman"/>
          <w:color w:val="000000" w:themeColor="text1"/>
        </w:rPr>
        <w:t>For this study, we exclusively used "partial_wasserstein" with the mass parameter m set to 0.99.</w:t>
      </w:r>
    </w:p>
    <w:p w14:paraId="06CDF36F" w14:textId="77777777" w:rsidR="009C7A91" w:rsidRPr="00DF6F6F" w:rsidRDefault="009C7A91" w:rsidP="009C7A91">
      <w:pPr>
        <w:ind w:firstLine="840"/>
        <w:rPr>
          <w:rFonts w:ascii="Times New Roman" w:hAnsi="Times New Roman" w:cs="Times New Roman"/>
          <w:color w:val="000000" w:themeColor="text1"/>
        </w:rPr>
      </w:pPr>
      <w:r w:rsidRPr="00DF6F6F">
        <w:rPr>
          <w:rFonts w:ascii="Times New Roman" w:hAnsi="Times New Roman" w:cs="Times New Roman"/>
          <w:color w:val="000000" w:themeColor="text1"/>
        </w:rPr>
        <w:lastRenderedPageBreak/>
        <w:t>After calculating the transport plan, multiple post-processing steps were applied to derive one-to-one ROI correspondences suitable for downstream analysis. The procedure consisted of the following steps. 1. Reference selection: The session with the smaller number of ROIs (either source or target) was selected as the reference to ensure that each ROI in the reference session was matched to at most one ROI in the other session; 2. Thresholding low-weight assignments: ROI pairs with transport costs below a threshold (1.0 × 10</w:t>
      </w:r>
      <w:r w:rsidRPr="00DF6F6F">
        <w:rPr>
          <w:rFonts w:ascii="Times New Roman" w:hAnsi="Times New Roman" w:cs="Times New Roman"/>
          <w:color w:val="000000" w:themeColor="text1"/>
          <w:vertAlign w:val="superscript"/>
        </w:rPr>
        <w:t>-5</w:t>
      </w:r>
      <w:r w:rsidRPr="00DF6F6F">
        <w:rPr>
          <w:rFonts w:ascii="Times New Roman" w:hAnsi="Times New Roman" w:cs="Times New Roman"/>
          <w:color w:val="000000" w:themeColor="text1"/>
        </w:rPr>
        <w:t xml:space="preserve">) were excluded (this step eliminated weak or spurious associations resulting from noise or low confidence in the transport plan; and 3. Conflict resolution for multiple matches: In cases where a single ROI in the reference session was matched to multiple ROIs in the other session, only the pair with the lowest transport cost (that is shortest Euclidean distance) was retained (this ensured a one-to-one mapping and minimized the risk of ambiguous pairings). </w:t>
      </w:r>
    </w:p>
    <w:p w14:paraId="2600AF89" w14:textId="77777777" w:rsidR="009C7A91" w:rsidRPr="00DF6F6F" w:rsidRDefault="009C7A91" w:rsidP="009C7A91">
      <w:pPr>
        <w:rPr>
          <w:rFonts w:ascii="Times New Roman" w:hAnsi="Times New Roman" w:cs="Times New Roman"/>
          <w:color w:val="000000" w:themeColor="text1"/>
        </w:rPr>
      </w:pPr>
    </w:p>
    <w:p w14:paraId="0F44A9D1" w14:textId="77777777" w:rsidR="00E12155" w:rsidRPr="00DF6F6F" w:rsidRDefault="00E12155" w:rsidP="00E12155">
      <w:pPr>
        <w:pStyle w:val="Subhead2"/>
      </w:pPr>
      <w:r w:rsidRPr="00DF6F6F">
        <w:t>Graph-based multi-session ROI alignment</w:t>
      </w:r>
    </w:p>
    <w:p w14:paraId="583369F3" w14:textId="74B7C6F1" w:rsidR="00E12155" w:rsidRPr="00DF6F6F" w:rsidRDefault="00E12155" w:rsidP="007F2423">
      <w:pPr>
        <w:ind w:firstLine="840"/>
        <w:rPr>
          <w:rFonts w:ascii="Times New Roman" w:hAnsi="Times New Roman" w:cs="Times New Roman"/>
          <w:color w:val="000000" w:themeColor="text1"/>
        </w:rPr>
      </w:pPr>
      <w:r w:rsidRPr="00DF6F6F">
        <w:rPr>
          <w:rFonts w:ascii="Times New Roman" w:hAnsi="Times New Roman" w:cs="Times New Roman"/>
          <w:color w:val="000000" w:themeColor="text1"/>
        </w:rPr>
        <w:t>To integrate pairwise ROI correspondences obtained from the ROITracking module into multi-session tracked ROI IDs, we implemented a graph-theoretic alignment procedure using the NetworkX package</w:t>
      </w:r>
      <w:r w:rsidR="008A53BA" w:rsidRPr="00DF6F6F">
        <w:rPr>
          <w:rFonts w:ascii="Times New Roman" w:hAnsi="Times New Roman" w:cs="Times New Roman" w:hint="eastAsia"/>
          <w:color w:val="000000" w:themeColor="text1"/>
          <w:vertAlign w:val="superscript"/>
        </w:rPr>
        <w:t>35</w:t>
      </w:r>
      <w:r w:rsidRPr="00DF6F6F">
        <w:rPr>
          <w:rFonts w:ascii="Times New Roman" w:hAnsi="Times New Roman" w:cs="Times New Roman"/>
          <w:color w:val="000000" w:themeColor="text1"/>
        </w:rPr>
        <w:t>.</w:t>
      </w:r>
    </w:p>
    <w:p w14:paraId="477483DE" w14:textId="77777777" w:rsidR="00E12155" w:rsidRPr="00DF6F6F" w:rsidRDefault="00E12155" w:rsidP="007F2423">
      <w:pPr>
        <w:ind w:firstLine="840"/>
        <w:rPr>
          <w:rFonts w:ascii="Times New Roman" w:hAnsi="Times New Roman" w:cs="Times New Roman"/>
          <w:color w:val="000000" w:themeColor="text1"/>
        </w:rPr>
      </w:pPr>
      <w:r w:rsidRPr="00DF6F6F">
        <w:rPr>
          <w:rFonts w:ascii="Times New Roman" w:hAnsi="Times New Roman" w:cs="Times New Roman"/>
          <w:color w:val="000000" w:themeColor="text1"/>
        </w:rPr>
        <w:lastRenderedPageBreak/>
        <w:t xml:space="preserve">Let a dataset consist of </w:t>
      </w:r>
      <m:oMath>
        <m:r>
          <w:rPr>
            <w:rFonts w:ascii="Cambria Math" w:hAnsi="Cambria Math" w:cs="Times New Roman"/>
            <w:color w:val="000000" w:themeColor="text1"/>
          </w:rPr>
          <m:t>N</m:t>
        </m:r>
      </m:oMath>
      <w:r w:rsidRPr="00DF6F6F">
        <w:rPr>
          <w:rFonts w:ascii="Times New Roman" w:hAnsi="Times New Roman" w:cs="Times New Roman"/>
          <w:color w:val="000000" w:themeColor="text1"/>
        </w:rPr>
        <w:t xml:space="preserve"> imaging sessions, denoted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S</m:t>
            </m:r>
          </m:e>
          <m:sub>
            <m:r>
              <w:rPr>
                <w:rFonts w:ascii="Cambria Math" w:hAnsi="Cambria Math" w:cs="Times New Roman"/>
                <w:color w:val="000000" w:themeColor="text1"/>
              </w:rPr>
              <m:t>1</m:t>
            </m:r>
          </m:sub>
        </m:sSub>
        <m: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S</m:t>
            </m:r>
          </m:e>
          <m:sub>
            <m:r>
              <w:rPr>
                <w:rFonts w:ascii="Cambria Math" w:hAnsi="Cambria Math" w:cs="Times New Roman"/>
                <w:color w:val="000000" w:themeColor="text1"/>
              </w:rPr>
              <m:t>2</m:t>
            </m:r>
          </m:sub>
        </m:sSub>
        <m: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S</m:t>
            </m:r>
          </m:e>
          <m:sub>
            <m:r>
              <w:rPr>
                <w:rFonts w:ascii="Cambria Math" w:hAnsi="Cambria Math" w:cs="Times New Roman"/>
                <w:color w:val="000000" w:themeColor="text1"/>
              </w:rPr>
              <m:t>N</m:t>
            </m:r>
          </m:sub>
        </m:sSub>
      </m:oMath>
      <w:r w:rsidRPr="00DF6F6F">
        <w:rPr>
          <w:rFonts w:ascii="Times New Roman" w:hAnsi="Times New Roman" w:cs="Times New Roman"/>
          <w:color w:val="000000" w:themeColor="text1"/>
        </w:rPr>
        <w:t xml:space="preserve">. The temporal order among sessions was determined from the primary/secondary designations recorded in the ROITracking output files. This procedure requires all </w:t>
      </w:r>
      <m:oMath>
        <m:r>
          <w:rPr>
            <w:rFonts w:ascii="Cambria Math" w:hAnsi="Cambria Math" w:cs="Times New Roman"/>
            <w:color w:val="000000" w:themeColor="text1"/>
          </w:rPr>
          <m:t>N(N-1)</m:t>
        </m:r>
        <m:r>
          <m:rPr>
            <m:sty m:val="p"/>
          </m:rPr>
          <w:rPr>
            <w:rFonts w:ascii="Cambria Math" w:hAnsi="Cambria Math" w:cs="Times New Roman"/>
            <w:color w:val="000000" w:themeColor="text1"/>
          </w:rPr>
          <m:t>/</m:t>
        </m:r>
        <m:r>
          <w:rPr>
            <w:rFonts w:ascii="Cambria Math" w:hAnsi="Cambria Math" w:cs="Times New Roman"/>
            <w:color w:val="000000" w:themeColor="text1"/>
          </w:rPr>
          <m:t>2</m:t>
        </m:r>
      </m:oMath>
      <w:r w:rsidRPr="00DF6F6F">
        <w:rPr>
          <w:rFonts w:ascii="Times New Roman" w:hAnsi="Times New Roman" w:cs="Times New Roman"/>
          <w:color w:val="000000" w:themeColor="text1"/>
        </w:rPr>
        <w:t xml:space="preserve"> pairwise ROITracking results as input.</w:t>
      </w:r>
    </w:p>
    <w:p w14:paraId="5BF3A766" w14:textId="77777777" w:rsidR="00E12155" w:rsidRPr="00DF6F6F" w:rsidRDefault="00E12155" w:rsidP="007F2423">
      <w:pPr>
        <w:ind w:firstLine="840"/>
        <w:rPr>
          <w:rFonts w:ascii="Times New Roman" w:hAnsi="Times New Roman" w:cs="Times New Roman"/>
          <w:color w:val="000000" w:themeColor="text1"/>
        </w:rPr>
      </w:pPr>
      <w:r w:rsidRPr="00DF6F6F">
        <w:rPr>
          <w:rFonts w:ascii="Times New Roman" w:hAnsi="Times New Roman" w:cs="Times New Roman"/>
          <w:color w:val="000000" w:themeColor="text1"/>
        </w:rPr>
        <w:t xml:space="preserve">From the pairwise matching results, an undirected graph representation was constructed as follows. For each session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S</m:t>
            </m:r>
          </m:e>
          <m:sub>
            <m:r>
              <w:rPr>
                <w:rFonts w:ascii="Cambria Math" w:hAnsi="Cambria Math" w:cs="Times New Roman"/>
                <w:color w:val="000000" w:themeColor="text1"/>
              </w:rPr>
              <m:t>i</m:t>
            </m:r>
          </m:sub>
        </m:sSub>
      </m:oMath>
      <w:r w:rsidRPr="00DF6F6F">
        <w:rPr>
          <w:rFonts w:ascii="Times New Roman" w:hAnsi="Times New Roman" w:cs="Times New Roman"/>
          <w:color w:val="000000" w:themeColor="text1"/>
        </w:rPr>
        <w:t xml:space="preserve">, every ROI was represented as a node, encoded as a pair </w:t>
      </w:r>
      <m:oMath>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S</m:t>
            </m:r>
          </m:e>
          <m:sub>
            <m:r>
              <w:rPr>
                <w:rFonts w:ascii="Cambria Math" w:hAnsi="Cambria Math" w:cs="Times New Roman"/>
                <w:color w:val="000000" w:themeColor="text1"/>
              </w:rPr>
              <m:t>i</m:t>
            </m:r>
          </m:sub>
        </m:sSub>
        <m:r>
          <w:rPr>
            <w:rFonts w:ascii="Cambria Math" w:hAnsi="Cambria Math" w:cs="Times New Roman"/>
            <w:color w:val="000000" w:themeColor="text1"/>
          </w:rPr>
          <m:t>,r)</m:t>
        </m:r>
      </m:oMath>
      <w:r w:rsidRPr="00DF6F6F">
        <w:rPr>
          <w:rFonts w:ascii="Times New Roman" w:hAnsi="Times New Roman" w:cs="Times New Roman"/>
          <w:color w:val="000000" w:themeColor="text1"/>
        </w:rPr>
        <w:t xml:space="preserve">, where </w:t>
      </w:r>
      <m:oMath>
        <m:r>
          <w:rPr>
            <w:rFonts w:ascii="Cambria Math" w:hAnsi="Cambria Math" w:cs="Times New Roman"/>
            <w:color w:val="000000" w:themeColor="text1"/>
          </w:rPr>
          <m:t>r</m:t>
        </m:r>
      </m:oMath>
      <w:r w:rsidRPr="00DF6F6F">
        <w:rPr>
          <w:rFonts w:ascii="Times New Roman" w:hAnsi="Times New Roman" w:cs="Times New Roman"/>
          <w:color w:val="000000" w:themeColor="text1"/>
        </w:rPr>
        <w:t xml:space="preserve"> denotes the ROI ID within that session. For each pairwise ROITracking result, an edge was added between </w:t>
      </w:r>
      <m:oMath>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S</m:t>
            </m:r>
          </m:e>
          <m:sub>
            <m:r>
              <w:rPr>
                <w:rFonts w:ascii="Cambria Math" w:hAnsi="Cambria Math" w:cs="Times New Roman"/>
                <w:color w:val="000000" w:themeColor="text1"/>
              </w:rPr>
              <m:t>i</m:t>
            </m:r>
          </m:sub>
        </m:sSub>
        <m:r>
          <w:rPr>
            <w:rFonts w:ascii="Cambria Math" w:hAnsi="Cambria Math" w:cs="Times New Roman"/>
            <w:color w:val="000000" w:themeColor="text1"/>
          </w:rPr>
          <m:t>,r)</m:t>
        </m:r>
      </m:oMath>
      <w:r w:rsidRPr="00DF6F6F">
        <w:rPr>
          <w:rFonts w:ascii="Times New Roman" w:hAnsi="Times New Roman" w:cs="Times New Roman"/>
          <w:color w:val="000000" w:themeColor="text1"/>
        </w:rPr>
        <w:t xml:space="preserve"> and </w:t>
      </w:r>
      <m:oMath>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S</m:t>
            </m:r>
          </m:e>
          <m:sub>
            <m:r>
              <w:rPr>
                <w:rFonts w:ascii="Cambria Math" w:hAnsi="Cambria Math" w:cs="Times New Roman"/>
                <w:color w:val="000000" w:themeColor="text1"/>
              </w:rPr>
              <m:t>j</m:t>
            </m:r>
          </m:sub>
        </m:sSub>
        <m:r>
          <w:rPr>
            <w:rFonts w:ascii="Cambria Math" w:hAnsi="Cambria Math" w:cs="Times New Roman"/>
            <w:color w:val="000000" w:themeColor="text1"/>
          </w:rPr>
          <m:t>,r')</m:t>
        </m:r>
      </m:oMath>
      <w:r w:rsidRPr="00DF6F6F">
        <w:rPr>
          <w:rFonts w:ascii="Times New Roman" w:hAnsi="Times New Roman" w:cs="Times New Roman"/>
          <w:color w:val="000000" w:themeColor="text1"/>
        </w:rPr>
        <w:t xml:space="preserve"> if ROI </w:t>
      </w:r>
      <m:oMath>
        <m:r>
          <w:rPr>
            <w:rFonts w:ascii="Cambria Math" w:hAnsi="Cambria Math" w:cs="Times New Roman"/>
            <w:color w:val="000000" w:themeColor="text1"/>
          </w:rPr>
          <m:t>r</m:t>
        </m:r>
      </m:oMath>
      <w:r w:rsidRPr="00DF6F6F">
        <w:rPr>
          <w:rFonts w:ascii="Times New Roman" w:hAnsi="Times New Roman" w:cs="Times New Roman"/>
          <w:color w:val="000000" w:themeColor="text1"/>
        </w:rPr>
        <w:t xml:space="preserve"> in session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S</m:t>
            </m:r>
          </m:e>
          <m:sub>
            <m:r>
              <w:rPr>
                <w:rFonts w:ascii="Cambria Math" w:hAnsi="Cambria Math" w:cs="Times New Roman"/>
                <w:color w:val="000000" w:themeColor="text1"/>
              </w:rPr>
              <m:t>i</m:t>
            </m:r>
          </m:sub>
        </m:sSub>
      </m:oMath>
      <w:r w:rsidRPr="00DF6F6F">
        <w:rPr>
          <w:rFonts w:ascii="Times New Roman" w:hAnsi="Times New Roman" w:cs="Times New Roman"/>
          <w:color w:val="000000" w:themeColor="text1"/>
        </w:rPr>
        <w:t xml:space="preserve"> was matched to ROI </w:t>
      </w:r>
      <m:oMath>
        <m:sSup>
          <m:sSupPr>
            <m:ctrlPr>
              <w:rPr>
                <w:rFonts w:ascii="Cambria Math" w:hAnsi="Cambria Math" w:cs="Times New Roman"/>
                <w:color w:val="000000" w:themeColor="text1"/>
              </w:rPr>
            </m:ctrlPr>
          </m:sSupPr>
          <m:e>
            <m:r>
              <w:rPr>
                <w:rFonts w:ascii="Cambria Math" w:hAnsi="Cambria Math" w:cs="Times New Roman"/>
                <w:color w:val="000000" w:themeColor="text1"/>
              </w:rPr>
              <m:t>r</m:t>
            </m:r>
          </m:e>
          <m:sup>
            <m:r>
              <m:rPr>
                <m:sty m:val="p"/>
              </m:rPr>
              <w:rPr>
                <w:rFonts w:ascii="Cambria Math" w:hAnsi="Cambria Math" w:cs="Times New Roman"/>
                <w:color w:val="000000" w:themeColor="text1"/>
              </w:rPr>
              <m:t>'</m:t>
            </m:r>
          </m:sup>
        </m:sSup>
      </m:oMath>
      <w:r w:rsidRPr="00DF6F6F">
        <w:rPr>
          <w:rFonts w:ascii="Times New Roman" w:hAnsi="Times New Roman" w:cs="Times New Roman"/>
          <w:color w:val="000000" w:themeColor="text1"/>
        </w:rPr>
        <w:t xml:space="preserve"> in session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S</m:t>
            </m:r>
          </m:e>
          <m:sub>
            <m:r>
              <w:rPr>
                <w:rFonts w:ascii="Cambria Math" w:hAnsi="Cambria Math" w:cs="Times New Roman"/>
                <w:color w:val="000000" w:themeColor="text1"/>
              </w:rPr>
              <m:t>j</m:t>
            </m:r>
          </m:sub>
        </m:sSub>
      </m:oMath>
      <w:r w:rsidRPr="00DF6F6F">
        <w:rPr>
          <w:rFonts w:ascii="Times New Roman" w:hAnsi="Times New Roman" w:cs="Times New Roman"/>
          <w:color w:val="000000" w:themeColor="text1"/>
        </w:rPr>
        <w:t>. ROIs that were not matched in any session pair (encoded as −1 in the tracking output) remained as isolated nodes without edges. The resulting graph therefore consisted of multiple independent subgraphs, where each subgraph corresponded to a group of ROIs linked by matching relationships. ROIs that were not matched in any session pair remained as isolated nodes.</w:t>
      </w:r>
    </w:p>
    <w:p w14:paraId="2D69E666" w14:textId="77777777" w:rsidR="00E12155" w:rsidRPr="00DF6F6F" w:rsidRDefault="00E12155" w:rsidP="007F2423">
      <w:pPr>
        <w:ind w:firstLine="840"/>
        <w:rPr>
          <w:rFonts w:ascii="Times New Roman" w:hAnsi="Times New Roman" w:cs="Times New Roman"/>
          <w:color w:val="000000" w:themeColor="text1"/>
        </w:rPr>
      </w:pPr>
      <w:r w:rsidRPr="00DF6F6F">
        <w:rPr>
          <w:rFonts w:ascii="Times New Roman" w:hAnsi="Times New Roman" w:cs="Times New Roman"/>
          <w:color w:val="000000" w:themeColor="text1"/>
        </w:rPr>
        <w:t xml:space="preserve">Each subgraph was then evaluated for completeness. A subgraph is termed a complete graph if every node is directly connected to every other node by an edge; conversely, it is termed an incomplete graph if at least one such edge is missing. Let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n</m:t>
            </m:r>
          </m:e>
          <m:sub>
            <m:r>
              <w:rPr>
                <w:rFonts w:ascii="Cambria Math" w:hAnsi="Cambria Math" w:cs="Times New Roman"/>
                <w:color w:val="000000" w:themeColor="text1"/>
              </w:rPr>
              <m:t>k</m:t>
            </m:r>
          </m:sub>
        </m:sSub>
      </m:oMath>
      <w:r w:rsidRPr="00DF6F6F">
        <w:rPr>
          <w:rFonts w:ascii="Times New Roman" w:hAnsi="Times New Roman" w:cs="Times New Roman"/>
          <w:color w:val="000000" w:themeColor="text1"/>
        </w:rPr>
        <w:t xml:space="preserve">and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m</m:t>
            </m:r>
          </m:e>
          <m:sub>
            <m:r>
              <w:rPr>
                <w:rFonts w:ascii="Cambria Math" w:hAnsi="Cambria Math" w:cs="Times New Roman"/>
                <w:color w:val="000000" w:themeColor="text1"/>
              </w:rPr>
              <m:t>k</m:t>
            </m:r>
          </m:sub>
        </m:sSub>
      </m:oMath>
      <w:r w:rsidRPr="00DF6F6F">
        <w:rPr>
          <w:rFonts w:ascii="Times New Roman" w:hAnsi="Times New Roman" w:cs="Times New Roman"/>
          <w:color w:val="000000" w:themeColor="text1"/>
        </w:rPr>
        <w:t xml:space="preserve">denote the number of nodes and edges in subgraph </w:t>
      </w:r>
      <m:oMath>
        <m:r>
          <w:rPr>
            <w:rFonts w:ascii="Cambria Math" w:hAnsi="Cambria Math" w:cs="Times New Roman"/>
            <w:color w:val="000000" w:themeColor="text1"/>
          </w:rPr>
          <m:t>k</m:t>
        </m:r>
      </m:oMath>
      <w:r w:rsidRPr="00DF6F6F">
        <w:rPr>
          <w:rFonts w:ascii="Times New Roman" w:hAnsi="Times New Roman" w:cs="Times New Roman"/>
          <w:color w:val="000000" w:themeColor="text1"/>
        </w:rPr>
        <w:t xml:space="preserve">, respectively. The </w:t>
      </w:r>
      <w:r w:rsidRPr="00DF6F6F">
        <w:rPr>
          <w:rFonts w:ascii="Times New Roman" w:hAnsi="Times New Roman" w:cs="Times New Roman"/>
          <w:color w:val="000000" w:themeColor="text1"/>
        </w:rPr>
        <w:lastRenderedPageBreak/>
        <w:t>subgraph was classified as a consistently tracked ROI ID under one of two conditions. For a subgraph containing only a single node:</w:t>
      </w:r>
    </w:p>
    <w:p w14:paraId="52B89193" w14:textId="77777777" w:rsidR="00E12155" w:rsidRPr="00DF6F6F" w:rsidRDefault="00000000" w:rsidP="00E12155">
      <w:pPr>
        <w:rPr>
          <w:rFonts w:ascii="Times New Roman" w:hAnsi="Times New Roman" w:cs="Times New Roman"/>
          <w:color w:val="000000" w:themeColor="text1"/>
        </w:rPr>
      </w:pPr>
      <m:oMathPara>
        <m:oMath>
          <m:eqArr>
            <m:eqArrPr>
              <m:maxDist m:val="1"/>
              <m:ctrlPr>
                <w:rPr>
                  <w:rFonts w:ascii="Cambria Math" w:hAnsi="Cambria Math" w:cs="Times New Roman"/>
                  <w:i/>
                  <w:color w:val="000000" w:themeColor="text1"/>
                </w:rPr>
              </m:ctrlPr>
            </m:eqArrPr>
            <m:e>
              <m:sSub>
                <m:sSubPr>
                  <m:ctrlPr>
                    <w:rPr>
                      <w:rFonts w:ascii="Cambria Math" w:hAnsi="Cambria Math" w:cs="Times New Roman"/>
                      <w:i/>
                      <w:color w:val="000000" w:themeColor="text1"/>
                    </w:rPr>
                  </m:ctrlPr>
                </m:sSubPr>
                <m:e>
                  <m:r>
                    <w:rPr>
                      <w:rFonts w:ascii="Cambria Math" w:hAnsi="Cambria Math" w:cs="Times New Roman"/>
                      <w:color w:val="000000" w:themeColor="text1"/>
                    </w:rPr>
                    <m:t>n</m:t>
                  </m:r>
                </m:e>
                <m:sub>
                  <m:r>
                    <w:rPr>
                      <w:rFonts w:ascii="Cambria Math" w:hAnsi="Cambria Math" w:cs="Times New Roman"/>
                      <w:color w:val="000000" w:themeColor="text1"/>
                    </w:rPr>
                    <m:t>k</m:t>
                  </m:r>
                </m:sub>
              </m:sSub>
              <m:r>
                <w:rPr>
                  <w:rFonts w:ascii="Cambria Math" w:hAnsi="Cambria Math" w:cs="Times New Roman"/>
                  <w:color w:val="000000" w:themeColor="text1"/>
                </w:rPr>
                <m:t>=1#</m:t>
              </m:r>
              <m:d>
                <m:dPr>
                  <m:ctrlPr>
                    <w:rPr>
                      <w:rFonts w:ascii="Cambria Math" w:hAnsi="Cambria Math" w:cs="Times New Roman"/>
                      <w:i/>
                      <w:color w:val="000000" w:themeColor="text1"/>
                    </w:rPr>
                  </m:ctrlPr>
                </m:dPr>
                <m:e>
                  <m:r>
                    <w:rPr>
                      <w:rFonts w:ascii="Cambria Math" w:hAnsi="Cambria Math" w:cs="Times New Roman"/>
                      <w:color w:val="000000" w:themeColor="text1"/>
                    </w:rPr>
                    <m:t>11</m:t>
                  </m:r>
                </m:e>
              </m:d>
            </m:e>
          </m:eqArr>
        </m:oMath>
      </m:oMathPara>
    </w:p>
    <w:p w14:paraId="0DB588ED" w14:textId="77777777" w:rsidR="00E12155" w:rsidRPr="00DF6F6F" w:rsidRDefault="00E12155" w:rsidP="00E12155">
      <w:pPr>
        <w:rPr>
          <w:rFonts w:ascii="Times New Roman" w:hAnsi="Times New Roman" w:cs="Times New Roman"/>
          <w:color w:val="000000" w:themeColor="text1"/>
        </w:rPr>
      </w:pPr>
      <w:r w:rsidRPr="00DF6F6F">
        <w:rPr>
          <w:rFonts w:ascii="Times New Roman" w:hAnsi="Times New Roman" w:cs="Times New Roman"/>
          <w:color w:val="000000" w:themeColor="text1"/>
        </w:rPr>
        <w:t>the ROI was retained as a single-session entry. For a subgraph containing two or more nodes:</w:t>
      </w:r>
    </w:p>
    <w:p w14:paraId="08529B62" w14:textId="77777777" w:rsidR="00E12155" w:rsidRPr="00DF6F6F" w:rsidRDefault="00000000" w:rsidP="00E12155">
      <w:pPr>
        <w:rPr>
          <w:rFonts w:ascii="Times New Roman" w:hAnsi="Times New Roman" w:cs="Times New Roman"/>
          <w:color w:val="000000" w:themeColor="text1"/>
        </w:rPr>
      </w:pPr>
      <m:oMathPara>
        <m:oMath>
          <m:eqArr>
            <m:eqArrPr>
              <m:maxDist m:val="1"/>
              <m:ctrlPr>
                <w:rPr>
                  <w:rFonts w:ascii="Cambria Math" w:hAnsi="Cambria Math" w:cs="Times New Roman"/>
                  <w:i/>
                  <w:color w:val="000000" w:themeColor="text1"/>
                </w:rPr>
              </m:ctrlPr>
            </m:eqArrPr>
            <m:e>
              <m:sSub>
                <m:sSubPr>
                  <m:ctrlPr>
                    <w:rPr>
                      <w:rFonts w:ascii="Cambria Math" w:hAnsi="Cambria Math" w:cs="Times New Roman"/>
                      <w:i/>
                      <w:color w:val="000000" w:themeColor="text1"/>
                    </w:rPr>
                  </m:ctrlPr>
                </m:sSubPr>
                <m:e>
                  <m:r>
                    <w:rPr>
                      <w:rFonts w:ascii="Cambria Math" w:hAnsi="Cambria Math" w:cs="Times New Roman"/>
                      <w:color w:val="000000" w:themeColor="text1"/>
                    </w:rPr>
                    <m:t>n</m:t>
                  </m:r>
                </m:e>
                <m:sub>
                  <m:r>
                    <w:rPr>
                      <w:rFonts w:ascii="Cambria Math" w:hAnsi="Cambria Math" w:cs="Times New Roman"/>
                      <w:color w:val="000000" w:themeColor="text1"/>
                    </w:rPr>
                    <m:t>k</m:t>
                  </m:r>
                </m:sub>
              </m:sSub>
              <m:r>
                <w:rPr>
                  <w:rFonts w:ascii="Cambria Math" w:hAnsi="Cambria Math" w:cs="Times New Roman"/>
                  <w:color w:val="000000" w:themeColor="text1"/>
                </w:rPr>
                <m:t xml:space="preserve">≥2,  </m:t>
              </m:r>
              <m:sSub>
                <m:sSubPr>
                  <m:ctrlPr>
                    <w:rPr>
                      <w:rFonts w:ascii="Cambria Math" w:hAnsi="Cambria Math" w:cs="Times New Roman"/>
                      <w:i/>
                      <w:color w:val="000000" w:themeColor="text1"/>
                    </w:rPr>
                  </m:ctrlPr>
                </m:sSubPr>
                <m:e>
                  <m:r>
                    <w:rPr>
                      <w:rFonts w:ascii="Cambria Math" w:hAnsi="Cambria Math" w:cs="Times New Roman"/>
                      <w:color w:val="000000" w:themeColor="text1"/>
                    </w:rPr>
                    <m:t>m</m:t>
                  </m:r>
                </m:e>
                <m:sub>
                  <m:r>
                    <w:rPr>
                      <w:rFonts w:ascii="Cambria Math" w:hAnsi="Cambria Math" w:cs="Times New Roman"/>
                      <w:color w:val="000000" w:themeColor="text1"/>
                    </w:rPr>
                    <m:t>k</m:t>
                  </m:r>
                </m:sub>
              </m:sSub>
              <m:r>
                <w:rPr>
                  <w:rFonts w:ascii="Cambria Math" w:hAnsi="Cambria Math" w:cs="Times New Roman"/>
                  <w:color w:val="000000" w:themeColor="text1"/>
                </w:rPr>
                <m:t>=</m:t>
              </m:r>
              <m:f>
                <m:fPr>
                  <m:ctrlPr>
                    <w:rPr>
                      <w:rFonts w:ascii="Cambria Math" w:hAnsi="Cambria Math" w:cs="Times New Roman"/>
                      <w:i/>
                      <w:color w:val="000000" w:themeColor="text1"/>
                    </w:rPr>
                  </m:ctrlPr>
                </m:fPr>
                <m:num>
                  <m:sSub>
                    <m:sSubPr>
                      <m:ctrlPr>
                        <w:rPr>
                          <w:rFonts w:ascii="Cambria Math" w:hAnsi="Cambria Math" w:cs="Times New Roman"/>
                          <w:i/>
                          <w:color w:val="000000" w:themeColor="text1"/>
                        </w:rPr>
                      </m:ctrlPr>
                    </m:sSubPr>
                    <m:e>
                      <m:r>
                        <w:rPr>
                          <w:rFonts w:ascii="Cambria Math" w:hAnsi="Cambria Math" w:cs="Times New Roman"/>
                          <w:color w:val="000000" w:themeColor="text1"/>
                        </w:rPr>
                        <m:t>n</m:t>
                      </m:r>
                    </m:e>
                    <m:sub>
                      <m:r>
                        <w:rPr>
                          <w:rFonts w:ascii="Cambria Math" w:hAnsi="Cambria Math" w:cs="Times New Roman"/>
                          <w:color w:val="000000" w:themeColor="text1"/>
                        </w:rPr>
                        <m:t>k</m:t>
                      </m:r>
                    </m:sub>
                  </m:sSub>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n</m:t>
                      </m:r>
                    </m:e>
                    <m:sub>
                      <m:r>
                        <w:rPr>
                          <w:rFonts w:ascii="Cambria Math" w:hAnsi="Cambria Math" w:cs="Times New Roman"/>
                          <w:color w:val="000000" w:themeColor="text1"/>
                        </w:rPr>
                        <m:t>k</m:t>
                      </m:r>
                    </m:sub>
                  </m:sSub>
                  <m:r>
                    <w:rPr>
                      <w:rFonts w:ascii="Cambria Math" w:hAnsi="Cambria Math" w:cs="Times New Roman"/>
                      <w:color w:val="000000" w:themeColor="text1"/>
                    </w:rPr>
                    <m:t>-1)</m:t>
                  </m:r>
                </m:num>
                <m:den>
                  <m:r>
                    <w:rPr>
                      <w:rFonts w:ascii="Cambria Math" w:hAnsi="Cambria Math" w:cs="Times New Roman"/>
                      <w:color w:val="000000" w:themeColor="text1"/>
                    </w:rPr>
                    <m:t>2</m:t>
                  </m:r>
                </m:den>
              </m:f>
              <m:r>
                <w:rPr>
                  <w:rFonts w:ascii="Cambria Math" w:hAnsi="Cambria Math" w:cs="Times New Roman"/>
                  <w:color w:val="000000" w:themeColor="text1"/>
                </w:rPr>
                <m:t>#</m:t>
              </m:r>
              <m:d>
                <m:dPr>
                  <m:ctrlPr>
                    <w:rPr>
                      <w:rFonts w:ascii="Cambria Math" w:hAnsi="Cambria Math" w:cs="Times New Roman"/>
                      <w:i/>
                      <w:color w:val="000000" w:themeColor="text1"/>
                    </w:rPr>
                  </m:ctrlPr>
                </m:dPr>
                <m:e>
                  <m:r>
                    <w:rPr>
                      <w:rFonts w:ascii="Cambria Math" w:hAnsi="Cambria Math" w:cs="Times New Roman"/>
                      <w:color w:val="000000" w:themeColor="text1"/>
                    </w:rPr>
                    <m:t>12</m:t>
                  </m:r>
                </m:e>
              </m:d>
            </m:e>
          </m:eqArr>
        </m:oMath>
      </m:oMathPara>
    </w:p>
    <w:p w14:paraId="641FA351" w14:textId="77777777" w:rsidR="00E12155" w:rsidRPr="00DF6F6F" w:rsidRDefault="00E12155" w:rsidP="00E12155">
      <w:pPr>
        <w:rPr>
          <w:rFonts w:ascii="Times New Roman" w:hAnsi="Times New Roman" w:cs="Times New Roman"/>
          <w:color w:val="000000" w:themeColor="text1"/>
        </w:rPr>
      </w:pPr>
      <w:r w:rsidRPr="00DF6F6F">
        <w:rPr>
          <w:rFonts w:ascii="Times New Roman" w:hAnsi="Times New Roman" w:cs="Times New Roman"/>
          <w:color w:val="000000" w:themeColor="text1"/>
        </w:rPr>
        <w:t>the subgraph was required to form a complete graph. Incomplete graphs were excluded from the final output to ensure that tracked ROI IDs are based exclusively on fully consistent pairwise correspondences.</w:t>
      </w:r>
    </w:p>
    <w:p w14:paraId="2CC9346B" w14:textId="77777777" w:rsidR="00E12155" w:rsidRPr="00DF6F6F" w:rsidRDefault="00E12155" w:rsidP="007F2423">
      <w:pPr>
        <w:ind w:firstLine="840"/>
        <w:rPr>
          <w:rFonts w:ascii="Times New Roman" w:hAnsi="Times New Roman" w:cs="Times New Roman"/>
          <w:color w:val="000000" w:themeColor="text1"/>
        </w:rPr>
      </w:pPr>
      <w:r w:rsidRPr="00DF6F6F">
        <w:rPr>
          <w:rFonts w:ascii="Times New Roman" w:hAnsi="Times New Roman" w:cs="Times New Roman"/>
          <w:color w:val="000000" w:themeColor="text1"/>
        </w:rPr>
        <w:t xml:space="preserve">The retained subgraphs were assembled into a consolidated tracking table in which each row corresponds to one consistently tracked ROI group and each column corresponds to one session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S</m:t>
            </m:r>
          </m:e>
          <m:sub>
            <m:r>
              <w:rPr>
                <w:rFonts w:ascii="Cambria Math" w:hAnsi="Cambria Math" w:cs="Times New Roman"/>
                <w:color w:val="000000" w:themeColor="text1"/>
              </w:rPr>
              <m:t>i</m:t>
            </m:r>
          </m:sub>
        </m:sSub>
      </m:oMath>
      <w:r w:rsidRPr="00DF6F6F">
        <w:rPr>
          <w:rFonts w:ascii="Times New Roman" w:hAnsi="Times New Roman" w:cs="Times New Roman"/>
          <w:color w:val="000000" w:themeColor="text1"/>
        </w:rPr>
        <w:t xml:space="preserve">. Each cell in the table contains the session-specific ROI ID for that group in session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S</m:t>
            </m:r>
          </m:e>
          <m:sub>
            <m:r>
              <w:rPr>
                <w:rFonts w:ascii="Cambria Math" w:hAnsi="Cambria Math" w:cs="Times New Roman"/>
                <w:color w:val="000000" w:themeColor="text1"/>
              </w:rPr>
              <m:t>i</m:t>
            </m:r>
          </m:sub>
        </m:sSub>
      </m:oMath>
      <w:r w:rsidRPr="00DF6F6F">
        <w:rPr>
          <w:rFonts w:ascii="Times New Roman" w:hAnsi="Times New Roman" w:cs="Times New Roman"/>
          <w:color w:val="000000" w:themeColor="text1"/>
        </w:rPr>
        <w:t>, or −1 if the ROI was not detected in that session.</w:t>
      </w:r>
    </w:p>
    <w:p w14:paraId="7F87BBA7" w14:textId="77777777" w:rsidR="00E12155" w:rsidRPr="00DF6F6F" w:rsidRDefault="00E12155" w:rsidP="009C7A91">
      <w:pPr>
        <w:rPr>
          <w:rFonts w:ascii="Times New Roman" w:hAnsi="Times New Roman" w:cs="Times New Roman"/>
          <w:color w:val="000000" w:themeColor="text1"/>
        </w:rPr>
      </w:pPr>
    </w:p>
    <w:p w14:paraId="035AD5D1" w14:textId="77777777" w:rsidR="009C7A91" w:rsidRPr="00DF6F6F" w:rsidRDefault="009C7A91" w:rsidP="009C7A91">
      <w:pPr>
        <w:pStyle w:val="Subhead2"/>
        <w:rPr>
          <w:rFonts w:cs="Times New Roman"/>
          <w:szCs w:val="24"/>
        </w:rPr>
      </w:pPr>
      <w:r w:rsidRPr="00DF6F6F">
        <w:rPr>
          <w:rFonts w:cs="Times New Roman"/>
          <w:szCs w:val="24"/>
        </w:rPr>
        <w:t>ROI tracking recall, precision, and f1 Score</w:t>
      </w:r>
    </w:p>
    <w:p w14:paraId="4EC96B7F" w14:textId="77777777" w:rsidR="009C7A91" w:rsidRPr="00DF6F6F" w:rsidRDefault="009C7A91" w:rsidP="009C7A91">
      <w:pPr>
        <w:ind w:firstLine="840"/>
        <w:rPr>
          <w:rFonts w:ascii="Times New Roman" w:hAnsi="Times New Roman" w:cs="Times New Roman"/>
          <w:color w:val="000000" w:themeColor="text1"/>
        </w:rPr>
      </w:pPr>
      <w:r w:rsidRPr="00DF6F6F">
        <w:rPr>
          <w:rFonts w:ascii="Times New Roman" w:hAnsi="Times New Roman" w:cs="Times New Roman"/>
          <w:color w:val="000000" w:themeColor="text1"/>
        </w:rPr>
        <w:t xml:space="preserve">To evaluate the accuracy of ROI tracking, we computed standard classification metrics: recall, precision, and F1 score, based on the comparison between predicted and </w:t>
      </w:r>
      <w:r w:rsidRPr="00DF6F6F">
        <w:rPr>
          <w:rFonts w:ascii="Times New Roman" w:hAnsi="Times New Roman" w:cs="Times New Roman"/>
          <w:color w:val="000000" w:themeColor="text1"/>
        </w:rPr>
        <w:lastRenderedPageBreak/>
        <w:t>ground truth ROI correspondences. For ROIs that were trackable across all sessions, we defined True Positive (TP), False Positive (FP), and False Negative (FN) based on whether the ROI ID correspondences across all sessions matched the ground-truth data. For the session pair analysis, TP, FP, and FN were determined based on the correspondence between ROI IDs in the first session and their corresponding ROI IDs in the second session.</w:t>
      </w:r>
    </w:p>
    <w:p w14:paraId="202DC64C" w14:textId="77777777" w:rsidR="009C7A91" w:rsidRPr="00DF6F6F" w:rsidRDefault="009C7A91" w:rsidP="009C7A91">
      <w:pPr>
        <w:ind w:firstLine="840"/>
        <w:rPr>
          <w:rFonts w:ascii="Times New Roman" w:hAnsi="Times New Roman" w:cs="Times New Roman"/>
          <w:color w:val="000000" w:themeColor="text1"/>
        </w:rPr>
      </w:pPr>
      <w:r w:rsidRPr="00DF6F6F">
        <w:rPr>
          <w:rFonts w:ascii="Times New Roman" w:hAnsi="Times New Roman" w:cs="Times New Roman"/>
          <w:color w:val="000000" w:themeColor="text1"/>
        </w:rPr>
        <w:t>We defined recall, precision, and F1 score using the following equations:</w:t>
      </w:r>
    </w:p>
    <w:p w14:paraId="171D1F50" w14:textId="77777777" w:rsidR="009C7A91" w:rsidRPr="00DF6F6F" w:rsidRDefault="00000000" w:rsidP="009C7A91">
      <w:pPr>
        <w:rPr>
          <w:rFonts w:ascii="Times New Roman" w:hAnsi="Times New Roman" w:cs="Times New Roman"/>
          <w:color w:val="000000" w:themeColor="text1"/>
        </w:rPr>
      </w:pPr>
      <m:oMathPara>
        <m:oMath>
          <m:eqArr>
            <m:eqArrPr>
              <m:maxDist m:val="1"/>
              <m:ctrlPr>
                <w:rPr>
                  <w:rFonts w:ascii="Cambria Math" w:hAnsi="Cambria Math" w:cs="Times New Roman"/>
                  <w:i/>
                  <w:color w:val="000000" w:themeColor="text1"/>
                </w:rPr>
              </m:ctrlPr>
            </m:eqArrPr>
            <m:e>
              <m:r>
                <w:rPr>
                  <w:rFonts w:ascii="Cambria Math" w:hAnsi="Cambria Math" w:cs="Times New Roman"/>
                  <w:color w:val="000000" w:themeColor="text1"/>
                </w:rPr>
                <m:t>Recall=</m:t>
              </m:r>
              <m:f>
                <m:fPr>
                  <m:ctrlPr>
                    <w:rPr>
                      <w:rFonts w:ascii="Cambria Math" w:hAnsi="Cambria Math" w:cs="Times New Roman"/>
                      <w:i/>
                      <w:color w:val="000000" w:themeColor="text1"/>
                    </w:rPr>
                  </m:ctrlPr>
                </m:fPr>
                <m:num>
                  <m:r>
                    <w:rPr>
                      <w:rFonts w:ascii="Cambria Math" w:hAnsi="Cambria Math" w:cs="Times New Roman"/>
                      <w:color w:val="000000" w:themeColor="text1"/>
                    </w:rPr>
                    <m:t>TP</m:t>
                  </m:r>
                </m:num>
                <m:den>
                  <m:r>
                    <w:rPr>
                      <w:rFonts w:ascii="Cambria Math" w:hAnsi="Cambria Math" w:cs="Times New Roman"/>
                      <w:color w:val="000000" w:themeColor="text1"/>
                    </w:rPr>
                    <m:t>TP+FN</m:t>
                  </m:r>
                </m:den>
              </m:f>
              <m:r>
                <w:rPr>
                  <w:rFonts w:ascii="Cambria Math" w:hAnsi="Cambria Math" w:cs="Times New Roman"/>
                  <w:color w:val="000000" w:themeColor="text1"/>
                </w:rPr>
                <m:t>#</m:t>
              </m:r>
              <m:d>
                <m:dPr>
                  <m:ctrlPr>
                    <w:rPr>
                      <w:rFonts w:ascii="Cambria Math" w:hAnsi="Cambria Math" w:cs="Times New Roman"/>
                      <w:i/>
                      <w:color w:val="000000" w:themeColor="text1"/>
                    </w:rPr>
                  </m:ctrlPr>
                </m:dPr>
                <m:e>
                  <m:r>
                    <w:rPr>
                      <w:rFonts w:ascii="Cambria Math" w:hAnsi="Cambria Math" w:cs="Times New Roman"/>
                      <w:color w:val="000000" w:themeColor="text1"/>
                    </w:rPr>
                    <m:t>13</m:t>
                  </m:r>
                </m:e>
              </m:d>
            </m:e>
          </m:eqArr>
        </m:oMath>
      </m:oMathPara>
    </w:p>
    <w:p w14:paraId="53470166" w14:textId="77777777" w:rsidR="009C7A91" w:rsidRPr="00DF6F6F" w:rsidRDefault="00000000" w:rsidP="009C7A91">
      <w:pPr>
        <w:rPr>
          <w:rFonts w:ascii="Times New Roman" w:hAnsi="Times New Roman" w:cs="Times New Roman"/>
          <w:color w:val="000000" w:themeColor="text1"/>
        </w:rPr>
      </w:pPr>
      <m:oMathPara>
        <m:oMath>
          <m:eqArr>
            <m:eqArrPr>
              <m:maxDist m:val="1"/>
              <m:ctrlPr>
                <w:rPr>
                  <w:rFonts w:ascii="Cambria Math" w:hAnsi="Cambria Math" w:cs="Times New Roman"/>
                  <w:i/>
                  <w:color w:val="000000" w:themeColor="text1"/>
                </w:rPr>
              </m:ctrlPr>
            </m:eqArrPr>
            <m:e>
              <m:r>
                <w:rPr>
                  <w:rFonts w:ascii="Cambria Math" w:hAnsi="Cambria Math" w:cs="Times New Roman"/>
                  <w:color w:val="000000" w:themeColor="text1"/>
                </w:rPr>
                <m:t>Precision=</m:t>
              </m:r>
              <m:f>
                <m:fPr>
                  <m:ctrlPr>
                    <w:rPr>
                      <w:rFonts w:ascii="Cambria Math" w:hAnsi="Cambria Math" w:cs="Times New Roman"/>
                      <w:i/>
                      <w:color w:val="000000" w:themeColor="text1"/>
                    </w:rPr>
                  </m:ctrlPr>
                </m:fPr>
                <m:num>
                  <m:r>
                    <w:rPr>
                      <w:rFonts w:ascii="Cambria Math" w:hAnsi="Cambria Math" w:cs="Times New Roman"/>
                      <w:color w:val="000000" w:themeColor="text1"/>
                    </w:rPr>
                    <m:t>TP</m:t>
                  </m:r>
                </m:num>
                <m:den>
                  <m:r>
                    <w:rPr>
                      <w:rFonts w:ascii="Cambria Math" w:hAnsi="Cambria Math" w:cs="Times New Roman"/>
                      <w:color w:val="000000" w:themeColor="text1"/>
                    </w:rPr>
                    <m:t>TP+FP</m:t>
                  </m:r>
                </m:den>
              </m:f>
              <m:r>
                <w:rPr>
                  <w:rFonts w:ascii="Cambria Math" w:hAnsi="Cambria Math" w:cs="Times New Roman"/>
                  <w:color w:val="000000" w:themeColor="text1"/>
                </w:rPr>
                <m:t>#</m:t>
              </m:r>
              <m:d>
                <m:dPr>
                  <m:ctrlPr>
                    <w:rPr>
                      <w:rFonts w:ascii="Cambria Math" w:hAnsi="Cambria Math" w:cs="Times New Roman"/>
                      <w:i/>
                      <w:color w:val="000000" w:themeColor="text1"/>
                    </w:rPr>
                  </m:ctrlPr>
                </m:dPr>
                <m:e>
                  <m:r>
                    <w:rPr>
                      <w:rFonts w:ascii="Cambria Math" w:hAnsi="Cambria Math" w:cs="Times New Roman"/>
                      <w:color w:val="000000" w:themeColor="text1"/>
                    </w:rPr>
                    <m:t>14</m:t>
                  </m:r>
                </m:e>
              </m:d>
            </m:e>
          </m:eqArr>
        </m:oMath>
      </m:oMathPara>
    </w:p>
    <w:p w14:paraId="660D8EE1" w14:textId="77777777" w:rsidR="009C7A91" w:rsidRPr="00DF6F6F" w:rsidRDefault="00000000" w:rsidP="009C7A91">
      <w:pPr>
        <w:rPr>
          <w:rFonts w:ascii="Times New Roman" w:hAnsi="Times New Roman" w:cs="Times New Roman"/>
          <w:color w:val="000000" w:themeColor="text1"/>
        </w:rPr>
      </w:pPr>
      <m:oMathPara>
        <m:oMath>
          <m:eqArr>
            <m:eqArrPr>
              <m:maxDist m:val="1"/>
              <m:ctrlPr>
                <w:rPr>
                  <w:rFonts w:ascii="Cambria Math" w:hAnsi="Cambria Math" w:cs="Times New Roman"/>
                  <w:i/>
                  <w:color w:val="000000" w:themeColor="text1"/>
                </w:rPr>
              </m:ctrlPr>
            </m:eqArrPr>
            <m:e>
              <m:r>
                <w:rPr>
                  <w:rFonts w:ascii="Cambria Math" w:hAnsi="Cambria Math" w:cs="Times New Roman"/>
                  <w:color w:val="000000" w:themeColor="text1"/>
                </w:rPr>
                <m:t>F1 score=2*</m:t>
              </m:r>
              <m:f>
                <m:fPr>
                  <m:ctrlPr>
                    <w:rPr>
                      <w:rFonts w:ascii="Cambria Math" w:hAnsi="Cambria Math" w:cs="Times New Roman"/>
                      <w:i/>
                      <w:color w:val="000000" w:themeColor="text1"/>
                    </w:rPr>
                  </m:ctrlPr>
                </m:fPr>
                <m:num>
                  <m:r>
                    <w:rPr>
                      <w:rFonts w:ascii="Cambria Math" w:hAnsi="Cambria Math" w:cs="Times New Roman"/>
                      <w:color w:val="000000" w:themeColor="text1"/>
                    </w:rPr>
                    <m:t>(Recall*Precision)</m:t>
                  </m:r>
                </m:num>
                <m:den>
                  <m:r>
                    <w:rPr>
                      <w:rFonts w:ascii="Cambria Math" w:hAnsi="Cambria Math" w:cs="Times New Roman"/>
                      <w:color w:val="000000" w:themeColor="text1"/>
                    </w:rPr>
                    <m:t>Recall+Precision</m:t>
                  </m:r>
                </m:den>
              </m:f>
              <m:r>
                <w:rPr>
                  <w:rFonts w:ascii="Cambria Math" w:hAnsi="Cambria Math" w:cs="Times New Roman"/>
                  <w:color w:val="000000" w:themeColor="text1"/>
                </w:rPr>
                <m:t>#</m:t>
              </m:r>
              <m:d>
                <m:dPr>
                  <m:ctrlPr>
                    <w:rPr>
                      <w:rFonts w:ascii="Cambria Math" w:hAnsi="Cambria Math" w:cs="Times New Roman"/>
                      <w:i/>
                      <w:color w:val="000000" w:themeColor="text1"/>
                    </w:rPr>
                  </m:ctrlPr>
                </m:dPr>
                <m:e>
                  <m:r>
                    <w:rPr>
                      <w:rFonts w:ascii="Cambria Math" w:hAnsi="Cambria Math" w:cs="Times New Roman"/>
                      <w:color w:val="000000" w:themeColor="text1"/>
                    </w:rPr>
                    <m:t>15</m:t>
                  </m:r>
                </m:e>
              </m:d>
            </m:e>
          </m:eqArr>
        </m:oMath>
      </m:oMathPara>
    </w:p>
    <w:p w14:paraId="312F2C00" w14:textId="77777777" w:rsidR="009C7A91" w:rsidRPr="00DF6F6F" w:rsidRDefault="009C7A91" w:rsidP="009C7A91">
      <w:pPr>
        <w:rPr>
          <w:rFonts w:ascii="Times New Roman" w:hAnsi="Times New Roman" w:cs="Times New Roman"/>
          <w:color w:val="000000" w:themeColor="text1"/>
        </w:rPr>
      </w:pPr>
    </w:p>
    <w:p w14:paraId="79B7C2CE" w14:textId="77777777" w:rsidR="009C7A91" w:rsidRPr="00DF6F6F" w:rsidRDefault="009C7A91" w:rsidP="009C7A91">
      <w:pPr>
        <w:pStyle w:val="Subhead2"/>
        <w:rPr>
          <w:rFonts w:cs="Times New Roman"/>
          <w:szCs w:val="24"/>
        </w:rPr>
      </w:pPr>
      <w:r w:rsidRPr="00DF6F6F">
        <w:rPr>
          <w:rFonts w:cs="Times New Roman"/>
          <w:szCs w:val="24"/>
        </w:rPr>
        <w:t>Integration with ImageJ ROI Manager</w:t>
      </w:r>
    </w:p>
    <w:p w14:paraId="19B94BA1" w14:textId="39A89ED5" w:rsidR="009C7A91" w:rsidRPr="00DF6F6F" w:rsidRDefault="009C7A91" w:rsidP="009C7A91">
      <w:pPr>
        <w:ind w:firstLine="840"/>
        <w:rPr>
          <w:rFonts w:ascii="Times New Roman" w:hAnsi="Times New Roman" w:cs="Times New Roman"/>
          <w:color w:val="000000" w:themeColor="text1"/>
        </w:rPr>
      </w:pPr>
      <w:r w:rsidRPr="00DF6F6F">
        <w:rPr>
          <w:rFonts w:ascii="Times New Roman" w:hAnsi="Times New Roman" w:cs="Times New Roman"/>
          <w:color w:val="000000" w:themeColor="text1"/>
        </w:rPr>
        <w:t>To facilitate compatibility with commonly used image analysis workflows, we implemented a function to read and save ROI zip files created with the ImageJ ROI Manager</w:t>
      </w:r>
      <w:r w:rsidR="008A53BA" w:rsidRPr="00DF6F6F">
        <w:rPr>
          <w:rFonts w:ascii="Times New Roman" w:hAnsi="Times New Roman" w:cs="Times New Roman" w:hint="eastAsia"/>
          <w:color w:val="000000" w:themeColor="text1"/>
          <w:vertAlign w:val="superscript"/>
        </w:rPr>
        <w:t>30</w:t>
      </w:r>
      <w:r w:rsidRPr="00DF6F6F">
        <w:rPr>
          <w:rFonts w:ascii="Times New Roman" w:hAnsi="Times New Roman" w:cs="Times New Roman"/>
          <w:color w:val="000000" w:themeColor="text1"/>
        </w:rPr>
        <w:t xml:space="preserve"> using the roifile Python module. ROI tracking was managed using a naming convention that encodes both the cell identity and the session number, following a unified format of "M{3-digit number}_S{2-digit number}.” "M" identifies the </w:t>
      </w:r>
      <w:r w:rsidRPr="00DF6F6F">
        <w:rPr>
          <w:rFonts w:ascii="Times New Roman" w:hAnsi="Times New Roman" w:cs="Times New Roman"/>
          <w:color w:val="000000" w:themeColor="text1"/>
        </w:rPr>
        <w:lastRenderedPageBreak/>
        <w:t>individual cell ID, while "S" indicates the session number. When the same cell was tracked across multiple imaging sessions, it was assigned the same M identifier with different S values, ensuring that longitudinal correspondence was preserved. To maintain data consistency and prevent identifier conflicts, the system was designed to disallow the creation of ROIs with duplicate combinations of M and S. This safeguard ensures the integrity of ROI tracking across sessions and simplifies downstream data analysis and visualization.</w:t>
      </w:r>
    </w:p>
    <w:p w14:paraId="74971D73" w14:textId="77777777" w:rsidR="009C7A91" w:rsidRPr="00DF6F6F" w:rsidRDefault="009C7A91" w:rsidP="009C7A91">
      <w:pPr>
        <w:rPr>
          <w:rFonts w:ascii="Times New Roman" w:hAnsi="Times New Roman" w:cs="Times New Roman"/>
          <w:color w:val="000000" w:themeColor="text1"/>
        </w:rPr>
      </w:pPr>
    </w:p>
    <w:p w14:paraId="6451CD4B" w14:textId="77777777" w:rsidR="009C7A91" w:rsidRPr="00DF6F6F" w:rsidRDefault="009C7A91" w:rsidP="009C7A91">
      <w:pPr>
        <w:pStyle w:val="Subhead2"/>
        <w:rPr>
          <w:rFonts w:cs="Times New Roman"/>
          <w:szCs w:val="24"/>
        </w:rPr>
      </w:pPr>
      <w:r w:rsidRPr="00DF6F6F">
        <w:rPr>
          <w:rFonts w:cs="Times New Roman"/>
          <w:szCs w:val="24"/>
        </w:rPr>
        <w:t>Analysis and parameter settings for CellReg and TrackMate</w:t>
      </w:r>
    </w:p>
    <w:p w14:paraId="313DB4A7" w14:textId="27F2DD9D" w:rsidR="009C7A91" w:rsidRPr="00DF6F6F" w:rsidRDefault="009C7A91" w:rsidP="009C7A91">
      <w:pPr>
        <w:ind w:firstLine="840"/>
        <w:rPr>
          <w:rFonts w:ascii="Times New Roman" w:hAnsi="Times New Roman" w:cs="Times New Roman"/>
          <w:color w:val="000000" w:themeColor="text1"/>
        </w:rPr>
      </w:pPr>
      <w:r w:rsidRPr="00DF6F6F">
        <w:rPr>
          <w:rFonts w:ascii="Times New Roman" w:hAnsi="Times New Roman" w:cs="Times New Roman"/>
          <w:color w:val="000000" w:themeColor="text1"/>
        </w:rPr>
        <w:t>For the CellReg</w:t>
      </w:r>
      <w:r w:rsidR="00D62A64" w:rsidRPr="00DF6F6F">
        <w:rPr>
          <w:rFonts w:ascii="Times New Roman" w:hAnsi="Times New Roman" w:cs="Times New Roman" w:hint="eastAsia"/>
          <w:color w:val="000000" w:themeColor="text1"/>
          <w:vertAlign w:val="superscript"/>
        </w:rPr>
        <w:t>18</w:t>
      </w:r>
      <w:r w:rsidRPr="00DF6F6F">
        <w:rPr>
          <w:rFonts w:ascii="Times New Roman" w:hAnsi="Times New Roman" w:cs="Times New Roman"/>
          <w:color w:val="000000" w:themeColor="text1"/>
        </w:rPr>
        <w:t>, we generated input mask data in MATLAB-format, containing only those ROIs classified as neurons by OPTIC for the neural dataset, and as microglia for the microglial dataset. These masks served as the basis for CellReg registration and tracking. In all experiments, we selected "Non-rigid" as the registration method in CellReg and retained the default parameter settings for all other configuration options.</w:t>
      </w:r>
    </w:p>
    <w:p w14:paraId="27482E8E" w14:textId="3D98A5CF" w:rsidR="009C7A91" w:rsidRPr="00DF6F6F" w:rsidRDefault="009C7A91" w:rsidP="009C7A91">
      <w:pPr>
        <w:ind w:firstLine="840"/>
        <w:rPr>
          <w:rFonts w:ascii="Times New Roman" w:hAnsi="Times New Roman" w:cs="Times New Roman"/>
          <w:color w:val="000000" w:themeColor="text1"/>
        </w:rPr>
      </w:pPr>
      <w:r w:rsidRPr="00DF6F6F">
        <w:rPr>
          <w:rFonts w:ascii="Times New Roman" w:hAnsi="Times New Roman" w:cs="Times New Roman"/>
          <w:color w:val="000000" w:themeColor="text1"/>
        </w:rPr>
        <w:t>For TrackMate</w:t>
      </w:r>
      <w:r w:rsidR="00D62A64" w:rsidRPr="00DF6F6F">
        <w:rPr>
          <w:rFonts w:ascii="Times New Roman" w:hAnsi="Times New Roman" w:cs="Times New Roman" w:hint="eastAsia"/>
          <w:color w:val="000000" w:themeColor="text1"/>
          <w:vertAlign w:val="superscript"/>
        </w:rPr>
        <w:t>19</w:t>
      </w:r>
      <w:r w:rsidRPr="00DF6F6F">
        <w:rPr>
          <w:rFonts w:ascii="Times New Roman" w:hAnsi="Times New Roman" w:cs="Times New Roman"/>
          <w:color w:val="000000" w:themeColor="text1"/>
        </w:rPr>
        <w:t xml:space="preserve">, we prepared ROI mask data in XYT TIFF format for both neuronal and microglial datasets. These masks represented the central positions of </w:t>
      </w:r>
      <w:r w:rsidRPr="00DF6F6F">
        <w:rPr>
          <w:rFonts w:ascii="Times New Roman" w:hAnsi="Times New Roman" w:cs="Times New Roman"/>
          <w:color w:val="000000" w:themeColor="text1"/>
        </w:rPr>
        <w:lastRenderedPageBreak/>
        <w:t>detected ROIs across time points (sessions), enabling object tracking across frames. We used a LoG detector for object detection and an LAP tracker for tracking. For the neural dataset</w:t>
      </w:r>
      <w:r w:rsidR="006F47C6" w:rsidRPr="00DF6F6F">
        <w:rPr>
          <w:rFonts w:ascii="Times New Roman" w:hAnsi="Times New Roman" w:cs="Times New Roman" w:hint="eastAsia"/>
          <w:color w:val="000000" w:themeColor="text1"/>
        </w:rPr>
        <w:t>, astrocyte dataset, axonal bouton dataset and dual channel dataset</w:t>
      </w:r>
      <w:r w:rsidRPr="00DF6F6F">
        <w:rPr>
          <w:rFonts w:ascii="Times New Roman" w:hAnsi="Times New Roman" w:cs="Times New Roman"/>
          <w:color w:val="000000" w:themeColor="text1"/>
        </w:rPr>
        <w:t>, we set the detector's "Estimated object diameter" to 5 pixels, the tracker's "Max distance of Frame to frame linking" to 30 pixels, and "Max distance of Track segment gap closing" to 15 pixels. For the Microglia dataset, we used values of 15, 100, and 100 respectively for subjects with 0.32μm/pixel resolution, and 7.5, 50, and 50 for subjects with 0.64μm/pixel resolution.</w:t>
      </w:r>
    </w:p>
    <w:p w14:paraId="172EC6CB" w14:textId="77777777" w:rsidR="009C7A91" w:rsidRPr="00DF6F6F" w:rsidRDefault="009C7A91" w:rsidP="009C7A91">
      <w:pPr>
        <w:rPr>
          <w:rFonts w:ascii="Times New Roman" w:hAnsi="Times New Roman" w:cs="Times New Roman"/>
          <w:color w:val="000000" w:themeColor="text1"/>
        </w:rPr>
      </w:pPr>
    </w:p>
    <w:p w14:paraId="35083F15" w14:textId="4F766355" w:rsidR="00AF6D07" w:rsidRPr="00DF6F6F" w:rsidRDefault="00AF6D07" w:rsidP="00AF6D07">
      <w:pPr>
        <w:pStyle w:val="Subhead2"/>
        <w:rPr>
          <w:rFonts w:eastAsiaTheme="minorEastAsia" w:cs="Times New Roman"/>
          <w:szCs w:val="24"/>
        </w:rPr>
      </w:pPr>
      <w:r w:rsidRPr="00DF6F6F">
        <w:rPr>
          <w:rFonts w:cs="Times New Roman"/>
          <w:szCs w:val="24"/>
        </w:rPr>
        <w:t>Analysis and parameter settings for</w:t>
      </w:r>
      <w:r w:rsidRPr="00DF6F6F">
        <w:rPr>
          <w:rFonts w:eastAsiaTheme="minorEastAsia" w:cs="Times New Roman" w:hint="eastAsia"/>
          <w:szCs w:val="24"/>
        </w:rPr>
        <w:t xml:space="preserve"> PatchWarp</w:t>
      </w:r>
    </w:p>
    <w:p w14:paraId="569132B8" w14:textId="5A8110B5" w:rsidR="00AF6D07" w:rsidRPr="00DF6F6F" w:rsidRDefault="00A2679B" w:rsidP="009C7A91">
      <w:pPr>
        <w:rPr>
          <w:rFonts w:ascii="Times New Roman" w:hAnsi="Times New Roman" w:cs="Times New Roman"/>
          <w:color w:val="000000" w:themeColor="text1"/>
        </w:rPr>
      </w:pPr>
      <w:r w:rsidRPr="00DF6F6F">
        <w:rPr>
          <w:rFonts w:ascii="Times New Roman" w:hAnsi="Times New Roman" w:cs="Times New Roman"/>
          <w:color w:val="000000" w:themeColor="text1"/>
        </w:rPr>
        <w:tab/>
        <w:t>For PatchWarp</w:t>
      </w:r>
      <w:r w:rsidR="00D62A64" w:rsidRPr="00DF6F6F">
        <w:rPr>
          <w:rFonts w:ascii="Times New Roman" w:hAnsi="Times New Roman" w:cs="Times New Roman" w:hint="eastAsia"/>
          <w:color w:val="000000" w:themeColor="text1"/>
          <w:vertAlign w:val="superscript"/>
        </w:rPr>
        <w:t>25</w:t>
      </w:r>
      <w:r w:rsidRPr="00DF6F6F">
        <w:rPr>
          <w:rFonts w:ascii="Times New Roman" w:hAnsi="Times New Roman" w:cs="Times New Roman"/>
          <w:color w:val="000000" w:themeColor="text1"/>
        </w:rPr>
        <w:t>, we used the mean images (meanImg) stored in Fall.mat files for registration. All parameters, including warp_blocksize, warp_overlap_pix_frac, and norm_radius, were set to</w:t>
      </w:r>
      <w:r w:rsidR="002772E7" w:rsidRPr="00DF6F6F">
        <w:rPr>
          <w:rFonts w:ascii="Times New Roman" w:hAnsi="Times New Roman" w:cs="Times New Roman"/>
          <w:color w:val="000000" w:themeColor="text1"/>
        </w:rPr>
        <w:t xml:space="preserve"> their</w:t>
      </w:r>
      <w:r w:rsidRPr="00DF6F6F">
        <w:rPr>
          <w:rFonts w:ascii="Times New Roman" w:hAnsi="Times New Roman" w:cs="Times New Roman"/>
          <w:color w:val="000000" w:themeColor="text1"/>
        </w:rPr>
        <w:t xml:space="preserve"> default values. We evaluated two registration configurations: </w:t>
      </w:r>
      <w:r w:rsidR="002772E7" w:rsidRPr="00DF6F6F">
        <w:rPr>
          <w:rFonts w:ascii="Times New Roman" w:hAnsi="Times New Roman" w:cs="Times New Roman"/>
          <w:color w:val="000000" w:themeColor="text1"/>
        </w:rPr>
        <w:t>“</w:t>
      </w:r>
      <w:r w:rsidRPr="00DF6F6F">
        <w:rPr>
          <w:rFonts w:ascii="Times New Roman" w:hAnsi="Times New Roman" w:cs="Times New Roman"/>
          <w:color w:val="000000" w:themeColor="text1"/>
        </w:rPr>
        <w:t>PatchWarp-euclid,</w:t>
      </w:r>
      <w:r w:rsidR="002772E7" w:rsidRPr="00DF6F6F">
        <w:rPr>
          <w:rFonts w:ascii="Times New Roman" w:hAnsi="Times New Roman" w:cs="Times New Roman"/>
          <w:color w:val="000000" w:themeColor="text1"/>
        </w:rPr>
        <w:t>”</w:t>
      </w:r>
      <w:r w:rsidRPr="00DF6F6F">
        <w:rPr>
          <w:rFonts w:ascii="Times New Roman" w:hAnsi="Times New Roman" w:cs="Times New Roman"/>
          <w:color w:val="000000" w:themeColor="text1"/>
        </w:rPr>
        <w:t xml:space="preserve"> which applied only the first-stage Euclidean transformation, and </w:t>
      </w:r>
      <w:r w:rsidR="002772E7" w:rsidRPr="00DF6F6F">
        <w:rPr>
          <w:rFonts w:ascii="Times New Roman" w:hAnsi="Times New Roman" w:cs="Times New Roman"/>
          <w:color w:val="000000" w:themeColor="text1"/>
        </w:rPr>
        <w:t>“</w:t>
      </w:r>
      <w:r w:rsidRPr="00DF6F6F">
        <w:rPr>
          <w:rFonts w:ascii="Times New Roman" w:hAnsi="Times New Roman" w:cs="Times New Roman"/>
          <w:color w:val="000000" w:themeColor="text1"/>
        </w:rPr>
        <w:t>PatchWarp-affine,</w:t>
      </w:r>
      <w:r w:rsidR="002772E7" w:rsidRPr="00DF6F6F">
        <w:rPr>
          <w:rFonts w:ascii="Times New Roman" w:hAnsi="Times New Roman" w:cs="Times New Roman"/>
          <w:color w:val="000000" w:themeColor="text1"/>
        </w:rPr>
        <w:t>”</w:t>
      </w:r>
      <w:r w:rsidRPr="00DF6F6F">
        <w:rPr>
          <w:rFonts w:ascii="Times New Roman" w:hAnsi="Times New Roman" w:cs="Times New Roman"/>
          <w:color w:val="000000" w:themeColor="text1"/>
        </w:rPr>
        <w:t xml:space="preserve"> which applied the first-stage Euclidean transformation followed by the second-stage patchwork affine transformation. </w:t>
      </w:r>
      <w:r w:rsidR="00A5118A" w:rsidRPr="00DF6F6F">
        <w:rPr>
          <w:rFonts w:ascii="Times New Roman" w:hAnsi="Times New Roman" w:cs="Times New Roman"/>
          <w:color w:val="000000" w:themeColor="text1"/>
        </w:rPr>
        <w:t>The r</w:t>
      </w:r>
      <w:r w:rsidRPr="00DF6F6F">
        <w:rPr>
          <w:rFonts w:ascii="Times New Roman" w:hAnsi="Times New Roman" w:cs="Times New Roman"/>
          <w:color w:val="000000" w:themeColor="text1"/>
        </w:rPr>
        <w:t>egistration performance was evaluated using the neural dataset.</w:t>
      </w:r>
    </w:p>
    <w:p w14:paraId="20701B4B" w14:textId="77777777" w:rsidR="00A2679B" w:rsidRPr="00DF6F6F" w:rsidRDefault="00A2679B" w:rsidP="009C7A91">
      <w:pPr>
        <w:rPr>
          <w:rFonts w:ascii="Times New Roman" w:hAnsi="Times New Roman" w:cs="Times New Roman"/>
          <w:color w:val="000000" w:themeColor="text1"/>
        </w:rPr>
      </w:pPr>
    </w:p>
    <w:p w14:paraId="43B71933" w14:textId="5B6342D6" w:rsidR="00AF6D07" w:rsidRPr="00DF6F6F" w:rsidRDefault="00AF6D07" w:rsidP="00AF6D07">
      <w:pPr>
        <w:pStyle w:val="Subhead2"/>
        <w:rPr>
          <w:rFonts w:eastAsiaTheme="minorEastAsia" w:cs="Times New Roman"/>
          <w:szCs w:val="24"/>
        </w:rPr>
      </w:pPr>
      <w:r w:rsidRPr="00DF6F6F">
        <w:rPr>
          <w:rFonts w:cs="Times New Roman"/>
          <w:szCs w:val="24"/>
        </w:rPr>
        <w:t xml:space="preserve">Analysis and parameter settings for </w:t>
      </w:r>
      <w:r w:rsidRPr="00DF6F6F">
        <w:rPr>
          <w:rFonts w:eastAsiaTheme="minorEastAsia" w:cs="Times New Roman" w:hint="eastAsia"/>
          <w:szCs w:val="24"/>
        </w:rPr>
        <w:t>CaImAn</w:t>
      </w:r>
    </w:p>
    <w:p w14:paraId="2D487349" w14:textId="5AE33829" w:rsidR="00AF6D07" w:rsidRPr="00DF6F6F" w:rsidRDefault="003E4648" w:rsidP="009C7A91">
      <w:pPr>
        <w:rPr>
          <w:rFonts w:ascii="Times New Roman" w:hAnsi="Times New Roman" w:cs="Times New Roman"/>
          <w:color w:val="000000" w:themeColor="text1"/>
        </w:rPr>
      </w:pPr>
      <w:r w:rsidRPr="00DF6F6F">
        <w:rPr>
          <w:rFonts w:ascii="Times New Roman" w:hAnsi="Times New Roman" w:cs="Times New Roman"/>
          <w:color w:val="000000" w:themeColor="text1"/>
        </w:rPr>
        <w:tab/>
        <w:t>For CaImAn</w:t>
      </w:r>
      <w:r w:rsidR="00D62A64" w:rsidRPr="00DF6F6F">
        <w:rPr>
          <w:rFonts w:ascii="Times New Roman" w:hAnsi="Times New Roman" w:cs="Times New Roman" w:hint="eastAsia"/>
          <w:color w:val="000000" w:themeColor="text1"/>
          <w:vertAlign w:val="superscript"/>
        </w:rPr>
        <w:t>7</w:t>
      </w:r>
      <w:r w:rsidRPr="00DF6F6F">
        <w:rPr>
          <w:rFonts w:ascii="Times New Roman" w:hAnsi="Times New Roman" w:cs="Times New Roman"/>
          <w:color w:val="000000" w:themeColor="text1"/>
        </w:rPr>
        <w:t>, we modified the provided Jupyter notebook</w:t>
      </w:r>
      <w:r w:rsidRPr="00DF6F6F">
        <w:rPr>
          <w:rFonts w:ascii="Times New Roman" w:hAnsi="Times New Roman" w:cs="Times New Roman" w:hint="eastAsia"/>
          <w:color w:val="000000" w:themeColor="text1"/>
        </w:rPr>
        <w:t xml:space="preserve"> file</w:t>
      </w:r>
      <w:r w:rsidRPr="00DF6F6F">
        <w:rPr>
          <w:rFonts w:ascii="Times New Roman" w:hAnsi="Times New Roman" w:cs="Times New Roman"/>
          <w:color w:val="000000" w:themeColor="text1"/>
        </w:rPr>
        <w:t xml:space="preserve"> to accommodate our imaging data. All analysis parameters were set to default values. Each imaging dataset was processed to generate </w:t>
      </w:r>
      <w:r w:rsidRPr="00DF6F6F">
        <w:rPr>
          <w:rFonts w:ascii="Times New Roman" w:hAnsi="Times New Roman" w:cs="Times New Roman" w:hint="eastAsia"/>
          <w:color w:val="000000" w:themeColor="text1"/>
        </w:rPr>
        <w:t>the</w:t>
      </w:r>
      <w:r w:rsidRPr="00DF6F6F">
        <w:rPr>
          <w:rFonts w:ascii="Times New Roman" w:hAnsi="Times New Roman" w:cs="Times New Roman"/>
          <w:color w:val="000000" w:themeColor="text1"/>
        </w:rPr>
        <w:t xml:space="preserve"> hdf5 output file. CaImAn provides three quality metrics for extracted ROIs: SNR, rval, and cnn. We used these metrics to select ROIs that most closely matched the results obtained from Suite2p processed with </w:t>
      </w:r>
      <w:r w:rsidR="00531A55" w:rsidRPr="00DF6F6F">
        <w:rPr>
          <w:rFonts w:ascii="Times New Roman" w:hAnsi="Times New Roman" w:cs="Times New Roman"/>
          <w:color w:val="000000" w:themeColor="text1"/>
        </w:rPr>
        <w:t>Optic</w:t>
      </w:r>
      <w:r w:rsidRPr="00DF6F6F">
        <w:rPr>
          <w:rFonts w:ascii="Times New Roman" w:hAnsi="Times New Roman" w:cs="Times New Roman"/>
          <w:color w:val="000000" w:themeColor="text1"/>
        </w:rPr>
        <w:t xml:space="preserve">ROICuration. Specifically, we performed a grid search across 125 parameter combinations using SNR values of [0.1, 1.0, 2.5, 5.0, 10.0], rval values of [0.1, 0.3, 0.5, 0.7, 0.8], and cnn values of [0.1, 0.3, 0.5, 0.7, 0.9] and identified the combination that minimized the mean absolute error compared to </w:t>
      </w:r>
      <w:r w:rsidRPr="00DF6F6F">
        <w:rPr>
          <w:rFonts w:ascii="Times New Roman" w:hAnsi="Times New Roman" w:cs="Times New Roman" w:hint="eastAsia"/>
          <w:color w:val="000000" w:themeColor="text1"/>
        </w:rPr>
        <w:t>the curated</w:t>
      </w:r>
      <w:r w:rsidRPr="00DF6F6F">
        <w:rPr>
          <w:rFonts w:ascii="Times New Roman" w:hAnsi="Times New Roman" w:cs="Times New Roman"/>
          <w:color w:val="000000" w:themeColor="text1"/>
        </w:rPr>
        <w:t xml:space="preserve"> results. </w:t>
      </w:r>
      <w:r w:rsidR="009F4E9E" w:rsidRPr="00DF6F6F">
        <w:rPr>
          <w:rFonts w:ascii="Times New Roman" w:hAnsi="Times New Roman" w:cs="Times New Roman"/>
          <w:color w:val="000000" w:themeColor="text1"/>
        </w:rPr>
        <w:t>C</w:t>
      </w:r>
      <w:r w:rsidRPr="00DF6F6F">
        <w:rPr>
          <w:rFonts w:ascii="Times New Roman" w:hAnsi="Times New Roman" w:cs="Times New Roman"/>
          <w:color w:val="000000" w:themeColor="text1"/>
        </w:rPr>
        <w:t xml:space="preserve">ompatibility </w:t>
      </w:r>
      <w:r w:rsidR="009F4E9E" w:rsidRPr="00DF6F6F">
        <w:rPr>
          <w:rFonts w:ascii="Times New Roman" w:hAnsi="Times New Roman" w:cs="Times New Roman"/>
          <w:color w:val="000000" w:themeColor="text1"/>
        </w:rPr>
        <w:t xml:space="preserve">with CaImAn </w:t>
      </w:r>
      <w:r w:rsidRPr="00DF6F6F">
        <w:rPr>
          <w:rFonts w:ascii="Times New Roman" w:hAnsi="Times New Roman" w:cs="Times New Roman"/>
          <w:color w:val="000000" w:themeColor="text1"/>
        </w:rPr>
        <w:t>was evaluated using the neural dataset.</w:t>
      </w:r>
    </w:p>
    <w:p w14:paraId="129B876A" w14:textId="77777777" w:rsidR="00AF6D07" w:rsidRPr="00DF6F6F" w:rsidRDefault="00AF6D07" w:rsidP="009C7A91">
      <w:pPr>
        <w:rPr>
          <w:rFonts w:ascii="Times New Roman" w:hAnsi="Times New Roman" w:cs="Times New Roman"/>
          <w:color w:val="000000" w:themeColor="text1"/>
        </w:rPr>
      </w:pPr>
    </w:p>
    <w:p w14:paraId="788D1EFA" w14:textId="77777777" w:rsidR="009C7A91" w:rsidRPr="00DF6F6F" w:rsidRDefault="009C7A91" w:rsidP="009C7A91">
      <w:pPr>
        <w:pStyle w:val="Subhead2"/>
        <w:rPr>
          <w:rFonts w:cs="Times New Roman"/>
          <w:szCs w:val="24"/>
        </w:rPr>
      </w:pPr>
      <w:r w:rsidRPr="00DF6F6F">
        <w:rPr>
          <w:rFonts w:cs="Times New Roman"/>
          <w:szCs w:val="24"/>
        </w:rPr>
        <w:t>QUANTIFICATION AND STATISTICAL ANALYSIS</w:t>
      </w:r>
    </w:p>
    <w:p w14:paraId="58EA56BA" w14:textId="77777777" w:rsidR="009C7A91" w:rsidRPr="00DF6F6F" w:rsidRDefault="009C7A91" w:rsidP="009C7A91">
      <w:pPr>
        <w:ind w:firstLine="840"/>
        <w:rPr>
          <w:rFonts w:ascii="Times New Roman" w:hAnsi="Times New Roman" w:cs="Times New Roman"/>
          <w:color w:val="000000" w:themeColor="text1"/>
        </w:rPr>
      </w:pPr>
      <w:r w:rsidRPr="00DF6F6F">
        <w:rPr>
          <w:rFonts w:ascii="Times New Roman" w:hAnsi="Times New Roman" w:cs="Times New Roman"/>
          <w:color w:val="000000" w:themeColor="text1"/>
        </w:rPr>
        <w:t xml:space="preserve">All statistical analyses were performed using the Penguin Python module. To evaluate differences in image correlation coefficients, F1 scores, recall, and precision across experimental conditions, we conducted pairwise t-tests, applying the Bonferroni </w:t>
      </w:r>
      <w:r w:rsidRPr="00DF6F6F">
        <w:rPr>
          <w:rFonts w:ascii="Times New Roman" w:hAnsi="Times New Roman" w:cs="Times New Roman"/>
          <w:color w:val="000000" w:themeColor="text1"/>
        </w:rPr>
        <w:lastRenderedPageBreak/>
        <w:t xml:space="preserve">correction to adjust for multiple comparisons and control the family-wise error rate. For the statistical analysis of deformation vectors, we employed Hotelling’s </w:t>
      </w:r>
      <w:r w:rsidRPr="00DF6F6F">
        <w:rPr>
          <w:rFonts w:ascii="Times New Roman" w:hAnsi="Times New Roman" w:cs="Times New Roman"/>
          <w:i/>
          <w:iCs/>
          <w:color w:val="000000" w:themeColor="text1"/>
        </w:rPr>
        <w:t>T</w:t>
      </w:r>
      <w:r w:rsidRPr="00DF6F6F">
        <w:rPr>
          <w:rFonts w:ascii="Times New Roman" w:hAnsi="Times New Roman" w:cs="Times New Roman"/>
          <w:color w:val="000000" w:themeColor="text1"/>
        </w:rPr>
        <w:t>-² test, a multivariate generalization of the t-test that accounts for both magnitude and direction of vectors. This test enabled robust comparison of spatial deformation patterns across sessions or groups.</w:t>
      </w:r>
    </w:p>
    <w:p w14:paraId="310E0BCB" w14:textId="77777777" w:rsidR="009C7A91" w:rsidRPr="00DF6F6F" w:rsidRDefault="009C7A91" w:rsidP="009C7A91">
      <w:pPr>
        <w:rPr>
          <w:rFonts w:ascii="Times New Roman" w:hAnsi="Times New Roman" w:cs="Times New Roman"/>
          <w:color w:val="000000" w:themeColor="text1"/>
        </w:rPr>
      </w:pPr>
    </w:p>
    <w:p w14:paraId="02E725A5" w14:textId="77777777" w:rsidR="009C7A91" w:rsidRPr="00DF6F6F" w:rsidRDefault="009C7A91" w:rsidP="009C7A91">
      <w:pPr>
        <w:pStyle w:val="Subhead2"/>
        <w:rPr>
          <w:rFonts w:cs="Times New Roman"/>
          <w:szCs w:val="24"/>
        </w:rPr>
      </w:pPr>
      <w:r w:rsidRPr="00DF6F6F">
        <w:rPr>
          <w:rFonts w:cs="Times New Roman"/>
          <w:szCs w:val="24"/>
        </w:rPr>
        <w:t>Programming languages and packages</w:t>
      </w:r>
    </w:p>
    <w:p w14:paraId="789BD593" w14:textId="6E87626F" w:rsidR="009C7A91" w:rsidRPr="00DF6F6F" w:rsidRDefault="009C7A91" w:rsidP="009C7A91">
      <w:pPr>
        <w:ind w:firstLine="840"/>
        <w:rPr>
          <w:rFonts w:ascii="Times New Roman" w:hAnsi="Times New Roman" w:cs="Times New Roman"/>
          <w:color w:val="000000" w:themeColor="text1"/>
        </w:rPr>
      </w:pPr>
      <w:r w:rsidRPr="00DF6F6F">
        <w:rPr>
          <w:rFonts w:ascii="Times New Roman" w:hAnsi="Times New Roman" w:cs="Times New Roman"/>
          <w:color w:val="000000" w:themeColor="text1"/>
        </w:rPr>
        <w:t xml:space="preserve">All OPTIC development and data analysis were performed using Python (version 3.8). The GUI was implemented using PyQt (version 5.15.10), providing an interactive and user-friendly environment for non-programmer researchers. For core computational components, image registration was performed using ITKElastix (version 0.20.0), ROI-matching based on optimal transport theory utilized the POT library (version 0.9.5) algorithms, </w:t>
      </w:r>
      <w:r w:rsidR="007F2423" w:rsidRPr="00DF6F6F">
        <w:rPr>
          <w:rFonts w:ascii="Times New Roman" w:hAnsi="Times New Roman" w:cs="Times New Roman"/>
          <w:color w:val="000000" w:themeColor="text1"/>
        </w:rPr>
        <w:t>graph-based multi-session ROI alignment was implemented using Network</w:t>
      </w:r>
      <w:r w:rsidR="007F2423" w:rsidRPr="00DF6F6F">
        <w:rPr>
          <w:rFonts w:ascii="Times New Roman" w:hAnsi="Times New Roman" w:cs="Times New Roman" w:hint="eastAsia"/>
          <w:color w:val="000000" w:themeColor="text1"/>
        </w:rPr>
        <w:t xml:space="preserve">X </w:t>
      </w:r>
      <w:r w:rsidR="007F2423" w:rsidRPr="00DF6F6F">
        <w:rPr>
          <w:rFonts w:ascii="Times New Roman" w:hAnsi="Times New Roman" w:cs="Times New Roman"/>
          <w:color w:val="000000" w:themeColor="text1"/>
        </w:rPr>
        <w:t xml:space="preserve">(version </w:t>
      </w:r>
      <w:r w:rsidR="007F2423" w:rsidRPr="00DF6F6F">
        <w:rPr>
          <w:rFonts w:ascii="Times New Roman" w:hAnsi="Times New Roman" w:cs="Times New Roman" w:hint="eastAsia"/>
          <w:color w:val="000000" w:themeColor="text1"/>
        </w:rPr>
        <w:t>3.4.2</w:t>
      </w:r>
      <w:r w:rsidR="007F2423" w:rsidRPr="00DF6F6F">
        <w:rPr>
          <w:rFonts w:ascii="Times New Roman" w:hAnsi="Times New Roman" w:cs="Times New Roman"/>
          <w:color w:val="000000" w:themeColor="text1"/>
        </w:rPr>
        <w:t>)</w:t>
      </w:r>
      <w:r w:rsidR="007F2423" w:rsidRPr="00DF6F6F">
        <w:rPr>
          <w:rFonts w:ascii="Times New Roman" w:hAnsi="Times New Roman" w:cs="Times New Roman" w:hint="eastAsia"/>
          <w:color w:val="000000" w:themeColor="text1"/>
        </w:rPr>
        <w:t xml:space="preserve">, </w:t>
      </w:r>
      <w:r w:rsidRPr="00DF6F6F">
        <w:rPr>
          <w:rFonts w:ascii="Times New Roman" w:hAnsi="Times New Roman" w:cs="Times New Roman"/>
          <w:color w:val="000000" w:themeColor="text1"/>
        </w:rPr>
        <w:t xml:space="preserve">and automatic ROI extraction was conducted with Cellpose (version 3.1.0). For data analysis and visualization, statistical tests were carried out using the Penguin module (version 0.5.5), ROI file compatibility with ImageJ was enabled via the roifile module (version 2023.5.12), and figures were </w:t>
      </w:r>
      <w:r w:rsidRPr="00DF6F6F">
        <w:rPr>
          <w:rFonts w:ascii="Times New Roman" w:hAnsi="Times New Roman" w:cs="Times New Roman"/>
          <w:color w:val="000000" w:themeColor="text1"/>
        </w:rPr>
        <w:lastRenderedPageBreak/>
        <w:t>generated using custom scripts built on Matplotlib. For comparative benchmarking, we used CellReg (version 1.5.9) for ROI-based cell registration and tracking, and TrackMate (version 7.9.2) software for object detection and tracking analysis in ImageJ.</w:t>
      </w:r>
    </w:p>
    <w:p w14:paraId="0D5D4FCF" w14:textId="77777777" w:rsidR="009C7A91" w:rsidRPr="00DF6F6F" w:rsidRDefault="009C7A91" w:rsidP="009C7A91">
      <w:pPr>
        <w:rPr>
          <w:color w:val="000000" w:themeColor="text1"/>
        </w:rPr>
      </w:pPr>
    </w:p>
    <w:p w14:paraId="23723D32" w14:textId="036E6B85" w:rsidR="009C7A91" w:rsidRPr="00DF6F6F" w:rsidRDefault="009C7A91">
      <w:pPr>
        <w:spacing w:after="160" w:line="259" w:lineRule="auto"/>
        <w:rPr>
          <w:color w:val="000000" w:themeColor="text1"/>
        </w:rPr>
      </w:pPr>
      <w:r w:rsidRPr="00DF6F6F">
        <w:rPr>
          <w:color w:val="000000" w:themeColor="text1"/>
        </w:rPr>
        <w:br w:type="page"/>
      </w:r>
    </w:p>
    <w:p w14:paraId="52A3154C" w14:textId="77777777" w:rsidR="009C7A91" w:rsidRPr="00DF6F6F" w:rsidRDefault="009C7A91" w:rsidP="009C7A91">
      <w:pPr>
        <w:pStyle w:val="Subhead1"/>
        <w:rPr>
          <w:sz w:val="24"/>
          <w:szCs w:val="24"/>
        </w:rPr>
      </w:pPr>
      <w:r w:rsidRPr="00DF6F6F">
        <w:rPr>
          <w:sz w:val="24"/>
          <w:szCs w:val="24"/>
        </w:rPr>
        <w:lastRenderedPageBreak/>
        <w:t>References</w:t>
      </w:r>
    </w:p>
    <w:p w14:paraId="33657DFD" w14:textId="4B42068D" w:rsidR="008A53BA" w:rsidRPr="00DF6F6F" w:rsidRDefault="008A53BA" w:rsidP="008A53BA">
      <w:pPr>
        <w:pStyle w:val="a9"/>
        <w:numPr>
          <w:ilvl w:val="0"/>
          <w:numId w:val="10"/>
        </w:numPr>
        <w:spacing w:line="240" w:lineRule="auto"/>
        <w:rPr>
          <w:rFonts w:ascii="Times New Roman" w:hAnsi="Times New Roman" w:cs="Times New Roman"/>
          <w:color w:val="000000" w:themeColor="text1"/>
        </w:rPr>
      </w:pPr>
      <w:r w:rsidRPr="00DF6F6F">
        <w:rPr>
          <w:rFonts w:ascii="Times New Roman" w:hAnsi="Times New Roman" w:cs="Times New Roman"/>
          <w:color w:val="000000" w:themeColor="text1"/>
        </w:rPr>
        <w:t xml:space="preserve">Grienberger, C., Giovannucci, A., Zeiger, W., and Portera-Cailliau, C. (2022). Two-photon calcium imaging of neuronal activity. Nat. Rev. Methods Primers </w:t>
      </w:r>
      <w:r w:rsidRPr="00DF6F6F">
        <w:rPr>
          <w:rFonts w:ascii="Times New Roman" w:hAnsi="Times New Roman" w:cs="Times New Roman"/>
          <w:i/>
          <w:iCs/>
          <w:color w:val="000000" w:themeColor="text1"/>
        </w:rPr>
        <w:t>2</w:t>
      </w:r>
      <w:r w:rsidRPr="00DF6F6F">
        <w:rPr>
          <w:rFonts w:ascii="Times New Roman" w:hAnsi="Times New Roman" w:cs="Times New Roman"/>
          <w:color w:val="000000" w:themeColor="text1"/>
        </w:rPr>
        <w:t>, 67.</w:t>
      </w:r>
    </w:p>
    <w:p w14:paraId="579F1DFD" w14:textId="04C11043" w:rsidR="008A53BA" w:rsidRPr="00DF6F6F" w:rsidRDefault="008A53BA" w:rsidP="008A53BA">
      <w:pPr>
        <w:pStyle w:val="a9"/>
        <w:numPr>
          <w:ilvl w:val="0"/>
          <w:numId w:val="10"/>
        </w:numPr>
        <w:spacing w:line="240" w:lineRule="auto"/>
        <w:rPr>
          <w:rFonts w:ascii="Times New Roman" w:hAnsi="Times New Roman" w:cs="Times New Roman"/>
          <w:color w:val="000000" w:themeColor="text1"/>
        </w:rPr>
      </w:pPr>
      <w:r w:rsidRPr="00DF6F6F">
        <w:rPr>
          <w:rFonts w:ascii="Times New Roman" w:hAnsi="Times New Roman" w:cs="Times New Roman"/>
          <w:color w:val="000000" w:themeColor="text1"/>
        </w:rPr>
        <w:t>Brawek, B.,</w:t>
      </w:r>
      <w:r w:rsidRPr="00DF6F6F">
        <w:rPr>
          <w:rFonts w:ascii="Arial" w:hAnsi="Arial" w:cs="Arial"/>
          <w:color w:val="000000" w:themeColor="text1"/>
          <w:sz w:val="20"/>
          <w:szCs w:val="20"/>
          <w:shd w:val="clear" w:color="auto" w:fill="FFFFFF"/>
        </w:rPr>
        <w:t xml:space="preserve"> </w:t>
      </w:r>
      <w:r w:rsidRPr="00DF6F6F">
        <w:rPr>
          <w:rFonts w:ascii="Times New Roman" w:hAnsi="Times New Roman" w:cs="Times New Roman"/>
          <w:color w:val="000000" w:themeColor="text1"/>
        </w:rPr>
        <w:t xml:space="preserve">Liang, Y., Savitska, D., Li, K., Fomin-Thunemann, N., Kovalchuk, Y., Zirdum, E., Jakobsson, J. and Garaschuk, O. (2017). A new approach for ratiometric in vivo calcium imaging of microglia. Sci. Rep. </w:t>
      </w:r>
      <w:r w:rsidRPr="00DF6F6F">
        <w:rPr>
          <w:rFonts w:ascii="Times New Roman" w:hAnsi="Times New Roman" w:cs="Times New Roman"/>
          <w:i/>
          <w:iCs/>
          <w:color w:val="000000" w:themeColor="text1"/>
        </w:rPr>
        <w:t>7</w:t>
      </w:r>
      <w:r w:rsidRPr="00DF6F6F">
        <w:rPr>
          <w:rFonts w:ascii="Times New Roman" w:hAnsi="Times New Roman" w:cs="Times New Roman"/>
          <w:color w:val="000000" w:themeColor="text1"/>
        </w:rPr>
        <w:t>, 6030.</w:t>
      </w:r>
    </w:p>
    <w:p w14:paraId="0E4E4CE7" w14:textId="7FAF6BAC" w:rsidR="008A53BA" w:rsidRPr="00DF6F6F" w:rsidRDefault="008A53BA" w:rsidP="008A53BA">
      <w:pPr>
        <w:pStyle w:val="a9"/>
        <w:numPr>
          <w:ilvl w:val="0"/>
          <w:numId w:val="10"/>
        </w:numPr>
        <w:spacing w:line="240" w:lineRule="auto"/>
        <w:rPr>
          <w:rFonts w:ascii="Times New Roman" w:hAnsi="Times New Roman" w:cs="Times New Roman"/>
          <w:color w:val="000000" w:themeColor="text1"/>
        </w:rPr>
      </w:pPr>
      <w:r w:rsidRPr="00DF6F6F">
        <w:rPr>
          <w:rFonts w:ascii="Times New Roman" w:hAnsi="Times New Roman" w:cs="Times New Roman"/>
          <w:color w:val="000000" w:themeColor="text1"/>
        </w:rPr>
        <w:t xml:space="preserve">Hierro-Bujalance, C., Bacskai, B. J., and Garcia-Alloza, M. (2018). In vivo imaging of microglia with multiphoton microscopy. Front. Aging Neurosci. </w:t>
      </w:r>
      <w:r w:rsidRPr="00DF6F6F">
        <w:rPr>
          <w:rFonts w:ascii="Times New Roman" w:hAnsi="Times New Roman" w:cs="Times New Roman"/>
          <w:i/>
          <w:iCs/>
          <w:color w:val="000000" w:themeColor="text1"/>
        </w:rPr>
        <w:t>10</w:t>
      </w:r>
      <w:r w:rsidRPr="00DF6F6F">
        <w:rPr>
          <w:rFonts w:ascii="Times New Roman" w:hAnsi="Times New Roman" w:cs="Times New Roman"/>
          <w:color w:val="000000" w:themeColor="text1"/>
        </w:rPr>
        <w:t>, 218.</w:t>
      </w:r>
    </w:p>
    <w:p w14:paraId="446D07AF" w14:textId="60FDCB22" w:rsidR="008A53BA" w:rsidRPr="00DF6F6F" w:rsidRDefault="008A53BA" w:rsidP="008A53BA">
      <w:pPr>
        <w:pStyle w:val="a9"/>
        <w:numPr>
          <w:ilvl w:val="0"/>
          <w:numId w:val="10"/>
        </w:numPr>
        <w:spacing w:line="240" w:lineRule="auto"/>
        <w:rPr>
          <w:rFonts w:ascii="Times New Roman" w:hAnsi="Times New Roman" w:cs="Times New Roman"/>
          <w:color w:val="000000" w:themeColor="text1"/>
        </w:rPr>
      </w:pPr>
      <w:r w:rsidRPr="00DF6F6F">
        <w:rPr>
          <w:rFonts w:ascii="Times New Roman" w:hAnsi="Times New Roman" w:cs="Times New Roman"/>
          <w:color w:val="000000" w:themeColor="text1"/>
        </w:rPr>
        <w:t xml:space="preserve">Thornton, M.A., Futia, G.L., Stockton, M.E., Budoff, S.A., Ramirez, A.N., Ozbay, B., Tzang, O., Kilborn, K., Poleg-Polsky, A., Restrepo, D., et al. (2024). Long-term in vivo three-photon imaging reveals region-specific differences in healthy and regenerative oligodendrogenesis. Nat Neurosci. </w:t>
      </w:r>
      <w:r w:rsidRPr="00DF6F6F">
        <w:rPr>
          <w:rFonts w:ascii="Times New Roman" w:hAnsi="Times New Roman" w:cs="Times New Roman"/>
          <w:i/>
          <w:iCs/>
          <w:color w:val="000000" w:themeColor="text1"/>
        </w:rPr>
        <w:t>27</w:t>
      </w:r>
      <w:r w:rsidRPr="00DF6F6F">
        <w:rPr>
          <w:rFonts w:ascii="Times New Roman" w:hAnsi="Times New Roman" w:cs="Times New Roman"/>
          <w:color w:val="000000" w:themeColor="text1"/>
        </w:rPr>
        <w:t>, 846-861.</w:t>
      </w:r>
    </w:p>
    <w:p w14:paraId="6A484016" w14:textId="4948756C" w:rsidR="008A53BA" w:rsidRPr="00DF6F6F" w:rsidRDefault="008A53BA" w:rsidP="008A53BA">
      <w:pPr>
        <w:pStyle w:val="a9"/>
        <w:numPr>
          <w:ilvl w:val="0"/>
          <w:numId w:val="10"/>
        </w:numPr>
        <w:spacing w:line="240" w:lineRule="auto"/>
        <w:rPr>
          <w:rFonts w:ascii="Times New Roman" w:hAnsi="Times New Roman" w:cs="Times New Roman"/>
          <w:color w:val="000000" w:themeColor="text1"/>
        </w:rPr>
      </w:pPr>
      <w:r w:rsidRPr="00DF6F6F">
        <w:rPr>
          <w:rFonts w:ascii="Times New Roman" w:hAnsi="Times New Roman" w:cs="Times New Roman"/>
          <w:color w:val="000000" w:themeColor="text1"/>
        </w:rPr>
        <w:t xml:space="preserve">Bollimunta, A., Santacruz, S.R., Eaton, R.W., Xu, P.S., Morrison, J.H., Moxon, K.A., Carmena, J.M., and Nassi, J.J. (2021). Head-mounted microendoscopic calcium imaging in dorsal premotor cortex of behaving rhesus macaque. Cell Rep. </w:t>
      </w:r>
      <w:r w:rsidRPr="00DF6F6F">
        <w:rPr>
          <w:rFonts w:ascii="Times New Roman" w:hAnsi="Times New Roman" w:cs="Times New Roman"/>
          <w:i/>
          <w:iCs/>
          <w:color w:val="000000" w:themeColor="text1"/>
        </w:rPr>
        <w:t>35</w:t>
      </w:r>
      <w:r w:rsidRPr="00DF6F6F">
        <w:rPr>
          <w:rFonts w:ascii="Times New Roman" w:hAnsi="Times New Roman" w:cs="Times New Roman"/>
          <w:color w:val="000000" w:themeColor="text1"/>
        </w:rPr>
        <w:t>, 109239.</w:t>
      </w:r>
    </w:p>
    <w:p w14:paraId="55686CCB" w14:textId="0242FDF7" w:rsidR="008A53BA" w:rsidRPr="00DF6F6F" w:rsidRDefault="008A53BA" w:rsidP="008A53BA">
      <w:pPr>
        <w:pStyle w:val="a9"/>
        <w:numPr>
          <w:ilvl w:val="0"/>
          <w:numId w:val="10"/>
        </w:numPr>
        <w:spacing w:line="240" w:lineRule="auto"/>
        <w:rPr>
          <w:rFonts w:ascii="Times New Roman" w:hAnsi="Times New Roman" w:cs="Times New Roman"/>
          <w:color w:val="000000" w:themeColor="text1"/>
        </w:rPr>
      </w:pPr>
      <w:r w:rsidRPr="00DF6F6F">
        <w:rPr>
          <w:rFonts w:ascii="Times New Roman" w:hAnsi="Times New Roman" w:cs="Times New Roman"/>
          <w:color w:val="000000" w:themeColor="text1"/>
        </w:rPr>
        <w:t>Pachitariu, M., Stringer, C., Schröder, S., Dipoppa, M., Rossi, L.F., Carandini, M. and Harris, K.D. (2016). Suite2p: beyond 10,000 neurons with standard two-photon microscopy. bioRxiv, 061507v2.</w:t>
      </w:r>
      <w:r w:rsidRPr="00DF6F6F">
        <w:rPr>
          <w:rFonts w:ascii="Times New Roman" w:hAnsi="Times New Roman" w:cs="Times New Roman" w:hint="eastAsia"/>
          <w:color w:val="000000" w:themeColor="text1"/>
        </w:rPr>
        <w:t xml:space="preserve"> </w:t>
      </w:r>
      <w:hyperlink r:id="rId26" w:history="1">
        <w:r w:rsidRPr="00DF6F6F">
          <w:rPr>
            <w:rStyle w:val="ab"/>
            <w:rFonts w:ascii="Times New Roman" w:hAnsi="Times New Roman" w:cs="Times New Roman"/>
            <w:color w:val="000000" w:themeColor="text1"/>
          </w:rPr>
          <w:t>https://doi.org/10.1101/061507</w:t>
        </w:r>
      </w:hyperlink>
    </w:p>
    <w:p w14:paraId="22228A47" w14:textId="11733DD9" w:rsidR="008A53BA" w:rsidRPr="00DF6F6F" w:rsidRDefault="008A53BA" w:rsidP="008A53BA">
      <w:pPr>
        <w:pStyle w:val="a9"/>
        <w:numPr>
          <w:ilvl w:val="0"/>
          <w:numId w:val="10"/>
        </w:numPr>
        <w:spacing w:line="240" w:lineRule="auto"/>
        <w:rPr>
          <w:rFonts w:ascii="Times New Roman" w:hAnsi="Times New Roman" w:cs="Times New Roman"/>
          <w:color w:val="000000" w:themeColor="text1"/>
        </w:rPr>
      </w:pPr>
      <w:r w:rsidRPr="00DF6F6F">
        <w:rPr>
          <w:rFonts w:ascii="Times New Roman" w:hAnsi="Times New Roman" w:cs="Times New Roman"/>
          <w:color w:val="000000" w:themeColor="text1"/>
        </w:rPr>
        <w:t xml:space="preserve">Giovannucci, A., Friedrich, J., Gunn, P., Kalfon, J., Brown, B.L., Koay, S.A., Taxidis, J., Najafi, F., Gauthier, J.L., Zhou, P. (2019). CaImAn an open source tool for scalable calcium imaging data analysis. eLife </w:t>
      </w:r>
      <w:r w:rsidRPr="00DF6F6F">
        <w:rPr>
          <w:rFonts w:ascii="Times New Roman" w:hAnsi="Times New Roman" w:cs="Times New Roman"/>
          <w:i/>
          <w:iCs/>
          <w:color w:val="000000" w:themeColor="text1"/>
        </w:rPr>
        <w:t>8</w:t>
      </w:r>
      <w:r w:rsidRPr="00DF6F6F">
        <w:rPr>
          <w:rFonts w:ascii="Times New Roman" w:hAnsi="Times New Roman" w:cs="Times New Roman"/>
          <w:color w:val="000000" w:themeColor="text1"/>
        </w:rPr>
        <w:t>, e38173.</w:t>
      </w:r>
    </w:p>
    <w:p w14:paraId="376691B3" w14:textId="63F5B530" w:rsidR="008A53BA" w:rsidRPr="00DF6F6F" w:rsidRDefault="008A53BA" w:rsidP="008A53BA">
      <w:pPr>
        <w:pStyle w:val="a9"/>
        <w:numPr>
          <w:ilvl w:val="0"/>
          <w:numId w:val="10"/>
        </w:numPr>
        <w:spacing w:line="240" w:lineRule="auto"/>
        <w:rPr>
          <w:rFonts w:ascii="Times New Roman" w:hAnsi="Times New Roman" w:cs="Times New Roman"/>
          <w:color w:val="000000" w:themeColor="text1"/>
        </w:rPr>
      </w:pPr>
      <w:r w:rsidRPr="00DF6F6F">
        <w:rPr>
          <w:rFonts w:ascii="Times New Roman" w:hAnsi="Times New Roman" w:cs="Times New Roman"/>
          <w:color w:val="000000" w:themeColor="text1"/>
        </w:rPr>
        <w:t>Charles, A.S., Cermak, N., Affan, R.O., Scott, B.B., Schiller, J. and Mishne, G. (2022). GraFT: Graph Filtered Temporal Dictionary Learning for Functional Neural Imaging. IEEE Trans. Image Process. 31, 3509–3524.</w:t>
      </w:r>
    </w:p>
    <w:p w14:paraId="5574D874" w14:textId="34EF2E82" w:rsidR="009C7A91" w:rsidRPr="00DF6F6F" w:rsidRDefault="009C7A91" w:rsidP="009C7A91">
      <w:pPr>
        <w:pStyle w:val="a9"/>
        <w:numPr>
          <w:ilvl w:val="0"/>
          <w:numId w:val="10"/>
        </w:numPr>
        <w:spacing w:line="240" w:lineRule="auto"/>
        <w:rPr>
          <w:rFonts w:ascii="Times New Roman" w:hAnsi="Times New Roman" w:cs="Times New Roman"/>
          <w:color w:val="000000" w:themeColor="text1"/>
        </w:rPr>
      </w:pPr>
      <w:r w:rsidRPr="00DF6F6F">
        <w:rPr>
          <w:rFonts w:ascii="Times New Roman" w:hAnsi="Times New Roman" w:cs="Times New Roman"/>
          <w:color w:val="000000" w:themeColor="text1"/>
        </w:rPr>
        <w:t xml:space="preserve">Landhuis, E. (2017). Neuroscience: Big brain, big data. Nature </w:t>
      </w:r>
      <w:r w:rsidRPr="00DF6F6F">
        <w:rPr>
          <w:rFonts w:ascii="Times New Roman" w:hAnsi="Times New Roman" w:cs="Times New Roman"/>
          <w:i/>
          <w:iCs/>
          <w:color w:val="000000" w:themeColor="text1"/>
        </w:rPr>
        <w:t>541</w:t>
      </w:r>
      <w:r w:rsidRPr="00DF6F6F">
        <w:rPr>
          <w:rFonts w:ascii="Times New Roman" w:hAnsi="Times New Roman" w:cs="Times New Roman"/>
          <w:color w:val="000000" w:themeColor="text1"/>
        </w:rPr>
        <w:t>, 559–561.</w:t>
      </w:r>
    </w:p>
    <w:p w14:paraId="7EA0BDCB" w14:textId="5FFFC675" w:rsidR="009C7A91" w:rsidRPr="00DF6F6F" w:rsidRDefault="009C7A91" w:rsidP="009C7A91">
      <w:pPr>
        <w:pStyle w:val="a9"/>
        <w:numPr>
          <w:ilvl w:val="0"/>
          <w:numId w:val="10"/>
        </w:numPr>
        <w:spacing w:line="240" w:lineRule="auto"/>
        <w:rPr>
          <w:rFonts w:ascii="Times New Roman" w:hAnsi="Times New Roman" w:cs="Times New Roman"/>
          <w:color w:val="000000" w:themeColor="text1"/>
        </w:rPr>
      </w:pPr>
      <w:r w:rsidRPr="00DF6F6F">
        <w:rPr>
          <w:rFonts w:ascii="Times New Roman" w:hAnsi="Times New Roman" w:cs="Times New Roman"/>
          <w:color w:val="000000" w:themeColor="text1"/>
        </w:rPr>
        <w:t xml:space="preserve">Van Horn, J.D., and Toga, A.W. (2014). Human neuroimaging as a "Big Data" science. Brain Imaging Behav. </w:t>
      </w:r>
      <w:r w:rsidRPr="00DF6F6F">
        <w:rPr>
          <w:rFonts w:ascii="Times New Roman" w:hAnsi="Times New Roman" w:cs="Times New Roman"/>
          <w:i/>
          <w:iCs/>
          <w:color w:val="000000" w:themeColor="text1"/>
        </w:rPr>
        <w:t>8</w:t>
      </w:r>
      <w:r w:rsidRPr="00DF6F6F">
        <w:rPr>
          <w:rFonts w:ascii="Times New Roman" w:hAnsi="Times New Roman" w:cs="Times New Roman"/>
          <w:color w:val="000000" w:themeColor="text1"/>
        </w:rPr>
        <w:t>, 323</w:t>
      </w:r>
      <w:r w:rsidR="001C5B96" w:rsidRPr="00DF6F6F">
        <w:rPr>
          <w:rFonts w:ascii="Times New Roman" w:hAnsi="Times New Roman" w:cs="Times New Roman" w:hint="eastAsia"/>
          <w:color w:val="000000" w:themeColor="text1"/>
        </w:rPr>
        <w:t>-</w:t>
      </w:r>
      <w:r w:rsidRPr="00DF6F6F">
        <w:rPr>
          <w:rFonts w:ascii="Times New Roman" w:hAnsi="Times New Roman" w:cs="Times New Roman"/>
          <w:color w:val="000000" w:themeColor="text1"/>
        </w:rPr>
        <w:t>331.</w:t>
      </w:r>
    </w:p>
    <w:p w14:paraId="2109F184" w14:textId="6E2A0979" w:rsidR="001B27DE" w:rsidRPr="00DF6F6F" w:rsidRDefault="001B27DE" w:rsidP="001B27DE">
      <w:pPr>
        <w:pStyle w:val="a9"/>
        <w:numPr>
          <w:ilvl w:val="0"/>
          <w:numId w:val="10"/>
        </w:numPr>
        <w:spacing w:line="240" w:lineRule="auto"/>
        <w:rPr>
          <w:rFonts w:ascii="Times New Roman" w:hAnsi="Times New Roman" w:cs="Times New Roman"/>
          <w:color w:val="000000" w:themeColor="text1"/>
        </w:rPr>
      </w:pPr>
      <w:r w:rsidRPr="00DF6F6F">
        <w:rPr>
          <w:rFonts w:ascii="Times New Roman" w:hAnsi="Times New Roman" w:cs="Times New Roman"/>
          <w:color w:val="000000" w:themeColor="text1"/>
        </w:rPr>
        <w:t>Hageter, J., DelGaudio, A., Leathery, M., Johnson, B., Raupp, T., Holcomb, J., Treviño, A.F., Jonaitis, J., Bridi, M.S., Dacks, A. and Horstick, E.J. (2025). MCA: A Multicellular analysis Calcium Imaging toolbox for ImageJ. bioRxiv, 2025.08.19.671108. https://doi.org/10.1101/2025.08.19.671108</w:t>
      </w:r>
    </w:p>
    <w:p w14:paraId="15831458" w14:textId="10F4A733" w:rsidR="001B27DE" w:rsidRPr="00DF6F6F" w:rsidRDefault="001B27DE" w:rsidP="001B27DE">
      <w:pPr>
        <w:pStyle w:val="a9"/>
        <w:numPr>
          <w:ilvl w:val="0"/>
          <w:numId w:val="10"/>
        </w:numPr>
        <w:spacing w:line="240" w:lineRule="auto"/>
        <w:rPr>
          <w:rFonts w:ascii="Times New Roman" w:hAnsi="Times New Roman" w:cs="Times New Roman"/>
          <w:color w:val="000000" w:themeColor="text1"/>
        </w:rPr>
      </w:pPr>
      <w:r w:rsidRPr="00DF6F6F">
        <w:rPr>
          <w:rFonts w:ascii="Times New Roman" w:hAnsi="Times New Roman" w:cs="Times New Roman"/>
          <w:color w:val="000000" w:themeColor="text1"/>
        </w:rPr>
        <w:t xml:space="preserve">Romano, S.A., Pérez-Schuster, V., Jouary, A., Boulanger-Weill, J., Candeo, A., Pietri, T. and Sumbre, G. (2017). An integrated calcium imaging processing toolbox </w:t>
      </w:r>
      <w:r w:rsidRPr="00DF6F6F">
        <w:rPr>
          <w:rFonts w:ascii="Times New Roman" w:hAnsi="Times New Roman" w:cs="Times New Roman"/>
          <w:color w:val="000000" w:themeColor="text1"/>
        </w:rPr>
        <w:lastRenderedPageBreak/>
        <w:t>for the analysis of neuronal population dynamics. PLoS Comput. Biol. 13, e1005526.</w:t>
      </w:r>
    </w:p>
    <w:p w14:paraId="60B04111" w14:textId="0CF6ACDF" w:rsidR="001B27DE" w:rsidRPr="00DF6F6F" w:rsidRDefault="001B27DE" w:rsidP="001B27DE">
      <w:pPr>
        <w:pStyle w:val="a9"/>
        <w:numPr>
          <w:ilvl w:val="0"/>
          <w:numId w:val="10"/>
        </w:numPr>
        <w:spacing w:line="240" w:lineRule="auto"/>
        <w:rPr>
          <w:rFonts w:ascii="Times New Roman" w:hAnsi="Times New Roman" w:cs="Times New Roman"/>
          <w:color w:val="000000" w:themeColor="text1"/>
        </w:rPr>
      </w:pPr>
      <w:r w:rsidRPr="00DF6F6F">
        <w:rPr>
          <w:rFonts w:ascii="Times New Roman" w:hAnsi="Times New Roman" w:cs="Times New Roman"/>
          <w:color w:val="000000" w:themeColor="text1"/>
        </w:rPr>
        <w:t>Cantu, D.A., Wang, B., Gongwer, M.W., He, C.X., Goel, A., Suresh, A., Kourdougli, N., Arroyo, E.D., Zeiger, W. and Portera-Cailliau, C. (2020). EZcalcium: Open-Source Toolbox for Analysis of Calcium Imaging Data. Front. Neural Circuits 14, 25.</w:t>
      </w:r>
      <w:r w:rsidRPr="00DF6F6F">
        <w:rPr>
          <w:rFonts w:ascii="Times New Roman" w:hAnsi="Times New Roman" w:cs="Times New Roman" w:hint="eastAsia"/>
          <w:color w:val="000000" w:themeColor="text1"/>
        </w:rPr>
        <w:t xml:space="preserve"> </w:t>
      </w:r>
    </w:p>
    <w:p w14:paraId="64BD25DB" w14:textId="79FDC1B6" w:rsidR="001B27DE" w:rsidRPr="00DF6F6F" w:rsidRDefault="001B27DE" w:rsidP="001B27DE">
      <w:pPr>
        <w:pStyle w:val="a9"/>
        <w:numPr>
          <w:ilvl w:val="0"/>
          <w:numId w:val="10"/>
        </w:numPr>
        <w:spacing w:line="240" w:lineRule="auto"/>
        <w:rPr>
          <w:rFonts w:ascii="Times New Roman" w:hAnsi="Times New Roman" w:cs="Times New Roman"/>
          <w:color w:val="000000" w:themeColor="text1"/>
        </w:rPr>
      </w:pPr>
      <w:r w:rsidRPr="00DF6F6F">
        <w:rPr>
          <w:rFonts w:ascii="Times New Roman" w:hAnsi="Times New Roman" w:cs="Times New Roman"/>
          <w:color w:val="000000" w:themeColor="text1"/>
        </w:rPr>
        <w:t>Péter, M. and Héja, L. (2024). FluoAnalysis: An Open-Source MATLAB Toolbox for Analysis of Calcium Imaging Measurements of Oscillatory Astrocytic and Neuronal Networks. Brain Sci. 14, 830.</w:t>
      </w:r>
    </w:p>
    <w:p w14:paraId="2F3EF1AB" w14:textId="36FFC0B1" w:rsidR="001B27DE" w:rsidRPr="00DF6F6F" w:rsidRDefault="001B27DE" w:rsidP="001B27DE">
      <w:pPr>
        <w:pStyle w:val="a9"/>
        <w:numPr>
          <w:ilvl w:val="0"/>
          <w:numId w:val="10"/>
        </w:numPr>
        <w:spacing w:line="240" w:lineRule="auto"/>
        <w:rPr>
          <w:rFonts w:ascii="Times New Roman" w:hAnsi="Times New Roman" w:cs="Times New Roman"/>
          <w:color w:val="000000" w:themeColor="text1"/>
        </w:rPr>
      </w:pPr>
      <w:r w:rsidRPr="00DF6F6F">
        <w:rPr>
          <w:rFonts w:ascii="Times New Roman" w:hAnsi="Times New Roman" w:cs="Times New Roman"/>
          <w:color w:val="000000" w:themeColor="text1"/>
        </w:rPr>
        <w:t>Bowen, Z., Magnusson, G., Diep, M., Ayyangar, U., Smirnov, A., Kanold, P.O. and Losert, W. (2023). NeuroWRAP: integrating, validating, and sharing neurodata analysis workflows. Front. Neuroinform. 17, 1082111.</w:t>
      </w:r>
    </w:p>
    <w:p w14:paraId="418AE19E" w14:textId="540EE31B" w:rsidR="008A53BA" w:rsidRPr="00DF6F6F" w:rsidRDefault="008A53BA" w:rsidP="008A53BA">
      <w:pPr>
        <w:pStyle w:val="a9"/>
        <w:numPr>
          <w:ilvl w:val="0"/>
          <w:numId w:val="10"/>
        </w:numPr>
        <w:spacing w:line="240" w:lineRule="auto"/>
        <w:rPr>
          <w:rFonts w:ascii="Times New Roman" w:hAnsi="Times New Roman" w:cs="Times New Roman"/>
          <w:color w:val="000000" w:themeColor="text1"/>
        </w:rPr>
      </w:pPr>
      <w:r w:rsidRPr="00DF6F6F">
        <w:rPr>
          <w:rFonts w:ascii="Times New Roman" w:hAnsi="Times New Roman" w:cs="Times New Roman"/>
          <w:color w:val="000000" w:themeColor="text1"/>
        </w:rPr>
        <w:t>Ota, K.,</w:t>
      </w:r>
      <w:r w:rsidRPr="00DF6F6F">
        <w:rPr>
          <w:rFonts w:ascii="Arial" w:hAnsi="Arial" w:cs="Arial"/>
          <w:color w:val="000000" w:themeColor="text1"/>
          <w:sz w:val="20"/>
          <w:szCs w:val="20"/>
          <w:shd w:val="clear" w:color="auto" w:fill="FFFFFF"/>
        </w:rPr>
        <w:t xml:space="preserve"> </w:t>
      </w:r>
      <w:r w:rsidRPr="00DF6F6F">
        <w:rPr>
          <w:rFonts w:ascii="Times New Roman" w:hAnsi="Times New Roman" w:cs="Times New Roman"/>
          <w:color w:val="000000" w:themeColor="text1"/>
        </w:rPr>
        <w:t xml:space="preserve">Oisi, Y., Suzuki, T., Ikeda, M., Ito, Y., Ito, T., Uwamori, H., Kobayashi, K., Kobayashi, M., Odagawa, M., et al. (2021). Fast, cell-resolution, contiguous-wide two-photon imaging to reveal functional network architectures across multi-modal cortical areas. Neuron </w:t>
      </w:r>
      <w:r w:rsidRPr="00DF6F6F">
        <w:rPr>
          <w:rFonts w:ascii="Times New Roman" w:hAnsi="Times New Roman" w:cs="Times New Roman"/>
          <w:i/>
          <w:iCs/>
          <w:color w:val="000000" w:themeColor="text1"/>
        </w:rPr>
        <w:t>109</w:t>
      </w:r>
      <w:r w:rsidRPr="00DF6F6F">
        <w:rPr>
          <w:rFonts w:ascii="Times New Roman" w:hAnsi="Times New Roman" w:cs="Times New Roman"/>
          <w:color w:val="000000" w:themeColor="text1"/>
        </w:rPr>
        <w:t>, 1810</w:t>
      </w:r>
      <w:r w:rsidRPr="00DF6F6F">
        <w:rPr>
          <w:rFonts w:ascii="Times New Roman" w:hAnsi="Times New Roman" w:cs="Times New Roman" w:hint="eastAsia"/>
          <w:color w:val="000000" w:themeColor="text1"/>
        </w:rPr>
        <w:t>-</w:t>
      </w:r>
      <w:r w:rsidRPr="00DF6F6F">
        <w:rPr>
          <w:rFonts w:ascii="Times New Roman" w:hAnsi="Times New Roman" w:cs="Times New Roman"/>
          <w:color w:val="000000" w:themeColor="text1"/>
        </w:rPr>
        <w:t>1824.e9.</w:t>
      </w:r>
    </w:p>
    <w:p w14:paraId="195BC6CC" w14:textId="002C3B6E" w:rsidR="008A53BA" w:rsidRPr="00DF6F6F" w:rsidRDefault="008A53BA" w:rsidP="008A53BA">
      <w:pPr>
        <w:pStyle w:val="a9"/>
        <w:numPr>
          <w:ilvl w:val="0"/>
          <w:numId w:val="10"/>
        </w:numPr>
        <w:spacing w:line="240" w:lineRule="auto"/>
        <w:rPr>
          <w:rFonts w:ascii="Times New Roman" w:hAnsi="Times New Roman" w:cs="Times New Roman"/>
          <w:color w:val="000000" w:themeColor="text1"/>
        </w:rPr>
      </w:pPr>
      <w:r w:rsidRPr="00DF6F6F">
        <w:rPr>
          <w:rFonts w:ascii="Times New Roman" w:hAnsi="Times New Roman" w:cs="Times New Roman"/>
          <w:color w:val="000000" w:themeColor="text1"/>
        </w:rPr>
        <w:t xml:space="preserve">Prevedel, R., Verhoef, A.J., Pernía-Andrade, A.J., Weisenburger, S., Huang, B.S., Nöbauer, T., Fernández, A., Delcour, J.E., Golshani, P., Baltuska, A. et al. (2016). Fast volumetric calcium imaging across multiple cortical layers using sculpted light. Nat. Methods </w:t>
      </w:r>
      <w:r w:rsidRPr="00DF6F6F">
        <w:rPr>
          <w:rFonts w:ascii="Times New Roman" w:hAnsi="Times New Roman" w:cs="Times New Roman"/>
          <w:i/>
          <w:iCs/>
          <w:color w:val="000000" w:themeColor="text1"/>
        </w:rPr>
        <w:t>13</w:t>
      </w:r>
      <w:r w:rsidRPr="00DF6F6F">
        <w:rPr>
          <w:rFonts w:ascii="Times New Roman" w:hAnsi="Times New Roman" w:cs="Times New Roman"/>
          <w:color w:val="000000" w:themeColor="text1"/>
        </w:rPr>
        <w:t>, 1021-1028.</w:t>
      </w:r>
    </w:p>
    <w:p w14:paraId="02A0F76E" w14:textId="199526DD" w:rsidR="008A53BA" w:rsidRPr="00DF6F6F" w:rsidRDefault="008A53BA" w:rsidP="008A53BA">
      <w:pPr>
        <w:pStyle w:val="a9"/>
        <w:numPr>
          <w:ilvl w:val="0"/>
          <w:numId w:val="10"/>
        </w:numPr>
        <w:spacing w:line="240" w:lineRule="auto"/>
        <w:rPr>
          <w:rFonts w:ascii="Times New Roman" w:hAnsi="Times New Roman" w:cs="Times New Roman"/>
          <w:color w:val="000000" w:themeColor="text1"/>
        </w:rPr>
      </w:pPr>
      <w:r w:rsidRPr="00DF6F6F">
        <w:rPr>
          <w:rFonts w:ascii="Times New Roman" w:hAnsi="Times New Roman" w:cs="Times New Roman"/>
          <w:color w:val="000000" w:themeColor="text1"/>
        </w:rPr>
        <w:t>Sheintuch, L.,</w:t>
      </w:r>
      <w:r w:rsidRPr="00DF6F6F">
        <w:rPr>
          <w:rFonts w:ascii="Arial" w:hAnsi="Arial" w:cs="Arial"/>
          <w:color w:val="000000" w:themeColor="text1"/>
          <w:sz w:val="20"/>
          <w:szCs w:val="20"/>
          <w:shd w:val="clear" w:color="auto" w:fill="FFFFFF"/>
        </w:rPr>
        <w:t xml:space="preserve"> </w:t>
      </w:r>
      <w:r w:rsidRPr="00DF6F6F">
        <w:rPr>
          <w:rFonts w:ascii="Times New Roman" w:hAnsi="Times New Roman" w:cs="Times New Roman"/>
          <w:color w:val="000000" w:themeColor="text1"/>
        </w:rPr>
        <w:t>Rubin, A., Brande-Eilat, N., Geva, N., Sadeh, N., Pinchasof, O., and Ziv, Y. (2017). Tracking the same neurons across multiple days in Ca</w:t>
      </w:r>
      <w:r w:rsidRPr="00DF6F6F">
        <w:rPr>
          <w:rFonts w:ascii="Times New Roman" w:hAnsi="Times New Roman" w:cs="Times New Roman"/>
          <w:color w:val="000000" w:themeColor="text1"/>
          <w:vertAlign w:val="superscript"/>
        </w:rPr>
        <w:t>2+</w:t>
      </w:r>
      <w:r w:rsidRPr="00DF6F6F">
        <w:rPr>
          <w:rFonts w:ascii="Times New Roman" w:hAnsi="Times New Roman" w:cs="Times New Roman"/>
          <w:color w:val="000000" w:themeColor="text1"/>
        </w:rPr>
        <w:t xml:space="preserve"> imaging data. Cell Rep. </w:t>
      </w:r>
      <w:r w:rsidRPr="00DF6F6F">
        <w:rPr>
          <w:rFonts w:ascii="Times New Roman" w:hAnsi="Times New Roman" w:cs="Times New Roman"/>
          <w:i/>
          <w:iCs/>
          <w:color w:val="000000" w:themeColor="text1"/>
        </w:rPr>
        <w:t>21</w:t>
      </w:r>
      <w:r w:rsidRPr="00DF6F6F">
        <w:rPr>
          <w:rFonts w:ascii="Times New Roman" w:hAnsi="Times New Roman" w:cs="Times New Roman"/>
          <w:color w:val="000000" w:themeColor="text1"/>
        </w:rPr>
        <w:t>, 1102-1115.</w:t>
      </w:r>
    </w:p>
    <w:p w14:paraId="7440F825" w14:textId="4A416ED4" w:rsidR="008A53BA" w:rsidRPr="00DF6F6F" w:rsidRDefault="008A53BA" w:rsidP="008A53BA">
      <w:pPr>
        <w:pStyle w:val="a9"/>
        <w:numPr>
          <w:ilvl w:val="0"/>
          <w:numId w:val="10"/>
        </w:numPr>
        <w:spacing w:line="240" w:lineRule="auto"/>
        <w:rPr>
          <w:rFonts w:ascii="Times New Roman" w:hAnsi="Times New Roman" w:cs="Times New Roman"/>
          <w:color w:val="000000" w:themeColor="text1"/>
        </w:rPr>
      </w:pPr>
      <w:r w:rsidRPr="00DF6F6F">
        <w:rPr>
          <w:rFonts w:ascii="Times New Roman" w:hAnsi="Times New Roman" w:cs="Times New Roman"/>
          <w:color w:val="000000" w:themeColor="text1"/>
        </w:rPr>
        <w:t xml:space="preserve">Tinevez, J.-Y., Perry, N., Schindelin, J., Hoopes, G.M., Reynolds, G.D., Laplantine, E., Bednarek, S.Y., Shorte, S.L., Eliceiri, K.W. (2017). TrackMate: An open and extensible platform for single-particle tracking. Methods </w:t>
      </w:r>
      <w:r w:rsidRPr="00DF6F6F">
        <w:rPr>
          <w:rFonts w:ascii="Times New Roman" w:hAnsi="Times New Roman" w:cs="Times New Roman"/>
          <w:i/>
          <w:iCs/>
          <w:color w:val="000000" w:themeColor="text1"/>
        </w:rPr>
        <w:t>115</w:t>
      </w:r>
      <w:r w:rsidRPr="00DF6F6F">
        <w:rPr>
          <w:rFonts w:ascii="Times New Roman" w:hAnsi="Times New Roman" w:cs="Times New Roman"/>
          <w:color w:val="000000" w:themeColor="text1"/>
        </w:rPr>
        <w:t>, 80-90.</w:t>
      </w:r>
    </w:p>
    <w:p w14:paraId="7B7CA4B1" w14:textId="3665D81B" w:rsidR="008A53BA" w:rsidRPr="00DF6F6F" w:rsidRDefault="008A53BA" w:rsidP="008A53BA">
      <w:pPr>
        <w:pStyle w:val="a9"/>
        <w:numPr>
          <w:ilvl w:val="0"/>
          <w:numId w:val="10"/>
        </w:numPr>
        <w:spacing w:line="240" w:lineRule="auto"/>
        <w:rPr>
          <w:rFonts w:ascii="Times New Roman" w:hAnsi="Times New Roman" w:cs="Times New Roman"/>
          <w:color w:val="000000" w:themeColor="text1"/>
        </w:rPr>
      </w:pPr>
      <w:r w:rsidRPr="00DF6F6F">
        <w:rPr>
          <w:rFonts w:ascii="Times New Roman" w:hAnsi="Times New Roman" w:cs="Times New Roman"/>
          <w:color w:val="000000" w:themeColor="text1"/>
        </w:rPr>
        <w:t xml:space="preserve">Geva, N., Deitch, D., Rubin, A., and Ziv, Y. (2023). Time and experience differentially affect distinct aspects of hippocampal representational drift. Neuron. </w:t>
      </w:r>
      <w:r w:rsidRPr="00DF6F6F">
        <w:rPr>
          <w:rFonts w:ascii="Times New Roman" w:hAnsi="Times New Roman" w:cs="Times New Roman"/>
          <w:i/>
          <w:iCs/>
          <w:color w:val="000000" w:themeColor="text1"/>
        </w:rPr>
        <w:t>111</w:t>
      </w:r>
      <w:r w:rsidRPr="00DF6F6F">
        <w:rPr>
          <w:rFonts w:ascii="Times New Roman" w:hAnsi="Times New Roman" w:cs="Times New Roman"/>
          <w:color w:val="000000" w:themeColor="text1"/>
        </w:rPr>
        <w:t>, 2357-2366.</w:t>
      </w:r>
    </w:p>
    <w:p w14:paraId="0E338378" w14:textId="346A1A82" w:rsidR="008A53BA" w:rsidRPr="00DF6F6F" w:rsidRDefault="008A53BA" w:rsidP="008A53BA">
      <w:pPr>
        <w:pStyle w:val="a9"/>
        <w:numPr>
          <w:ilvl w:val="0"/>
          <w:numId w:val="10"/>
        </w:numPr>
        <w:spacing w:line="240" w:lineRule="auto"/>
        <w:rPr>
          <w:rFonts w:ascii="Times New Roman" w:hAnsi="Times New Roman" w:cs="Times New Roman"/>
          <w:color w:val="000000" w:themeColor="text1"/>
        </w:rPr>
      </w:pPr>
      <w:r w:rsidRPr="00DF6F6F">
        <w:rPr>
          <w:rFonts w:ascii="Times New Roman" w:hAnsi="Times New Roman" w:cs="Times New Roman"/>
          <w:color w:val="000000" w:themeColor="text1"/>
        </w:rPr>
        <w:t xml:space="preserve">Marks, T.D., and Goard, M.J. (2021). Stimulus-dependent representational drift in primary visual cortex. Nat. Commun. </w:t>
      </w:r>
      <w:r w:rsidRPr="00DF6F6F">
        <w:rPr>
          <w:rFonts w:ascii="Times New Roman" w:hAnsi="Times New Roman" w:cs="Times New Roman"/>
          <w:i/>
          <w:iCs/>
          <w:color w:val="000000" w:themeColor="text1"/>
        </w:rPr>
        <w:t>12</w:t>
      </w:r>
      <w:r w:rsidRPr="00DF6F6F">
        <w:rPr>
          <w:rFonts w:ascii="Times New Roman" w:hAnsi="Times New Roman" w:cs="Times New Roman"/>
          <w:color w:val="000000" w:themeColor="text1"/>
        </w:rPr>
        <w:t>, 5169.</w:t>
      </w:r>
    </w:p>
    <w:p w14:paraId="0E502010" w14:textId="1E470151" w:rsidR="009C7A91" w:rsidRPr="00DF6F6F" w:rsidRDefault="009C7A91" w:rsidP="009C7A91">
      <w:pPr>
        <w:pStyle w:val="a9"/>
        <w:numPr>
          <w:ilvl w:val="0"/>
          <w:numId w:val="10"/>
        </w:numPr>
        <w:spacing w:line="240" w:lineRule="auto"/>
        <w:rPr>
          <w:rFonts w:ascii="Times New Roman" w:hAnsi="Times New Roman" w:cs="Times New Roman"/>
          <w:color w:val="000000" w:themeColor="text1"/>
        </w:rPr>
      </w:pPr>
      <w:r w:rsidRPr="00DF6F6F">
        <w:rPr>
          <w:rFonts w:ascii="Times New Roman" w:hAnsi="Times New Roman" w:cs="Times New Roman"/>
          <w:color w:val="000000" w:themeColor="text1"/>
        </w:rPr>
        <w:t>Ntatsis, K., Dekker, N., Van Der Valk, V., Birdsong, T., Zukíczukíc, D., Klein, S., Staring, M. and McCormick, M. (2023). itk-elastix: Medical image registration in Python. Proc. Python Sci. Conf. 101</w:t>
      </w:r>
      <w:r w:rsidR="001C5B96" w:rsidRPr="00DF6F6F">
        <w:rPr>
          <w:rFonts w:ascii="Times New Roman" w:hAnsi="Times New Roman" w:cs="Times New Roman"/>
          <w:color w:val="000000" w:themeColor="text1"/>
        </w:rPr>
        <w:t>-</w:t>
      </w:r>
      <w:r w:rsidRPr="00DF6F6F">
        <w:rPr>
          <w:rFonts w:ascii="Times New Roman" w:hAnsi="Times New Roman" w:cs="Times New Roman"/>
          <w:color w:val="000000" w:themeColor="text1"/>
        </w:rPr>
        <w:t>105.</w:t>
      </w:r>
    </w:p>
    <w:p w14:paraId="32EAC9B3" w14:textId="5F4A0BE7" w:rsidR="009C7A91" w:rsidRPr="00DF6F6F" w:rsidRDefault="009C7A91" w:rsidP="009C7A91">
      <w:pPr>
        <w:pStyle w:val="a9"/>
        <w:numPr>
          <w:ilvl w:val="0"/>
          <w:numId w:val="10"/>
        </w:numPr>
        <w:spacing w:line="240" w:lineRule="auto"/>
        <w:rPr>
          <w:rFonts w:ascii="Times New Roman" w:hAnsi="Times New Roman" w:cs="Times New Roman"/>
          <w:color w:val="000000" w:themeColor="text1"/>
        </w:rPr>
      </w:pPr>
      <w:r w:rsidRPr="00DF6F6F">
        <w:rPr>
          <w:rFonts w:ascii="Times New Roman" w:hAnsi="Times New Roman" w:cs="Times New Roman"/>
          <w:color w:val="000000" w:themeColor="text1"/>
        </w:rPr>
        <w:lastRenderedPageBreak/>
        <w:t xml:space="preserve">Shamonin, D.P., Bron, E.E., Lelieveldt, B.P., Smits, M., Klein, S., Staring, M. and Alzheimer's Disease Neuroimaging Initiative. (2014). Fast parallel image registration on CPU and GPU for diagnostic classification of Alzheimer's disease. Front. Neuroinform. </w:t>
      </w:r>
      <w:r w:rsidRPr="00DF6F6F">
        <w:rPr>
          <w:rFonts w:ascii="Times New Roman" w:hAnsi="Times New Roman" w:cs="Times New Roman"/>
          <w:i/>
          <w:iCs/>
          <w:color w:val="000000" w:themeColor="text1"/>
        </w:rPr>
        <w:t>7</w:t>
      </w:r>
      <w:r w:rsidRPr="00DF6F6F">
        <w:rPr>
          <w:rFonts w:ascii="Times New Roman" w:hAnsi="Times New Roman" w:cs="Times New Roman"/>
          <w:color w:val="000000" w:themeColor="text1"/>
        </w:rPr>
        <w:t>, 50.</w:t>
      </w:r>
    </w:p>
    <w:p w14:paraId="7448A13B" w14:textId="6F0599BC" w:rsidR="009C7A91" w:rsidRPr="00DF6F6F" w:rsidRDefault="009C7A91" w:rsidP="009C7A91">
      <w:pPr>
        <w:pStyle w:val="a9"/>
        <w:numPr>
          <w:ilvl w:val="0"/>
          <w:numId w:val="10"/>
        </w:numPr>
        <w:spacing w:line="240" w:lineRule="auto"/>
        <w:rPr>
          <w:rFonts w:ascii="Times New Roman" w:hAnsi="Times New Roman" w:cs="Times New Roman"/>
          <w:color w:val="000000" w:themeColor="text1"/>
        </w:rPr>
      </w:pPr>
      <w:r w:rsidRPr="00DF6F6F">
        <w:rPr>
          <w:rFonts w:ascii="Times New Roman" w:hAnsi="Times New Roman" w:cs="Times New Roman"/>
          <w:color w:val="000000" w:themeColor="text1"/>
        </w:rPr>
        <w:t xml:space="preserve">Flamary, R., and Courty, N. (2021). POT Python Optimal Transport library. J. Mach. Learn. Res. </w:t>
      </w:r>
      <w:r w:rsidRPr="00DF6F6F">
        <w:rPr>
          <w:rFonts w:ascii="Times New Roman" w:hAnsi="Times New Roman" w:cs="Times New Roman"/>
          <w:i/>
          <w:iCs/>
          <w:color w:val="000000" w:themeColor="text1"/>
        </w:rPr>
        <w:t>22</w:t>
      </w:r>
      <w:r w:rsidRPr="00DF6F6F">
        <w:rPr>
          <w:rFonts w:ascii="Times New Roman" w:hAnsi="Times New Roman" w:cs="Times New Roman"/>
          <w:color w:val="000000" w:themeColor="text1"/>
        </w:rPr>
        <w:t>, 1</w:t>
      </w:r>
      <w:r w:rsidR="001C5B96" w:rsidRPr="00DF6F6F">
        <w:rPr>
          <w:rFonts w:ascii="Times New Roman" w:hAnsi="Times New Roman" w:cs="Times New Roman"/>
          <w:color w:val="000000" w:themeColor="text1"/>
        </w:rPr>
        <w:t>-</w:t>
      </w:r>
      <w:r w:rsidRPr="00DF6F6F">
        <w:rPr>
          <w:rFonts w:ascii="Times New Roman" w:hAnsi="Times New Roman" w:cs="Times New Roman"/>
          <w:color w:val="000000" w:themeColor="text1"/>
        </w:rPr>
        <w:t>8.</w:t>
      </w:r>
    </w:p>
    <w:p w14:paraId="719988A3" w14:textId="4167138F" w:rsidR="001B27DE" w:rsidRPr="00DF6F6F" w:rsidRDefault="001B27DE" w:rsidP="001B27DE">
      <w:pPr>
        <w:pStyle w:val="a9"/>
        <w:numPr>
          <w:ilvl w:val="0"/>
          <w:numId w:val="10"/>
        </w:numPr>
        <w:spacing w:line="240" w:lineRule="auto"/>
        <w:rPr>
          <w:rFonts w:ascii="Times New Roman" w:hAnsi="Times New Roman" w:cs="Times New Roman"/>
          <w:color w:val="000000" w:themeColor="text1"/>
        </w:rPr>
      </w:pPr>
      <w:r w:rsidRPr="00DF6F6F">
        <w:rPr>
          <w:rFonts w:ascii="Times New Roman" w:hAnsi="Times New Roman" w:cs="Times New Roman"/>
          <w:color w:val="000000" w:themeColor="text1"/>
        </w:rPr>
        <w:t xml:space="preserve">Hattori, R., and Komiyama, T. (2022). PatchWarp: Corrections of non-uniform image distortions in two-photon calcium imaging data by patchwork affine transformations. Cell Rep. Methods </w:t>
      </w:r>
      <w:r w:rsidRPr="00DF6F6F">
        <w:rPr>
          <w:rFonts w:ascii="Times New Roman" w:hAnsi="Times New Roman" w:cs="Times New Roman"/>
          <w:i/>
          <w:iCs/>
          <w:color w:val="000000" w:themeColor="text1"/>
        </w:rPr>
        <w:t>2</w:t>
      </w:r>
      <w:r w:rsidRPr="00DF6F6F">
        <w:rPr>
          <w:rFonts w:ascii="Times New Roman" w:hAnsi="Times New Roman" w:cs="Times New Roman"/>
          <w:color w:val="000000" w:themeColor="text1"/>
        </w:rPr>
        <w:t>, 100205.</w:t>
      </w:r>
    </w:p>
    <w:p w14:paraId="60CCA6B0" w14:textId="6E5E41A3" w:rsidR="008A53BA" w:rsidRPr="00DF6F6F" w:rsidRDefault="008A53BA" w:rsidP="008A53BA">
      <w:pPr>
        <w:pStyle w:val="a9"/>
        <w:numPr>
          <w:ilvl w:val="0"/>
          <w:numId w:val="10"/>
        </w:numPr>
        <w:spacing w:line="240" w:lineRule="auto"/>
        <w:rPr>
          <w:rFonts w:ascii="Times New Roman" w:hAnsi="Times New Roman" w:cs="Times New Roman"/>
          <w:color w:val="000000" w:themeColor="text1"/>
        </w:rPr>
      </w:pPr>
      <w:r w:rsidRPr="00DF6F6F">
        <w:rPr>
          <w:rFonts w:ascii="Times New Roman" w:hAnsi="Times New Roman" w:cs="Times New Roman"/>
          <w:color w:val="000000" w:themeColor="text1"/>
        </w:rPr>
        <w:t xml:space="preserve">Wang, Y., DelRosso, N.V., Vaidyanathan, T.V., Cahill, M.K., Reitman, M.E., Pittolo, S., Mi, X., Yu, G. and Poskanzer, K.E. (2019). Accurate quantification of astrocyte and neurotransmitter fluorescence dynamics for single-cell and population-level physiology. Nat. Neurosci. </w:t>
      </w:r>
      <w:r w:rsidRPr="00DF6F6F">
        <w:rPr>
          <w:rFonts w:ascii="Times New Roman" w:hAnsi="Times New Roman" w:cs="Times New Roman"/>
          <w:i/>
          <w:iCs/>
          <w:color w:val="000000" w:themeColor="text1"/>
        </w:rPr>
        <w:t>22</w:t>
      </w:r>
      <w:r w:rsidRPr="00DF6F6F">
        <w:rPr>
          <w:rFonts w:ascii="Times New Roman" w:hAnsi="Times New Roman" w:cs="Times New Roman"/>
          <w:color w:val="000000" w:themeColor="text1"/>
        </w:rPr>
        <w:t>, 1936-1944.</w:t>
      </w:r>
    </w:p>
    <w:p w14:paraId="26239F28" w14:textId="7FFBAA1B" w:rsidR="008A53BA" w:rsidRPr="00DF6F6F" w:rsidRDefault="008A53BA" w:rsidP="008A53BA">
      <w:pPr>
        <w:pStyle w:val="a9"/>
        <w:numPr>
          <w:ilvl w:val="0"/>
          <w:numId w:val="10"/>
        </w:numPr>
        <w:spacing w:line="240" w:lineRule="auto"/>
        <w:rPr>
          <w:rFonts w:ascii="Times New Roman" w:hAnsi="Times New Roman" w:cs="Times New Roman"/>
          <w:color w:val="000000" w:themeColor="text1"/>
        </w:rPr>
      </w:pPr>
      <w:r w:rsidRPr="00DF6F6F">
        <w:rPr>
          <w:rFonts w:ascii="Times New Roman" w:hAnsi="Times New Roman" w:cs="Times New Roman"/>
          <w:color w:val="000000" w:themeColor="text1"/>
        </w:rPr>
        <w:t>Mi, X.,</w:t>
      </w:r>
      <w:r w:rsidRPr="00DF6F6F">
        <w:rPr>
          <w:rFonts w:ascii="Arial" w:hAnsi="Arial" w:cs="Arial"/>
          <w:color w:val="000000" w:themeColor="text1"/>
          <w:sz w:val="20"/>
          <w:szCs w:val="20"/>
          <w:shd w:val="clear" w:color="auto" w:fill="FFFFFF"/>
        </w:rPr>
        <w:t xml:space="preserve"> </w:t>
      </w:r>
      <w:r w:rsidRPr="00DF6F6F">
        <w:rPr>
          <w:rFonts w:ascii="Times New Roman" w:hAnsi="Times New Roman" w:cs="Times New Roman"/>
          <w:color w:val="000000" w:themeColor="text1"/>
        </w:rPr>
        <w:t>Chen, A.B.Y., Duarte, D., Carey, E., Taylor, C.R., Braaker, P.N., Bright, M., Almeida, R.G., Lim, J.X., Ruetten, V.M.,</w:t>
      </w:r>
      <w:r w:rsidRPr="00DF6F6F">
        <w:rPr>
          <w:rFonts w:ascii="Times New Roman" w:hAnsi="Times New Roman" w:cs="Times New Roman" w:hint="eastAsia"/>
          <w:color w:val="000000" w:themeColor="text1"/>
        </w:rPr>
        <w:t xml:space="preserve"> et al.</w:t>
      </w:r>
      <w:r w:rsidRPr="00DF6F6F">
        <w:rPr>
          <w:rFonts w:ascii="Times New Roman" w:hAnsi="Times New Roman" w:cs="Times New Roman"/>
          <w:color w:val="000000" w:themeColor="text1"/>
        </w:rPr>
        <w:t xml:space="preserve"> (2025). Fast, accurate, and versatile data analysis platform for the quantification of molecular spatiotemporal signals. Cell </w:t>
      </w:r>
      <w:r w:rsidRPr="00DF6F6F">
        <w:rPr>
          <w:rFonts w:ascii="Times New Roman" w:hAnsi="Times New Roman" w:cs="Times New Roman"/>
          <w:i/>
          <w:iCs/>
          <w:color w:val="000000" w:themeColor="text1"/>
        </w:rPr>
        <w:t>188</w:t>
      </w:r>
      <w:r w:rsidRPr="00DF6F6F">
        <w:rPr>
          <w:rFonts w:ascii="Times New Roman" w:hAnsi="Times New Roman" w:cs="Times New Roman"/>
          <w:color w:val="000000" w:themeColor="text1"/>
        </w:rPr>
        <w:t>, 2794–2809.</w:t>
      </w:r>
    </w:p>
    <w:p w14:paraId="7CC1724B" w14:textId="75A8A944" w:rsidR="008A53BA" w:rsidRPr="00DF6F6F" w:rsidRDefault="00493A6E" w:rsidP="008A53BA">
      <w:pPr>
        <w:pStyle w:val="a9"/>
        <w:numPr>
          <w:ilvl w:val="0"/>
          <w:numId w:val="10"/>
        </w:numPr>
        <w:spacing w:line="240" w:lineRule="auto"/>
        <w:rPr>
          <w:rFonts w:ascii="Times New Roman" w:hAnsi="Times New Roman" w:cs="Times New Roman"/>
          <w:color w:val="000000" w:themeColor="text1"/>
        </w:rPr>
      </w:pPr>
      <w:r w:rsidRPr="00DF6F6F">
        <w:rPr>
          <w:rFonts w:ascii="Times New Roman" w:hAnsi="Times New Roman" w:cs="Times New Roman"/>
          <w:color w:val="000000" w:themeColor="text1"/>
        </w:rPr>
        <w:t>Monai, H., Ohkura, M., Tanaka, M., Oe, Y., Konno, A., Hirai, H., Mikoshiba, K., Itohara, S., Nakai, J., Iwai, Y., et al. (2016). Calcium imaging reveals glial involvement in transcranial direct current stimulation-induced plasticity in mouse brain. Nat. Commun. 7, 11100.</w:t>
      </w:r>
      <w:r w:rsidR="008A53BA" w:rsidRPr="00DF6F6F">
        <w:rPr>
          <w:rFonts w:ascii="Times New Roman" w:hAnsi="Times New Roman" w:cs="Times New Roman" w:hint="eastAsia"/>
          <w:bCs/>
          <w:color w:val="000000" w:themeColor="text1"/>
        </w:rPr>
        <w:t xml:space="preserve"> </w:t>
      </w:r>
    </w:p>
    <w:p w14:paraId="3EE46357" w14:textId="3467F180" w:rsidR="00493A6E" w:rsidRPr="00DF6F6F" w:rsidRDefault="008A53BA" w:rsidP="008A53BA">
      <w:pPr>
        <w:pStyle w:val="a9"/>
        <w:numPr>
          <w:ilvl w:val="0"/>
          <w:numId w:val="10"/>
        </w:numPr>
        <w:spacing w:line="240" w:lineRule="auto"/>
        <w:rPr>
          <w:rFonts w:ascii="Times New Roman" w:hAnsi="Times New Roman" w:cs="Times New Roman"/>
          <w:color w:val="000000" w:themeColor="text1"/>
        </w:rPr>
      </w:pPr>
      <w:r w:rsidRPr="00DF6F6F">
        <w:rPr>
          <w:rFonts w:ascii="Times New Roman" w:hAnsi="Times New Roman" w:cs="Times New Roman"/>
          <w:color w:val="000000" w:themeColor="text1"/>
        </w:rPr>
        <w:t xml:space="preserve">Stringer, C., and Pachitariu, M. (2025). Cellpose3: one-click image restoration for improved cellular segmentation. Nat. Methods </w:t>
      </w:r>
      <w:r w:rsidRPr="00DF6F6F">
        <w:rPr>
          <w:rFonts w:ascii="Times New Roman" w:hAnsi="Times New Roman" w:cs="Times New Roman"/>
          <w:i/>
          <w:iCs/>
          <w:color w:val="000000" w:themeColor="text1"/>
        </w:rPr>
        <w:t>22</w:t>
      </w:r>
      <w:r w:rsidRPr="00DF6F6F">
        <w:rPr>
          <w:rFonts w:ascii="Times New Roman" w:hAnsi="Times New Roman" w:cs="Times New Roman"/>
          <w:color w:val="000000" w:themeColor="text1"/>
        </w:rPr>
        <w:t>, 592-599.</w:t>
      </w:r>
    </w:p>
    <w:p w14:paraId="0370A6D5" w14:textId="6980CE6A" w:rsidR="008A53BA" w:rsidRPr="00DF6F6F" w:rsidRDefault="008A53BA" w:rsidP="008A53BA">
      <w:pPr>
        <w:pStyle w:val="a9"/>
        <w:numPr>
          <w:ilvl w:val="0"/>
          <w:numId w:val="10"/>
        </w:numPr>
        <w:spacing w:line="240" w:lineRule="auto"/>
        <w:rPr>
          <w:rFonts w:ascii="Times New Roman" w:hAnsi="Times New Roman" w:cs="Times New Roman"/>
          <w:color w:val="000000" w:themeColor="text1"/>
        </w:rPr>
      </w:pPr>
      <w:r w:rsidRPr="00DF6F6F">
        <w:rPr>
          <w:rFonts w:ascii="Times New Roman" w:hAnsi="Times New Roman" w:cs="Times New Roman"/>
          <w:color w:val="000000" w:themeColor="text1"/>
        </w:rPr>
        <w:t xml:space="preserve">Ferreira, T. </w:t>
      </w:r>
      <w:r w:rsidRPr="00DF6F6F">
        <w:rPr>
          <w:rFonts w:ascii="Times New Roman" w:hAnsi="Times New Roman" w:cs="Times New Roman" w:hint="eastAsia"/>
          <w:color w:val="000000" w:themeColor="text1"/>
        </w:rPr>
        <w:t xml:space="preserve">(2013). </w:t>
      </w:r>
      <w:r w:rsidRPr="00DF6F6F">
        <w:rPr>
          <w:rFonts w:ascii="Times New Roman" w:hAnsi="Times New Roman" w:cs="Times New Roman"/>
          <w:color w:val="000000" w:themeColor="text1"/>
        </w:rPr>
        <w:t xml:space="preserve">ROI Manager Tools. ImageJ macro toolset. </w:t>
      </w:r>
      <w:hyperlink r:id="rId27" w:history="1">
        <w:r w:rsidRPr="00DF6F6F">
          <w:rPr>
            <w:rStyle w:val="ab"/>
            <w:rFonts w:ascii="Times New Roman" w:hAnsi="Times New Roman" w:cs="Times New Roman"/>
            <w:color w:val="000000" w:themeColor="text1"/>
          </w:rPr>
          <w:t>https://imagej.nih.gov/ij/macros/toolsets/ROI%20Manager%20Tools.txt</w:t>
        </w:r>
      </w:hyperlink>
    </w:p>
    <w:p w14:paraId="215E4008" w14:textId="746E8764" w:rsidR="009C7A91" w:rsidRPr="00DF6F6F" w:rsidRDefault="009C7A91" w:rsidP="009C7A91">
      <w:pPr>
        <w:pStyle w:val="a9"/>
        <w:numPr>
          <w:ilvl w:val="0"/>
          <w:numId w:val="10"/>
        </w:numPr>
        <w:spacing w:line="240" w:lineRule="auto"/>
        <w:rPr>
          <w:rFonts w:ascii="Times New Roman" w:hAnsi="Times New Roman" w:cs="Times New Roman"/>
          <w:color w:val="000000" w:themeColor="text1"/>
        </w:rPr>
      </w:pPr>
      <w:r w:rsidRPr="00DF6F6F">
        <w:rPr>
          <w:rFonts w:ascii="Times New Roman" w:hAnsi="Times New Roman" w:cs="Times New Roman"/>
          <w:color w:val="000000" w:themeColor="text1"/>
        </w:rPr>
        <w:t xml:space="preserve">Jung, S., Aliberti, J., Graemmel, P., Sunshine, M.J., Kreutzberg, G.W., Sher, A. and Littman, D.R. (2000). Analysis of fractalkine receptor CX(3)CR1 function by targeted deletion and green fluorescent protein reporter gene insertion. Mol. Cell. Biol. </w:t>
      </w:r>
      <w:r w:rsidRPr="00DF6F6F">
        <w:rPr>
          <w:rFonts w:ascii="Times New Roman" w:hAnsi="Times New Roman" w:cs="Times New Roman"/>
          <w:i/>
          <w:iCs/>
          <w:color w:val="000000" w:themeColor="text1"/>
        </w:rPr>
        <w:t>20</w:t>
      </w:r>
      <w:r w:rsidRPr="00DF6F6F">
        <w:rPr>
          <w:rFonts w:ascii="Times New Roman" w:hAnsi="Times New Roman" w:cs="Times New Roman"/>
          <w:color w:val="000000" w:themeColor="text1"/>
        </w:rPr>
        <w:t>, 4106</w:t>
      </w:r>
      <w:r w:rsidR="001C5B96" w:rsidRPr="00DF6F6F">
        <w:rPr>
          <w:rFonts w:ascii="Times New Roman" w:hAnsi="Times New Roman" w:cs="Times New Roman"/>
          <w:color w:val="000000" w:themeColor="text1"/>
        </w:rPr>
        <w:t>-</w:t>
      </w:r>
      <w:r w:rsidRPr="00DF6F6F">
        <w:rPr>
          <w:rFonts w:ascii="Times New Roman" w:hAnsi="Times New Roman" w:cs="Times New Roman"/>
          <w:color w:val="000000" w:themeColor="text1"/>
        </w:rPr>
        <w:t>4114.</w:t>
      </w:r>
    </w:p>
    <w:p w14:paraId="617DA24C" w14:textId="7C1C3273" w:rsidR="009C7A91" w:rsidRPr="00DF6F6F" w:rsidRDefault="009C7A91" w:rsidP="009C7A91">
      <w:pPr>
        <w:pStyle w:val="a9"/>
        <w:numPr>
          <w:ilvl w:val="0"/>
          <w:numId w:val="10"/>
        </w:numPr>
        <w:spacing w:line="240" w:lineRule="auto"/>
        <w:rPr>
          <w:rFonts w:ascii="Times New Roman" w:hAnsi="Times New Roman" w:cs="Times New Roman"/>
          <w:color w:val="000000" w:themeColor="text1"/>
        </w:rPr>
      </w:pPr>
      <w:r w:rsidRPr="00DF6F6F">
        <w:rPr>
          <w:rFonts w:ascii="Times New Roman" w:hAnsi="Times New Roman" w:cs="Times New Roman"/>
          <w:color w:val="000000" w:themeColor="text1"/>
        </w:rPr>
        <w:t xml:space="preserve">Koos, K., Oláh, G., Balassa, T., Mihut, N., Rózsa, M., Ozsvár, A., Tasnadi, E., Barzó, P., Faragó, N., Puskás, L., et al. (2021). Automatic deep learning-driven label-free image-guided patch clamp system. Nat. Commun. </w:t>
      </w:r>
      <w:r w:rsidRPr="00DF6F6F">
        <w:rPr>
          <w:rFonts w:ascii="Times New Roman" w:hAnsi="Times New Roman" w:cs="Times New Roman"/>
          <w:i/>
          <w:iCs/>
          <w:color w:val="000000" w:themeColor="text1"/>
        </w:rPr>
        <w:t>12</w:t>
      </w:r>
      <w:r w:rsidRPr="00DF6F6F">
        <w:rPr>
          <w:rFonts w:ascii="Times New Roman" w:hAnsi="Times New Roman" w:cs="Times New Roman"/>
          <w:color w:val="000000" w:themeColor="text1"/>
        </w:rPr>
        <w:t>, 936.</w:t>
      </w:r>
    </w:p>
    <w:p w14:paraId="2BC824A3" w14:textId="554F0A33" w:rsidR="009C7A91" w:rsidRPr="00DF6F6F" w:rsidRDefault="009C7A91" w:rsidP="009C7A91">
      <w:pPr>
        <w:pStyle w:val="a9"/>
        <w:numPr>
          <w:ilvl w:val="0"/>
          <w:numId w:val="10"/>
        </w:numPr>
        <w:spacing w:line="240" w:lineRule="auto"/>
        <w:rPr>
          <w:rFonts w:ascii="Times New Roman" w:hAnsi="Times New Roman" w:cs="Times New Roman"/>
          <w:color w:val="000000" w:themeColor="text1"/>
        </w:rPr>
      </w:pPr>
      <w:r w:rsidRPr="00DF6F6F">
        <w:rPr>
          <w:rFonts w:ascii="Times New Roman" w:hAnsi="Times New Roman" w:cs="Times New Roman"/>
          <w:color w:val="000000" w:themeColor="text1"/>
        </w:rPr>
        <w:t xml:space="preserve">Beau, M., Herzfeld, D.J., Naveros, F., Hemelt, M.E., D’Agostino, F., Oostland, M., Sánchez-López, A., Chung, Y.Y., Maibach, M., Kyranakis, S., et al. (2025). A deep </w:t>
      </w:r>
      <w:r w:rsidRPr="00DF6F6F">
        <w:rPr>
          <w:rFonts w:ascii="Times New Roman" w:hAnsi="Times New Roman" w:cs="Times New Roman"/>
          <w:color w:val="000000" w:themeColor="text1"/>
        </w:rPr>
        <w:lastRenderedPageBreak/>
        <w:t xml:space="preserve">learning strategy to identify cell types across species from high-density extracellular recordings. Cell </w:t>
      </w:r>
      <w:r w:rsidRPr="00DF6F6F">
        <w:rPr>
          <w:rFonts w:ascii="Times New Roman" w:hAnsi="Times New Roman" w:cs="Times New Roman"/>
          <w:i/>
          <w:iCs/>
          <w:color w:val="000000" w:themeColor="text1"/>
        </w:rPr>
        <w:t>188</w:t>
      </w:r>
      <w:r w:rsidRPr="00DF6F6F">
        <w:rPr>
          <w:rFonts w:ascii="Times New Roman" w:hAnsi="Times New Roman" w:cs="Times New Roman"/>
          <w:color w:val="000000" w:themeColor="text1"/>
        </w:rPr>
        <w:t>, 2218</w:t>
      </w:r>
      <w:r w:rsidR="001C5B96" w:rsidRPr="00DF6F6F">
        <w:rPr>
          <w:rFonts w:ascii="Times New Roman" w:hAnsi="Times New Roman" w:cs="Times New Roman"/>
          <w:color w:val="000000" w:themeColor="text1"/>
        </w:rPr>
        <w:t>-</w:t>
      </w:r>
      <w:r w:rsidRPr="00DF6F6F">
        <w:rPr>
          <w:rFonts w:ascii="Times New Roman" w:hAnsi="Times New Roman" w:cs="Times New Roman"/>
          <w:color w:val="000000" w:themeColor="text1"/>
        </w:rPr>
        <w:t>2234.e22.</w:t>
      </w:r>
    </w:p>
    <w:p w14:paraId="1C78FCB8" w14:textId="327B4C29" w:rsidR="00A143FA" w:rsidRPr="00DF6F6F" w:rsidRDefault="001C5B96" w:rsidP="001B27DE">
      <w:pPr>
        <w:pStyle w:val="a9"/>
        <w:numPr>
          <w:ilvl w:val="0"/>
          <w:numId w:val="10"/>
        </w:numPr>
        <w:spacing w:line="240" w:lineRule="auto"/>
        <w:rPr>
          <w:rFonts w:ascii="Times New Roman" w:hAnsi="Times New Roman" w:cs="Times New Roman"/>
          <w:color w:val="000000" w:themeColor="text1"/>
        </w:rPr>
      </w:pPr>
      <w:r w:rsidRPr="00DF6F6F">
        <w:rPr>
          <w:rFonts w:ascii="Times New Roman" w:hAnsi="Times New Roman" w:cs="Times New Roman"/>
          <w:color w:val="000000" w:themeColor="text1"/>
        </w:rPr>
        <w:t>Benisty, H., Song, A., Mishne, G. and Charles, A.S. (2022). Review of data processing of functional optical microscopy for neuroscience. Neurophotonics 9, 041402.</w:t>
      </w:r>
    </w:p>
    <w:p w14:paraId="2B805576" w14:textId="6479BE85" w:rsidR="009C7A91" w:rsidRPr="00DF6F6F" w:rsidRDefault="00A143FA" w:rsidP="001B27DE">
      <w:pPr>
        <w:pStyle w:val="a9"/>
        <w:numPr>
          <w:ilvl w:val="0"/>
          <w:numId w:val="10"/>
        </w:numPr>
        <w:spacing w:line="240" w:lineRule="auto"/>
        <w:rPr>
          <w:rFonts w:ascii="Times New Roman" w:hAnsi="Times New Roman" w:cs="Times New Roman"/>
          <w:bCs/>
          <w:color w:val="000000" w:themeColor="text1"/>
        </w:rPr>
      </w:pPr>
      <w:r w:rsidRPr="00DF6F6F">
        <w:rPr>
          <w:rFonts w:ascii="Times New Roman" w:hAnsi="Times New Roman" w:cs="Times New Roman"/>
          <w:bCs/>
          <w:color w:val="000000" w:themeColor="text1"/>
        </w:rPr>
        <w:t>Hagberg, A.A., Schult, D.A., and Swart, P.J. (2008). Exploring network structure, dynamics, and function using NetworkX. Proc. 7th Python Sci. Conf. (SciPy2008), 11–15.</w:t>
      </w:r>
      <w:r w:rsidR="009C7A91" w:rsidRPr="00DF6F6F">
        <w:rPr>
          <w:rFonts w:ascii="Times New Roman" w:hAnsi="Times New Roman" w:cs="Times New Roman"/>
          <w:bCs/>
          <w:color w:val="000000" w:themeColor="text1"/>
        </w:rPr>
        <w:br w:type="page"/>
      </w:r>
    </w:p>
    <w:p w14:paraId="668A43F7" w14:textId="77777777" w:rsidR="009C7A91" w:rsidRPr="00DF6F6F" w:rsidRDefault="009C7A91" w:rsidP="009C7A91">
      <w:pPr>
        <w:pStyle w:val="Subhead1"/>
        <w:rPr>
          <w:rFonts w:ascii="Arial" w:eastAsiaTheme="minorEastAsia" w:hAnsi="Arial" w:cs="Arial"/>
          <w:sz w:val="20"/>
          <w:szCs w:val="20"/>
        </w:rPr>
      </w:pPr>
      <w:r w:rsidRPr="00DF6F6F">
        <w:rPr>
          <w:rFonts w:ascii="Arial" w:hAnsi="Arial" w:cs="Arial"/>
          <w:sz w:val="20"/>
          <w:szCs w:val="20"/>
        </w:rPr>
        <w:lastRenderedPageBreak/>
        <w:t>Figures and figure legends</w:t>
      </w:r>
    </w:p>
    <w:p w14:paraId="573ABA95" w14:textId="5BAF5EF3" w:rsidR="009C7A91" w:rsidRPr="00DF6F6F" w:rsidRDefault="009C7A91" w:rsidP="009C7A91">
      <w:pPr>
        <w:rPr>
          <w:rFonts w:ascii="Arial" w:hAnsi="Arial" w:cs="Arial"/>
          <w:color w:val="000000" w:themeColor="text1"/>
          <w:sz w:val="20"/>
          <w:szCs w:val="20"/>
        </w:rPr>
      </w:pPr>
      <w:r w:rsidRPr="00DF6F6F">
        <w:rPr>
          <w:rFonts w:ascii="Arial" w:hAnsi="Arial" w:cs="Arial"/>
          <w:color w:val="000000" w:themeColor="text1"/>
          <w:sz w:val="20"/>
          <w:szCs w:val="20"/>
        </w:rPr>
        <w:br w:type="page"/>
      </w:r>
    </w:p>
    <w:p w14:paraId="79FEC993" w14:textId="4BAEA792" w:rsidR="009C7A91" w:rsidRPr="00DF6F6F" w:rsidRDefault="00D0592A" w:rsidP="009C7A91">
      <w:pPr>
        <w:pStyle w:val="Normalsentence"/>
        <w:rPr>
          <w:rFonts w:ascii="Arial" w:hAnsi="Arial" w:cs="Arial"/>
          <w:b/>
          <w:bCs/>
          <w:color w:val="000000" w:themeColor="text1"/>
        </w:rPr>
      </w:pPr>
      <w:bookmarkStart w:id="4" w:name="_Hlk220605023"/>
      <w:r w:rsidRPr="00DF6F6F">
        <w:rPr>
          <w:rFonts w:ascii="Arial" w:hAnsi="Arial" w:cs="Arial"/>
          <w:b/>
          <w:bCs/>
          <w:noProof/>
          <w:color w:val="000000" w:themeColor="text1"/>
        </w:rPr>
        <w:lastRenderedPageBreak/>
        <w:drawing>
          <wp:inline distT="0" distB="0" distL="0" distR="0" wp14:anchorId="603EBC3E" wp14:editId="5CEB35F8">
            <wp:extent cx="5391785" cy="7462520"/>
            <wp:effectExtent l="0" t="0" r="0" b="0"/>
            <wp:docPr id="178931808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391785" cy="7462520"/>
                    </a:xfrm>
                    <a:prstGeom prst="rect">
                      <a:avLst/>
                    </a:prstGeom>
                    <a:noFill/>
                    <a:ln>
                      <a:noFill/>
                    </a:ln>
                  </pic:spPr>
                </pic:pic>
              </a:graphicData>
            </a:graphic>
          </wp:inline>
        </w:drawing>
      </w:r>
      <w:r w:rsidR="009C7A91" w:rsidRPr="00DF6F6F">
        <w:rPr>
          <w:rFonts w:ascii="Arial" w:hAnsi="Arial" w:cs="Arial"/>
          <w:b/>
          <w:bCs/>
          <w:color w:val="000000" w:themeColor="text1"/>
        </w:rPr>
        <w:t>Fig. 1</w:t>
      </w:r>
    </w:p>
    <w:p w14:paraId="3E87F959" w14:textId="77777777" w:rsidR="009C7A91" w:rsidRPr="00DF6F6F" w:rsidRDefault="009C7A91" w:rsidP="009C7A91">
      <w:pPr>
        <w:pStyle w:val="Normalsentence"/>
        <w:rPr>
          <w:rFonts w:ascii="Arial" w:hAnsi="Arial" w:cs="Arial"/>
          <w:b/>
          <w:bCs/>
          <w:i/>
          <w:iCs/>
          <w:color w:val="000000" w:themeColor="text1"/>
        </w:rPr>
      </w:pPr>
      <w:r w:rsidRPr="00DF6F6F">
        <w:rPr>
          <w:rFonts w:ascii="Arial" w:hAnsi="Arial" w:cs="Arial"/>
          <w:b/>
          <w:bCs/>
          <w:i/>
          <w:iCs/>
          <w:color w:val="000000" w:themeColor="text1"/>
        </w:rPr>
        <w:lastRenderedPageBreak/>
        <w:t xml:space="preserve">Fig. 1 Overview of calcium imaging data analysis workflow and OPTIC. </w:t>
      </w:r>
    </w:p>
    <w:p w14:paraId="0175A95F" w14:textId="60E8416A" w:rsidR="009C7A91" w:rsidRPr="00DF6F6F" w:rsidRDefault="009C7A91" w:rsidP="009C7A91">
      <w:pPr>
        <w:pStyle w:val="Normalsentence"/>
        <w:rPr>
          <w:rFonts w:ascii="Arial" w:hAnsi="Arial" w:cs="Arial"/>
          <w:color w:val="000000" w:themeColor="text1"/>
        </w:rPr>
      </w:pPr>
      <w:r w:rsidRPr="00DF6F6F">
        <w:rPr>
          <w:rFonts w:ascii="Arial" w:hAnsi="Arial" w:cs="Arial" w:hint="eastAsia"/>
          <w:b/>
          <w:bCs/>
          <w:color w:val="000000" w:themeColor="text1"/>
        </w:rPr>
        <w:t>（</w:t>
      </w:r>
      <w:r w:rsidRPr="00DF6F6F">
        <w:rPr>
          <w:rFonts w:ascii="Arial" w:hAnsi="Arial" w:cs="Arial" w:hint="eastAsia"/>
          <w:b/>
          <w:bCs/>
          <w:color w:val="000000" w:themeColor="text1"/>
        </w:rPr>
        <w:t>A</w:t>
      </w:r>
      <w:r w:rsidRPr="00DF6F6F">
        <w:rPr>
          <w:rFonts w:ascii="Arial" w:hAnsi="Arial" w:cs="Arial" w:hint="eastAsia"/>
          <w:b/>
          <w:bCs/>
          <w:color w:val="000000" w:themeColor="text1"/>
        </w:rPr>
        <w:t>）</w:t>
      </w:r>
      <w:r w:rsidRPr="00DF6F6F">
        <w:rPr>
          <w:rFonts w:ascii="Arial" w:hAnsi="Arial" w:cs="Arial"/>
          <w:color w:val="000000" w:themeColor="text1"/>
        </w:rPr>
        <w:t xml:space="preserve"> Calcium imaging data analysis pipeline, and the scope of processing covered by each OPTIC application. </w:t>
      </w:r>
      <w:r w:rsidRPr="00DF6F6F">
        <w:rPr>
          <w:rFonts w:ascii="Arial" w:hAnsi="Arial" w:cs="Arial" w:hint="eastAsia"/>
          <w:b/>
          <w:bCs/>
          <w:color w:val="000000" w:themeColor="text1"/>
        </w:rPr>
        <w:t>(B)</w:t>
      </w:r>
      <w:r w:rsidRPr="00DF6F6F">
        <w:rPr>
          <w:rFonts w:ascii="Arial" w:hAnsi="Arial" w:cs="Arial"/>
          <w:color w:val="000000" w:themeColor="text1"/>
        </w:rPr>
        <w:t xml:space="preserve"> Overview of </w:t>
      </w:r>
      <w:r w:rsidR="00531A55" w:rsidRPr="00DF6F6F">
        <w:rPr>
          <w:rFonts w:ascii="Arial" w:hAnsi="Arial" w:cs="Arial" w:hint="eastAsia"/>
          <w:color w:val="000000" w:themeColor="text1"/>
        </w:rPr>
        <w:t>Optic</w:t>
      </w:r>
      <w:r w:rsidRPr="00DF6F6F">
        <w:rPr>
          <w:rFonts w:ascii="Arial" w:hAnsi="Arial" w:cs="Arial"/>
          <w:color w:val="000000" w:themeColor="text1"/>
        </w:rPr>
        <w:t xml:space="preserve">ROICuration. This application classifies ROIs extracted using Suite2p </w:t>
      </w:r>
      <w:r w:rsidR="00531A55" w:rsidRPr="00DF6F6F">
        <w:rPr>
          <w:rFonts w:ascii="Arial" w:hAnsi="Arial" w:cs="Arial" w:hint="eastAsia"/>
          <w:color w:val="000000" w:themeColor="text1"/>
        </w:rPr>
        <w:t xml:space="preserve">or CaImAn </w:t>
      </w:r>
      <w:r w:rsidRPr="00DF6F6F">
        <w:rPr>
          <w:rFonts w:ascii="Arial" w:hAnsi="Arial" w:cs="Arial"/>
          <w:color w:val="000000" w:themeColor="text1"/>
        </w:rPr>
        <w:t xml:space="preserve">from calcium imaging videos into neuronal and non-neuronal noise ROIs. In addition to neurons, it also supports the classification of other cell types, such as astrocytes and microglia. </w:t>
      </w:r>
      <w:r w:rsidRPr="00DF6F6F">
        <w:rPr>
          <w:rFonts w:ascii="Arial" w:hAnsi="Arial" w:cs="Arial" w:hint="eastAsia"/>
          <w:b/>
          <w:bCs/>
          <w:color w:val="000000" w:themeColor="text1"/>
        </w:rPr>
        <w:t>(C)</w:t>
      </w:r>
      <w:r w:rsidRPr="00DF6F6F">
        <w:rPr>
          <w:rFonts w:ascii="Arial" w:hAnsi="Arial" w:cs="Arial"/>
          <w:color w:val="000000" w:themeColor="text1"/>
        </w:rPr>
        <w:t xml:space="preserve"> Overview of </w:t>
      </w:r>
      <w:r w:rsidR="00531A55" w:rsidRPr="00DF6F6F">
        <w:rPr>
          <w:rFonts w:ascii="Arial" w:hAnsi="Arial" w:cs="Arial" w:hint="eastAsia"/>
          <w:color w:val="000000" w:themeColor="text1"/>
        </w:rPr>
        <w:t>Optic</w:t>
      </w:r>
      <w:r w:rsidRPr="00DF6F6F">
        <w:rPr>
          <w:rFonts w:ascii="Arial" w:hAnsi="Arial" w:cs="Arial"/>
          <w:color w:val="000000" w:themeColor="text1"/>
        </w:rPr>
        <w:t xml:space="preserve">ROITracking. This application tracks identical ROIs across multiple datasets obtained from the same subject on different dates. Misalignments between sessions are corrected through image registration by transforming the moving images to align with the fixed images. Three transformation methods are available: rigid, affine, and B-spline. After image registration, automated ROI tracking is performed using the optimal transport theory. </w:t>
      </w:r>
      <w:r w:rsidRPr="00DF6F6F">
        <w:rPr>
          <w:rFonts w:ascii="Arial" w:hAnsi="Arial" w:cs="Arial" w:hint="eastAsia"/>
          <w:b/>
          <w:bCs/>
          <w:color w:val="000000" w:themeColor="text1"/>
        </w:rPr>
        <w:t>(D)</w:t>
      </w:r>
      <w:r w:rsidRPr="00DF6F6F">
        <w:rPr>
          <w:rFonts w:ascii="Arial" w:hAnsi="Arial" w:cs="Arial"/>
          <w:color w:val="000000" w:themeColor="text1"/>
        </w:rPr>
        <w:t xml:space="preserve"> Overview of </w:t>
      </w:r>
      <w:r w:rsidR="00E12155" w:rsidRPr="00DF6F6F">
        <w:rPr>
          <w:rFonts w:ascii="Arial" w:hAnsi="Arial" w:cs="Arial"/>
          <w:color w:val="000000" w:themeColor="text1"/>
        </w:rPr>
        <w:t>OpticRawTracking</w:t>
      </w:r>
      <w:r w:rsidRPr="00DF6F6F">
        <w:rPr>
          <w:rFonts w:ascii="Arial" w:hAnsi="Arial" w:cs="Arial"/>
          <w:color w:val="000000" w:themeColor="text1"/>
        </w:rPr>
        <w:t>. This application processes imaging data that includes microglia and additional reference channels, such as blood vessels. Image registration can utilize either a microglial channel or a reference channel containing stable structures with minimal morphological changes, such as blood vessels.</w:t>
      </w:r>
    </w:p>
    <w:p w14:paraId="19EF536B" w14:textId="77777777" w:rsidR="009C7A91" w:rsidRPr="00DF6F6F" w:rsidRDefault="009C7A91" w:rsidP="009C7A91">
      <w:pPr>
        <w:pStyle w:val="Normalsentence"/>
        <w:rPr>
          <w:rFonts w:ascii="Arial" w:hAnsi="Arial" w:cs="Arial"/>
          <w:color w:val="000000" w:themeColor="text1"/>
        </w:rPr>
      </w:pPr>
      <w:r w:rsidRPr="00DF6F6F">
        <w:rPr>
          <w:rFonts w:ascii="Arial" w:hAnsi="Arial" w:cs="Arial"/>
          <w:color w:val="000000" w:themeColor="text1"/>
        </w:rPr>
        <w:br w:type="page"/>
      </w:r>
    </w:p>
    <w:p w14:paraId="333AEDF9" w14:textId="350EE442" w:rsidR="009C7A91" w:rsidRPr="00DF6F6F" w:rsidRDefault="00921B78" w:rsidP="009C7A91">
      <w:pPr>
        <w:pStyle w:val="Normalsentence"/>
        <w:rPr>
          <w:rFonts w:ascii="Arial" w:hAnsi="Arial" w:cs="Arial"/>
          <w:b/>
          <w:bCs/>
          <w:color w:val="000000" w:themeColor="text1"/>
        </w:rPr>
      </w:pPr>
      <w:r w:rsidRPr="00DF6F6F">
        <w:rPr>
          <w:rFonts w:ascii="Arial" w:hAnsi="Arial" w:cs="Arial"/>
          <w:b/>
          <w:bCs/>
          <w:noProof/>
          <w:color w:val="000000" w:themeColor="text1"/>
        </w:rPr>
        <w:lastRenderedPageBreak/>
        <w:drawing>
          <wp:inline distT="0" distB="0" distL="0" distR="0" wp14:anchorId="132BD35A" wp14:editId="36162247">
            <wp:extent cx="5391150" cy="7461250"/>
            <wp:effectExtent l="0" t="0" r="0" b="0"/>
            <wp:docPr id="1326463817"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391150" cy="7461250"/>
                    </a:xfrm>
                    <a:prstGeom prst="rect">
                      <a:avLst/>
                    </a:prstGeom>
                    <a:noFill/>
                    <a:ln>
                      <a:noFill/>
                    </a:ln>
                  </pic:spPr>
                </pic:pic>
              </a:graphicData>
            </a:graphic>
          </wp:inline>
        </w:drawing>
      </w:r>
    </w:p>
    <w:p w14:paraId="0D5FE24D" w14:textId="6981CA4D" w:rsidR="009C7A91" w:rsidRPr="00DF6F6F" w:rsidRDefault="009C7A91" w:rsidP="009C7A91">
      <w:pPr>
        <w:pStyle w:val="Normalsentence"/>
        <w:rPr>
          <w:rFonts w:ascii="Arial" w:hAnsi="Arial" w:cs="Arial"/>
          <w:b/>
          <w:bCs/>
          <w:color w:val="000000" w:themeColor="text1"/>
        </w:rPr>
      </w:pPr>
      <w:r w:rsidRPr="00DF6F6F">
        <w:rPr>
          <w:rFonts w:ascii="Arial" w:hAnsi="Arial" w:cs="Arial"/>
          <w:b/>
          <w:bCs/>
          <w:color w:val="000000" w:themeColor="text1"/>
        </w:rPr>
        <w:t>Fig. 2</w:t>
      </w:r>
    </w:p>
    <w:p w14:paraId="32796C51" w14:textId="5E8ACD81" w:rsidR="009C7A91" w:rsidRPr="00DF6F6F" w:rsidRDefault="009C7A91" w:rsidP="009C7A91">
      <w:pPr>
        <w:pStyle w:val="Normalsentence"/>
        <w:rPr>
          <w:rFonts w:ascii="Arial" w:hAnsi="Arial" w:cs="Arial"/>
          <w:b/>
          <w:bCs/>
          <w:i/>
          <w:iCs/>
          <w:color w:val="000000" w:themeColor="text1"/>
        </w:rPr>
      </w:pPr>
      <w:r w:rsidRPr="00DF6F6F">
        <w:rPr>
          <w:rFonts w:ascii="Arial" w:hAnsi="Arial" w:cs="Arial"/>
          <w:b/>
          <w:bCs/>
          <w:i/>
          <w:iCs/>
          <w:color w:val="000000" w:themeColor="text1"/>
        </w:rPr>
        <w:lastRenderedPageBreak/>
        <w:t xml:space="preserve">Fig. 2 </w:t>
      </w:r>
      <w:r w:rsidR="00531A55" w:rsidRPr="00DF6F6F">
        <w:rPr>
          <w:rFonts w:ascii="Arial" w:hAnsi="Arial" w:cs="Arial"/>
          <w:b/>
          <w:bCs/>
          <w:i/>
          <w:iCs/>
          <w:color w:val="000000" w:themeColor="text1"/>
        </w:rPr>
        <w:t>Optic</w:t>
      </w:r>
      <w:r w:rsidRPr="00DF6F6F">
        <w:rPr>
          <w:rFonts w:ascii="Arial" w:hAnsi="Arial" w:cs="Arial"/>
          <w:b/>
          <w:bCs/>
          <w:i/>
          <w:iCs/>
          <w:color w:val="000000" w:themeColor="text1"/>
        </w:rPr>
        <w:t>ROITracking corrects image misalignments between sessions using background images.</w:t>
      </w:r>
    </w:p>
    <w:p w14:paraId="773D346E" w14:textId="6DD584FA" w:rsidR="009C7A91" w:rsidRPr="00DF6F6F" w:rsidRDefault="009C7A91" w:rsidP="009C7A91">
      <w:pPr>
        <w:pStyle w:val="Normalsentence"/>
        <w:rPr>
          <w:rFonts w:ascii="Arial" w:hAnsi="Arial" w:cs="Arial"/>
          <w:color w:val="000000" w:themeColor="text1"/>
        </w:rPr>
      </w:pPr>
      <w:r w:rsidRPr="00DF6F6F">
        <w:rPr>
          <w:rFonts w:ascii="Arial" w:hAnsi="Arial" w:cs="Arial" w:hint="eastAsia"/>
          <w:b/>
          <w:bCs/>
          <w:color w:val="000000" w:themeColor="text1"/>
        </w:rPr>
        <w:t>(A)</w:t>
      </w:r>
      <w:r w:rsidRPr="00DF6F6F">
        <w:rPr>
          <w:rFonts w:ascii="Arial" w:hAnsi="Arial" w:cs="Arial"/>
          <w:b/>
          <w:bCs/>
          <w:color w:val="000000" w:themeColor="text1"/>
        </w:rPr>
        <w:t xml:space="preserve"> </w:t>
      </w:r>
      <w:r w:rsidRPr="00DF6F6F">
        <w:rPr>
          <w:rFonts w:ascii="Arial" w:hAnsi="Arial" w:cs="Arial"/>
          <w:color w:val="000000" w:themeColor="text1"/>
        </w:rPr>
        <w:t xml:space="preserve">View (primary) of the application. The primary background image is displayed in the green channel (top left), whereas the secondary background image is displayed in the red channel (top middle). Primary ROIs are color-coded (bottom left), whereas the secondary ROIs are uniformly displayed in blue (bottom middle). These overlaid images (bottom right) shows white lines connecting corresponding ROIs between the primary and secondary sessions. </w:t>
      </w:r>
      <w:r w:rsidRPr="00DF6F6F">
        <w:rPr>
          <w:rFonts w:ascii="Arial" w:hAnsi="Arial" w:cs="Arial" w:hint="eastAsia"/>
          <w:b/>
          <w:bCs/>
          <w:color w:val="000000" w:themeColor="text1"/>
        </w:rPr>
        <w:t>(B)</w:t>
      </w:r>
      <w:r w:rsidRPr="00DF6F6F">
        <w:rPr>
          <w:rFonts w:ascii="Arial" w:hAnsi="Arial" w:cs="Arial"/>
          <w:color w:val="000000" w:themeColor="text1"/>
        </w:rPr>
        <w:t xml:space="preserve"> Table (Primary) section of the application, formatted similarly to </w:t>
      </w:r>
      <w:r w:rsidR="00531A55" w:rsidRPr="00DF6F6F">
        <w:rPr>
          <w:rFonts w:ascii="Arial" w:hAnsi="Arial" w:cs="Arial" w:hint="eastAsia"/>
          <w:color w:val="000000" w:themeColor="text1"/>
        </w:rPr>
        <w:t>Optic</w:t>
      </w:r>
      <w:r w:rsidRPr="00DF6F6F">
        <w:rPr>
          <w:rFonts w:ascii="Arial" w:hAnsi="Arial" w:cs="Arial"/>
          <w:color w:val="000000" w:themeColor="text1"/>
        </w:rPr>
        <w:t xml:space="preserve">ROICuration. A distinctive feature is the "Cell_ID_Match" column, which shows the Cell_ID of the corresponding secondary ROI. </w:t>
      </w:r>
      <w:r w:rsidRPr="00DF6F6F">
        <w:rPr>
          <w:rFonts w:ascii="Arial" w:hAnsi="Arial" w:cs="Arial" w:hint="eastAsia"/>
          <w:b/>
          <w:bCs/>
          <w:color w:val="000000" w:themeColor="text1"/>
        </w:rPr>
        <w:t>(C)</w:t>
      </w:r>
      <w:r w:rsidRPr="00DF6F6F">
        <w:rPr>
          <w:rFonts w:ascii="Arial" w:hAnsi="Arial" w:cs="Arial"/>
          <w:color w:val="000000" w:themeColor="text1"/>
        </w:rPr>
        <w:t xml:space="preserve"> Calcium imaging results across 20 days and image registration outcomes using day 1 as the fixed image. Each row shows the unregistered image, rigid transformation result, affine transformation result, and B-spline transformation result. Scale bar = 100 µm. </w:t>
      </w:r>
      <w:r w:rsidRPr="00DF6F6F">
        <w:rPr>
          <w:rFonts w:ascii="Arial" w:hAnsi="Arial" w:cs="Arial" w:hint="eastAsia"/>
          <w:b/>
          <w:bCs/>
          <w:color w:val="000000" w:themeColor="text1"/>
        </w:rPr>
        <w:t>(D)</w:t>
      </w:r>
      <w:r w:rsidRPr="00DF6F6F">
        <w:rPr>
          <w:rFonts w:ascii="Arial" w:hAnsi="Arial" w:cs="Arial"/>
          <w:color w:val="000000" w:themeColor="text1"/>
        </w:rPr>
        <w:t xml:space="preserve"> Image transformation and deformation field results from image registration. Vector colors represent the directional information of the deformation vectors. </w:t>
      </w:r>
      <w:r w:rsidRPr="00DF6F6F">
        <w:rPr>
          <w:rFonts w:ascii="Arial" w:hAnsi="Arial" w:cs="Arial" w:hint="eastAsia"/>
          <w:b/>
          <w:bCs/>
          <w:color w:val="000000" w:themeColor="text1"/>
        </w:rPr>
        <w:t>(E-F)</w:t>
      </w:r>
      <w:r w:rsidRPr="00DF6F6F">
        <w:rPr>
          <w:rFonts w:ascii="Arial" w:hAnsi="Arial" w:cs="Arial"/>
          <w:color w:val="000000" w:themeColor="text1"/>
        </w:rPr>
        <w:t xml:space="preserve"> Comparison of image correlation coefficients between unregistered and registered groups (rigid, affine, and B-spline). </w:t>
      </w:r>
    </w:p>
    <w:p w14:paraId="6D2C095A" w14:textId="7C4D3607" w:rsidR="009C7A91" w:rsidRPr="00DF6F6F" w:rsidRDefault="009C7A91" w:rsidP="009C7A91">
      <w:pPr>
        <w:pStyle w:val="Normalsentence"/>
        <w:rPr>
          <w:rFonts w:ascii="Arial" w:hAnsi="Arial" w:cs="Arial"/>
          <w:color w:val="000000" w:themeColor="text1"/>
        </w:rPr>
      </w:pPr>
      <w:r w:rsidRPr="00DF6F6F">
        <w:rPr>
          <w:rFonts w:ascii="Arial" w:hAnsi="Arial" w:cs="Arial"/>
          <w:color w:val="000000" w:themeColor="text1"/>
        </w:rPr>
        <w:t xml:space="preserve">Paired t-test with Bonferroni correction. * </w:t>
      </w:r>
      <w:r w:rsidRPr="00DF6F6F">
        <w:rPr>
          <w:rFonts w:ascii="Arial" w:hAnsi="Arial" w:cs="Arial"/>
          <w:i/>
          <w:iCs/>
          <w:color w:val="000000" w:themeColor="text1"/>
        </w:rPr>
        <w:t>P</w:t>
      </w:r>
      <w:r w:rsidRPr="00DF6F6F">
        <w:rPr>
          <w:rFonts w:ascii="Arial" w:hAnsi="Arial" w:cs="Arial"/>
          <w:color w:val="000000" w:themeColor="text1"/>
        </w:rPr>
        <w:t xml:space="preserve"> &lt; 0.05, ** </w:t>
      </w:r>
      <w:r w:rsidRPr="00DF6F6F">
        <w:rPr>
          <w:rFonts w:ascii="Arial" w:hAnsi="Arial" w:cs="Arial"/>
          <w:i/>
          <w:iCs/>
          <w:color w:val="000000" w:themeColor="text1"/>
        </w:rPr>
        <w:t>P</w:t>
      </w:r>
      <w:r w:rsidRPr="00DF6F6F">
        <w:rPr>
          <w:rFonts w:ascii="Arial" w:hAnsi="Arial" w:cs="Arial"/>
          <w:color w:val="000000" w:themeColor="text1"/>
        </w:rPr>
        <w:t xml:space="preserve"> &lt; 0.01, *** </w:t>
      </w:r>
      <w:r w:rsidRPr="00DF6F6F">
        <w:rPr>
          <w:rFonts w:ascii="Arial" w:hAnsi="Arial" w:cs="Arial"/>
          <w:i/>
          <w:iCs/>
          <w:color w:val="000000" w:themeColor="text1"/>
        </w:rPr>
        <w:t>P</w:t>
      </w:r>
      <w:r w:rsidRPr="00DF6F6F">
        <w:rPr>
          <w:rFonts w:ascii="Arial" w:hAnsi="Arial" w:cs="Arial"/>
          <w:color w:val="000000" w:themeColor="text1"/>
        </w:rPr>
        <w:t xml:space="preserve"> &lt; 0.005, **** </w:t>
      </w:r>
      <w:r w:rsidRPr="00DF6F6F">
        <w:rPr>
          <w:rFonts w:ascii="Arial" w:hAnsi="Arial" w:cs="Arial"/>
          <w:i/>
          <w:iCs/>
          <w:color w:val="000000" w:themeColor="text1"/>
        </w:rPr>
        <w:t>P</w:t>
      </w:r>
      <w:r w:rsidRPr="00DF6F6F">
        <w:rPr>
          <w:rFonts w:ascii="Arial" w:hAnsi="Arial" w:cs="Arial"/>
          <w:color w:val="000000" w:themeColor="text1"/>
        </w:rPr>
        <w:t xml:space="preserve"> &lt; 0.001. n = 6 mice/27 session pairs.</w:t>
      </w:r>
      <w:r w:rsidRPr="00DF6F6F">
        <w:rPr>
          <w:rFonts w:ascii="Arial" w:hAnsi="Arial" w:cs="Arial"/>
          <w:color w:val="000000" w:themeColor="text1"/>
        </w:rPr>
        <w:br w:type="page"/>
      </w:r>
    </w:p>
    <w:p w14:paraId="4D6FB4C9" w14:textId="5D934823" w:rsidR="009C7A91" w:rsidRPr="00DF6F6F" w:rsidRDefault="00921B78" w:rsidP="009C7A91">
      <w:pPr>
        <w:pStyle w:val="Normalsentence"/>
        <w:rPr>
          <w:rFonts w:ascii="Arial" w:hAnsi="Arial" w:cs="Arial"/>
          <w:color w:val="000000" w:themeColor="text1"/>
        </w:rPr>
      </w:pPr>
      <w:r w:rsidRPr="00DF6F6F">
        <w:rPr>
          <w:rFonts w:ascii="Arial" w:hAnsi="Arial" w:cs="Arial"/>
          <w:b/>
          <w:bCs/>
          <w:noProof/>
          <w:color w:val="000000" w:themeColor="text1"/>
        </w:rPr>
        <w:lastRenderedPageBreak/>
        <w:drawing>
          <wp:inline distT="0" distB="0" distL="0" distR="0" wp14:anchorId="4B094AEA" wp14:editId="7B819AA2">
            <wp:extent cx="5391150" cy="7461250"/>
            <wp:effectExtent l="0" t="0" r="0" b="0"/>
            <wp:docPr id="1747963452"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391150" cy="7461250"/>
                    </a:xfrm>
                    <a:prstGeom prst="rect">
                      <a:avLst/>
                    </a:prstGeom>
                    <a:noFill/>
                    <a:ln>
                      <a:noFill/>
                    </a:ln>
                  </pic:spPr>
                </pic:pic>
              </a:graphicData>
            </a:graphic>
          </wp:inline>
        </w:drawing>
      </w:r>
      <w:r w:rsidR="009C7A91" w:rsidRPr="00DF6F6F">
        <w:rPr>
          <w:rFonts w:ascii="Arial" w:hAnsi="Arial" w:cs="Arial"/>
          <w:b/>
          <w:bCs/>
          <w:color w:val="000000" w:themeColor="text1"/>
        </w:rPr>
        <w:t>Fig. 3</w:t>
      </w:r>
      <w:r w:rsidRPr="00DF6F6F">
        <w:rPr>
          <w:rFonts w:ascii="Arial" w:hAnsi="Arial" w:cs="Arial"/>
          <w:color w:val="000000" w:themeColor="text1"/>
        </w:rPr>
        <w:t xml:space="preserve"> </w:t>
      </w:r>
    </w:p>
    <w:p w14:paraId="517773F0" w14:textId="3942296B" w:rsidR="009C7A91" w:rsidRPr="00DF6F6F" w:rsidRDefault="009C7A91" w:rsidP="009C7A91">
      <w:pPr>
        <w:pStyle w:val="Normalsentence"/>
        <w:rPr>
          <w:rFonts w:ascii="Arial" w:hAnsi="Arial" w:cs="Arial"/>
          <w:b/>
          <w:bCs/>
          <w:i/>
          <w:iCs/>
          <w:color w:val="000000" w:themeColor="text1"/>
        </w:rPr>
      </w:pPr>
      <w:r w:rsidRPr="00DF6F6F">
        <w:rPr>
          <w:rFonts w:ascii="Arial" w:hAnsi="Arial" w:cs="Arial"/>
          <w:b/>
          <w:bCs/>
          <w:i/>
          <w:iCs/>
          <w:color w:val="000000" w:themeColor="text1"/>
        </w:rPr>
        <w:lastRenderedPageBreak/>
        <w:t xml:space="preserve">Fig. 3 </w:t>
      </w:r>
      <w:r w:rsidR="00531A55" w:rsidRPr="00DF6F6F">
        <w:rPr>
          <w:rFonts w:ascii="Arial" w:hAnsi="Arial" w:cs="Arial"/>
          <w:b/>
          <w:bCs/>
          <w:i/>
          <w:iCs/>
          <w:color w:val="000000" w:themeColor="text1"/>
        </w:rPr>
        <w:t>Optic</w:t>
      </w:r>
      <w:r w:rsidRPr="00DF6F6F">
        <w:rPr>
          <w:rFonts w:ascii="Arial" w:hAnsi="Arial" w:cs="Arial"/>
          <w:b/>
          <w:bCs/>
          <w:i/>
          <w:iCs/>
          <w:color w:val="000000" w:themeColor="text1"/>
        </w:rPr>
        <w:t xml:space="preserve">ROITracking enables automated ROI tracking using optimal transport. </w:t>
      </w:r>
    </w:p>
    <w:p w14:paraId="6EA78DC2" w14:textId="77777777" w:rsidR="009C7A91" w:rsidRPr="00DF6F6F" w:rsidRDefault="009C7A91" w:rsidP="009C7A91">
      <w:pPr>
        <w:pStyle w:val="Normalsentence"/>
        <w:rPr>
          <w:rFonts w:ascii="Arial" w:hAnsi="Arial" w:cs="Arial"/>
          <w:color w:val="000000" w:themeColor="text1"/>
        </w:rPr>
      </w:pPr>
      <w:r w:rsidRPr="00DF6F6F">
        <w:rPr>
          <w:rFonts w:ascii="Arial" w:hAnsi="Arial" w:cs="Arial" w:hint="eastAsia"/>
          <w:b/>
          <w:bCs/>
          <w:color w:val="000000" w:themeColor="text1"/>
        </w:rPr>
        <w:t>(A)</w:t>
      </w:r>
      <w:r w:rsidRPr="00DF6F6F">
        <w:rPr>
          <w:rFonts w:ascii="Arial" w:hAnsi="Arial" w:cs="Arial"/>
          <w:color w:val="000000" w:themeColor="text1"/>
        </w:rPr>
        <w:t xml:space="preserve"> ROIs tracked across a 20-day period along with corresponding imaging data. Ten representative ROIs are displayed, with consistent coloring used to indicate the same ROI across different time points. Scale bar = 40 µm. </w:t>
      </w:r>
      <w:r w:rsidRPr="00DF6F6F">
        <w:rPr>
          <w:rFonts w:ascii="Arial" w:hAnsi="Arial" w:cs="Arial" w:hint="eastAsia"/>
          <w:b/>
          <w:bCs/>
          <w:color w:val="000000" w:themeColor="text1"/>
        </w:rPr>
        <w:t>(B-C)</w:t>
      </w:r>
      <w:r w:rsidRPr="00DF6F6F">
        <w:rPr>
          <w:rFonts w:ascii="Arial" w:hAnsi="Arial" w:cs="Arial"/>
          <w:color w:val="000000" w:themeColor="text1"/>
        </w:rPr>
        <w:t xml:space="preserve"> F1 scores, precision, and recall values for ROI tracking performance compared among OPTIC, CellReg, and TrackMate. </w:t>
      </w:r>
    </w:p>
    <w:p w14:paraId="2CF647EF" w14:textId="1FC7F983" w:rsidR="009C7A91" w:rsidRPr="00DF6F6F" w:rsidRDefault="009C7A91" w:rsidP="009C7A91">
      <w:pPr>
        <w:pStyle w:val="Normalsentence"/>
        <w:rPr>
          <w:rFonts w:ascii="Arial" w:hAnsi="Arial" w:cs="Arial"/>
          <w:color w:val="000000" w:themeColor="text1"/>
        </w:rPr>
      </w:pPr>
      <w:r w:rsidRPr="00DF6F6F">
        <w:rPr>
          <w:rFonts w:ascii="Arial" w:hAnsi="Arial" w:cs="Arial"/>
          <w:color w:val="000000" w:themeColor="text1"/>
        </w:rPr>
        <w:t xml:space="preserve">Paired t-test with Bonferroni correction. </w:t>
      </w:r>
      <w:r w:rsidR="00B61E6C" w:rsidRPr="00DF6F6F">
        <w:rPr>
          <w:rFonts w:ascii="Arial" w:hAnsi="Arial" w:cs="Arial"/>
          <w:color w:val="000000" w:themeColor="text1"/>
        </w:rPr>
        <w:t xml:space="preserve">* </w:t>
      </w:r>
      <w:r w:rsidR="00B61E6C" w:rsidRPr="00DF6F6F">
        <w:rPr>
          <w:rFonts w:ascii="Arial" w:hAnsi="Arial" w:cs="Arial"/>
          <w:i/>
          <w:iCs/>
          <w:color w:val="000000" w:themeColor="text1"/>
        </w:rPr>
        <w:t>P</w:t>
      </w:r>
      <w:r w:rsidR="00B61E6C" w:rsidRPr="00DF6F6F">
        <w:rPr>
          <w:rFonts w:ascii="Arial" w:hAnsi="Arial" w:cs="Arial"/>
          <w:color w:val="000000" w:themeColor="text1"/>
        </w:rPr>
        <w:t xml:space="preserve"> &lt; 0.05, ** </w:t>
      </w:r>
      <w:r w:rsidR="00B61E6C" w:rsidRPr="00DF6F6F">
        <w:rPr>
          <w:rFonts w:ascii="Arial" w:hAnsi="Arial" w:cs="Arial"/>
          <w:i/>
          <w:iCs/>
          <w:color w:val="000000" w:themeColor="text1"/>
        </w:rPr>
        <w:t>P</w:t>
      </w:r>
      <w:r w:rsidR="00B61E6C" w:rsidRPr="00DF6F6F">
        <w:rPr>
          <w:rFonts w:ascii="Arial" w:hAnsi="Arial" w:cs="Arial"/>
          <w:color w:val="000000" w:themeColor="text1"/>
        </w:rPr>
        <w:t xml:space="preserve"> &lt; 0.01, *** </w:t>
      </w:r>
      <w:r w:rsidR="00B61E6C" w:rsidRPr="00DF6F6F">
        <w:rPr>
          <w:rFonts w:ascii="Arial" w:hAnsi="Arial" w:cs="Arial"/>
          <w:i/>
          <w:iCs/>
          <w:color w:val="000000" w:themeColor="text1"/>
        </w:rPr>
        <w:t>P</w:t>
      </w:r>
      <w:r w:rsidR="00B61E6C" w:rsidRPr="00DF6F6F">
        <w:rPr>
          <w:rFonts w:ascii="Arial" w:hAnsi="Arial" w:cs="Arial"/>
          <w:color w:val="000000" w:themeColor="text1"/>
        </w:rPr>
        <w:t xml:space="preserve"> &lt; 0.005, **** </w:t>
      </w:r>
      <w:r w:rsidR="00B61E6C" w:rsidRPr="00DF6F6F">
        <w:rPr>
          <w:rFonts w:ascii="Arial" w:hAnsi="Arial" w:cs="Arial"/>
          <w:i/>
          <w:iCs/>
          <w:color w:val="000000" w:themeColor="text1"/>
        </w:rPr>
        <w:t>P</w:t>
      </w:r>
      <w:r w:rsidR="00B61E6C" w:rsidRPr="00DF6F6F">
        <w:rPr>
          <w:rFonts w:ascii="Arial" w:hAnsi="Arial" w:cs="Arial"/>
          <w:color w:val="000000" w:themeColor="text1"/>
        </w:rPr>
        <w:t xml:space="preserve"> &lt; 0.001</w:t>
      </w:r>
      <w:r w:rsidRPr="00DF6F6F">
        <w:rPr>
          <w:rFonts w:ascii="Arial" w:hAnsi="Arial" w:cs="Arial"/>
          <w:color w:val="000000" w:themeColor="text1"/>
        </w:rPr>
        <w:t>. n = 5 mice/21 session pairs.</w:t>
      </w:r>
    </w:p>
    <w:p w14:paraId="1DB6D22E" w14:textId="1A107AB8" w:rsidR="007461C8" w:rsidRPr="00DF6F6F" w:rsidRDefault="009C7A91">
      <w:pPr>
        <w:spacing w:after="160" w:line="259" w:lineRule="auto"/>
        <w:rPr>
          <w:rFonts w:ascii="Arial" w:hAnsi="Arial" w:cs="Arial"/>
          <w:color w:val="000000" w:themeColor="text1"/>
          <w:sz w:val="20"/>
          <w:szCs w:val="20"/>
        </w:rPr>
      </w:pPr>
      <w:r w:rsidRPr="00DF6F6F">
        <w:rPr>
          <w:rFonts w:ascii="Arial" w:hAnsi="Arial" w:cs="Arial"/>
          <w:color w:val="000000" w:themeColor="text1"/>
        </w:rPr>
        <w:br w:type="page"/>
      </w:r>
    </w:p>
    <w:p w14:paraId="3468CDE4" w14:textId="120E7755" w:rsidR="007461C8" w:rsidRPr="00DF6F6F" w:rsidRDefault="00723807" w:rsidP="007461C8">
      <w:pPr>
        <w:spacing w:after="160" w:line="259" w:lineRule="auto"/>
        <w:rPr>
          <w:rFonts w:ascii="Arial" w:hAnsi="Arial" w:cs="Arial"/>
          <w:color w:val="000000" w:themeColor="text1"/>
          <w:sz w:val="20"/>
          <w:szCs w:val="20"/>
        </w:rPr>
      </w:pPr>
      <w:r w:rsidRPr="00DF6F6F">
        <w:rPr>
          <w:rFonts w:ascii="Arial" w:hAnsi="Arial" w:cs="Arial"/>
          <w:noProof/>
          <w:color w:val="000000" w:themeColor="text1"/>
          <w:sz w:val="20"/>
          <w:szCs w:val="20"/>
        </w:rPr>
        <w:lastRenderedPageBreak/>
        <w:drawing>
          <wp:inline distT="0" distB="0" distL="0" distR="0" wp14:anchorId="194A596D" wp14:editId="3FF84FF8">
            <wp:extent cx="5391150" cy="7461250"/>
            <wp:effectExtent l="0" t="0" r="0" b="0"/>
            <wp:docPr id="2123259916"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391150" cy="7461250"/>
                    </a:xfrm>
                    <a:prstGeom prst="rect">
                      <a:avLst/>
                    </a:prstGeom>
                    <a:noFill/>
                    <a:ln>
                      <a:noFill/>
                    </a:ln>
                  </pic:spPr>
                </pic:pic>
              </a:graphicData>
            </a:graphic>
          </wp:inline>
        </w:drawing>
      </w:r>
    </w:p>
    <w:p w14:paraId="33AF7A72" w14:textId="0BDD6029" w:rsidR="007461C8" w:rsidRPr="00DF6F6F" w:rsidRDefault="007461C8" w:rsidP="007461C8">
      <w:pPr>
        <w:pStyle w:val="Normalsentence"/>
        <w:rPr>
          <w:rFonts w:ascii="Arial" w:hAnsi="Arial" w:cs="Arial"/>
          <w:color w:val="000000" w:themeColor="text1"/>
        </w:rPr>
      </w:pPr>
      <w:r w:rsidRPr="00DF6F6F">
        <w:rPr>
          <w:rFonts w:ascii="Arial" w:hAnsi="Arial" w:cs="Arial"/>
          <w:b/>
          <w:bCs/>
          <w:color w:val="000000" w:themeColor="text1"/>
        </w:rPr>
        <w:t xml:space="preserve">Fig. </w:t>
      </w:r>
      <w:r w:rsidR="00D557CC" w:rsidRPr="00DF6F6F">
        <w:rPr>
          <w:rFonts w:ascii="Arial" w:hAnsi="Arial" w:cs="Arial" w:hint="eastAsia"/>
          <w:b/>
          <w:bCs/>
          <w:color w:val="000000" w:themeColor="text1"/>
        </w:rPr>
        <w:t>4</w:t>
      </w:r>
      <w:r w:rsidR="00F46111" w:rsidRPr="00DF6F6F">
        <w:rPr>
          <w:rFonts w:ascii="Arial" w:hAnsi="Arial" w:cs="Arial"/>
          <w:color w:val="000000" w:themeColor="text1"/>
        </w:rPr>
        <w:t xml:space="preserve"> </w:t>
      </w:r>
    </w:p>
    <w:p w14:paraId="6DF9405A" w14:textId="64EB895C" w:rsidR="007461C8" w:rsidRPr="00DF6F6F" w:rsidRDefault="007461C8" w:rsidP="007A1293">
      <w:pPr>
        <w:rPr>
          <w:rFonts w:ascii="Arial" w:hAnsi="Arial" w:cs="Arial"/>
          <w:b/>
          <w:bCs/>
          <w:i/>
          <w:iCs/>
          <w:color w:val="000000" w:themeColor="text1"/>
          <w:sz w:val="20"/>
          <w:szCs w:val="20"/>
        </w:rPr>
      </w:pPr>
      <w:r w:rsidRPr="00DF6F6F">
        <w:rPr>
          <w:rFonts w:ascii="Arial" w:hAnsi="Arial" w:cs="Arial"/>
          <w:b/>
          <w:bCs/>
          <w:i/>
          <w:iCs/>
          <w:color w:val="000000" w:themeColor="text1"/>
          <w:sz w:val="20"/>
          <w:szCs w:val="20"/>
        </w:rPr>
        <w:lastRenderedPageBreak/>
        <w:t xml:space="preserve">Fig. </w:t>
      </w:r>
      <w:r w:rsidR="00D557CC" w:rsidRPr="00DF6F6F">
        <w:rPr>
          <w:rFonts w:ascii="Arial" w:hAnsi="Arial" w:cs="Arial" w:hint="eastAsia"/>
          <w:b/>
          <w:bCs/>
          <w:i/>
          <w:iCs/>
          <w:color w:val="000000" w:themeColor="text1"/>
          <w:sz w:val="20"/>
          <w:szCs w:val="20"/>
        </w:rPr>
        <w:t>4</w:t>
      </w:r>
      <w:r w:rsidRPr="00DF6F6F">
        <w:rPr>
          <w:rFonts w:ascii="Arial" w:hAnsi="Arial" w:cs="Arial"/>
          <w:b/>
          <w:bCs/>
          <w:i/>
          <w:iCs/>
          <w:color w:val="000000" w:themeColor="text1"/>
          <w:sz w:val="20"/>
          <w:szCs w:val="20"/>
        </w:rPr>
        <w:t xml:space="preserve"> </w:t>
      </w:r>
      <w:r w:rsidR="00531A55" w:rsidRPr="00DF6F6F">
        <w:rPr>
          <w:rFonts w:ascii="Arial" w:hAnsi="Arial" w:cs="Arial"/>
          <w:b/>
          <w:bCs/>
          <w:i/>
          <w:iCs/>
          <w:color w:val="000000" w:themeColor="text1"/>
          <w:sz w:val="20"/>
          <w:szCs w:val="20"/>
        </w:rPr>
        <w:t>Optic</w:t>
      </w:r>
      <w:r w:rsidR="007A1293" w:rsidRPr="00DF6F6F">
        <w:rPr>
          <w:rFonts w:ascii="Arial" w:hAnsi="Arial" w:cs="Arial"/>
          <w:b/>
          <w:bCs/>
          <w:i/>
          <w:iCs/>
          <w:color w:val="000000" w:themeColor="text1"/>
          <w:sz w:val="20"/>
          <w:szCs w:val="20"/>
        </w:rPr>
        <w:t>ROITracking enables accurate tracking of axonal bouton ROIs</w:t>
      </w:r>
    </w:p>
    <w:p w14:paraId="17C26323" w14:textId="6B2AF517" w:rsidR="00055D52" w:rsidRPr="00DF6F6F" w:rsidRDefault="00055D52" w:rsidP="00055D52">
      <w:pPr>
        <w:pStyle w:val="Normalsentence"/>
        <w:rPr>
          <w:rFonts w:ascii="Arial" w:hAnsi="Arial" w:cs="Arial"/>
          <w:color w:val="000000" w:themeColor="text1"/>
        </w:rPr>
      </w:pPr>
      <w:r w:rsidRPr="00DF6F6F">
        <w:rPr>
          <w:rFonts w:ascii="Arial" w:hAnsi="Arial" w:cs="Arial" w:hint="eastAsia"/>
          <w:b/>
          <w:bCs/>
          <w:color w:val="000000" w:themeColor="text1"/>
        </w:rPr>
        <w:t>(A)</w:t>
      </w:r>
      <w:r w:rsidRPr="00DF6F6F">
        <w:rPr>
          <w:rFonts w:ascii="Arial" w:hAnsi="Arial" w:cs="Arial"/>
          <w:color w:val="000000" w:themeColor="text1"/>
        </w:rPr>
        <w:t xml:space="preserve"> Representative axonal bouton imaging data. Top row: background image (left), ROIs (middle), and merged image (right). Bottom row: magnified views of the boxed regions. Scale bars: 20 µm (top), 10 µm (bottom). </w:t>
      </w:r>
      <w:r w:rsidRPr="00DF6F6F">
        <w:rPr>
          <w:rFonts w:ascii="Arial" w:hAnsi="Arial" w:cs="Arial"/>
          <w:b/>
          <w:bCs/>
          <w:color w:val="000000" w:themeColor="text1"/>
        </w:rPr>
        <w:t xml:space="preserve">(B) </w:t>
      </w:r>
      <w:r w:rsidRPr="00DF6F6F">
        <w:rPr>
          <w:rFonts w:ascii="Arial" w:hAnsi="Arial" w:cs="Arial"/>
          <w:color w:val="000000" w:themeColor="text1"/>
        </w:rPr>
        <w:t xml:space="preserve">Calcium traces of the four </w:t>
      </w:r>
      <w:r w:rsidRPr="00DF6F6F">
        <w:rPr>
          <w:rFonts w:ascii="Arial" w:hAnsi="Arial" w:cs="Arial" w:hint="eastAsia"/>
          <w:color w:val="000000" w:themeColor="text1"/>
        </w:rPr>
        <w:t>numbered</w:t>
      </w:r>
      <w:r w:rsidRPr="00DF6F6F">
        <w:rPr>
          <w:rFonts w:ascii="Arial" w:hAnsi="Arial" w:cs="Arial"/>
          <w:color w:val="000000" w:themeColor="text1"/>
        </w:rPr>
        <w:t xml:space="preserve"> ROIs. Scale bars: 60 s (horizontal), 200% ΔF/F (vertical).</w:t>
      </w:r>
      <w:r w:rsidRPr="00DF6F6F">
        <w:rPr>
          <w:rFonts w:ascii="Arial" w:hAnsi="Arial" w:cs="Arial"/>
          <w:b/>
          <w:bCs/>
          <w:color w:val="000000" w:themeColor="text1"/>
        </w:rPr>
        <w:t xml:space="preserve"> (</w:t>
      </w:r>
      <w:r w:rsidRPr="00DF6F6F">
        <w:rPr>
          <w:rFonts w:ascii="Arial" w:hAnsi="Arial" w:cs="Arial" w:hint="eastAsia"/>
          <w:b/>
          <w:bCs/>
          <w:color w:val="000000" w:themeColor="text1"/>
        </w:rPr>
        <w:t>C</w:t>
      </w:r>
      <w:r w:rsidRPr="00DF6F6F">
        <w:rPr>
          <w:rFonts w:ascii="Arial" w:hAnsi="Arial" w:cs="Arial"/>
          <w:b/>
          <w:bCs/>
          <w:color w:val="000000" w:themeColor="text1"/>
        </w:rPr>
        <w:t>)</w:t>
      </w:r>
      <w:r w:rsidRPr="00DF6F6F">
        <w:rPr>
          <w:rFonts w:ascii="Arial" w:hAnsi="Arial" w:cs="Arial"/>
          <w:color w:val="000000" w:themeColor="text1"/>
        </w:rPr>
        <w:t xml:space="preserve"> Axonal bouton imaging results across 22 days and image registration outcomes using Day 1 as the fixed image. Each row shows the unregistered image, rigid transformation result, affine transformation result, and B-spline transformation result. Scale bar: </w:t>
      </w:r>
      <w:r w:rsidRPr="00DF6F6F">
        <w:rPr>
          <w:rFonts w:ascii="Arial" w:hAnsi="Arial" w:cs="Arial" w:hint="eastAsia"/>
          <w:color w:val="000000" w:themeColor="text1"/>
        </w:rPr>
        <w:t>2</w:t>
      </w:r>
      <w:r w:rsidRPr="00DF6F6F">
        <w:rPr>
          <w:rFonts w:ascii="Arial" w:hAnsi="Arial" w:cs="Arial"/>
          <w:color w:val="000000" w:themeColor="text1"/>
        </w:rPr>
        <w:t xml:space="preserve">0 µm. </w:t>
      </w:r>
      <w:r w:rsidRPr="00DF6F6F">
        <w:rPr>
          <w:rFonts w:ascii="Arial" w:hAnsi="Arial" w:cs="Arial"/>
          <w:b/>
          <w:bCs/>
          <w:color w:val="000000" w:themeColor="text1"/>
        </w:rPr>
        <w:t>(</w:t>
      </w:r>
      <w:r w:rsidRPr="00DF6F6F">
        <w:rPr>
          <w:rFonts w:ascii="Arial" w:hAnsi="Arial" w:cs="Arial" w:hint="eastAsia"/>
          <w:b/>
          <w:bCs/>
          <w:color w:val="000000" w:themeColor="text1"/>
        </w:rPr>
        <w:t>D-E</w:t>
      </w:r>
      <w:r w:rsidRPr="00DF6F6F">
        <w:rPr>
          <w:rFonts w:ascii="Arial" w:hAnsi="Arial" w:cs="Arial"/>
          <w:b/>
          <w:bCs/>
          <w:color w:val="000000" w:themeColor="text1"/>
        </w:rPr>
        <w:t xml:space="preserve">) </w:t>
      </w:r>
      <w:r w:rsidRPr="00DF6F6F">
        <w:rPr>
          <w:rFonts w:ascii="Arial" w:hAnsi="Arial" w:cs="Arial"/>
          <w:color w:val="000000" w:themeColor="text1"/>
        </w:rPr>
        <w:t xml:space="preserve">Comparison of </w:t>
      </w:r>
      <w:r w:rsidRPr="00DF6F6F">
        <w:rPr>
          <w:rFonts w:ascii="Arial" w:hAnsi="Arial" w:cs="Arial" w:hint="eastAsia"/>
          <w:color w:val="000000" w:themeColor="text1"/>
        </w:rPr>
        <w:t xml:space="preserve">the </w:t>
      </w:r>
      <w:r w:rsidRPr="00DF6F6F">
        <w:rPr>
          <w:rFonts w:ascii="Arial" w:hAnsi="Arial" w:cs="Arial"/>
          <w:color w:val="000000" w:themeColor="text1"/>
        </w:rPr>
        <w:t>image correlation coefficients between</w:t>
      </w:r>
      <w:r w:rsidRPr="00DF6F6F">
        <w:rPr>
          <w:rFonts w:ascii="Arial" w:hAnsi="Arial" w:cs="Arial" w:hint="eastAsia"/>
          <w:color w:val="000000" w:themeColor="text1"/>
        </w:rPr>
        <w:t xml:space="preserve"> the</w:t>
      </w:r>
      <w:r w:rsidRPr="00DF6F6F">
        <w:rPr>
          <w:rFonts w:ascii="Arial" w:hAnsi="Arial" w:cs="Arial"/>
          <w:color w:val="000000" w:themeColor="text1"/>
        </w:rPr>
        <w:t xml:space="preserve"> unregistered and registered groups (rigid, affine, and B-spline). Paired t-test with Bonferroni correction. </w:t>
      </w:r>
      <w:r w:rsidR="00B61E6C" w:rsidRPr="00DF6F6F">
        <w:rPr>
          <w:rFonts w:ascii="Arial" w:hAnsi="Arial" w:cs="Arial"/>
          <w:color w:val="000000" w:themeColor="text1"/>
        </w:rPr>
        <w:t xml:space="preserve">* </w:t>
      </w:r>
      <w:r w:rsidR="00B61E6C" w:rsidRPr="00DF6F6F">
        <w:rPr>
          <w:rFonts w:ascii="Arial" w:hAnsi="Arial" w:cs="Arial"/>
          <w:i/>
          <w:iCs/>
          <w:color w:val="000000" w:themeColor="text1"/>
        </w:rPr>
        <w:t>P</w:t>
      </w:r>
      <w:r w:rsidR="00B61E6C" w:rsidRPr="00DF6F6F">
        <w:rPr>
          <w:rFonts w:ascii="Arial" w:hAnsi="Arial" w:cs="Arial"/>
          <w:color w:val="000000" w:themeColor="text1"/>
        </w:rPr>
        <w:t xml:space="preserve"> &lt; 0.05, ** </w:t>
      </w:r>
      <w:r w:rsidR="00B61E6C" w:rsidRPr="00DF6F6F">
        <w:rPr>
          <w:rFonts w:ascii="Arial" w:hAnsi="Arial" w:cs="Arial"/>
          <w:i/>
          <w:iCs/>
          <w:color w:val="000000" w:themeColor="text1"/>
        </w:rPr>
        <w:t>P</w:t>
      </w:r>
      <w:r w:rsidR="00B61E6C" w:rsidRPr="00DF6F6F">
        <w:rPr>
          <w:rFonts w:ascii="Arial" w:hAnsi="Arial" w:cs="Arial"/>
          <w:color w:val="000000" w:themeColor="text1"/>
        </w:rPr>
        <w:t xml:space="preserve"> &lt; 0.01, *** </w:t>
      </w:r>
      <w:r w:rsidR="00B61E6C" w:rsidRPr="00DF6F6F">
        <w:rPr>
          <w:rFonts w:ascii="Arial" w:hAnsi="Arial" w:cs="Arial"/>
          <w:i/>
          <w:iCs/>
          <w:color w:val="000000" w:themeColor="text1"/>
        </w:rPr>
        <w:t>P</w:t>
      </w:r>
      <w:r w:rsidR="00B61E6C" w:rsidRPr="00DF6F6F">
        <w:rPr>
          <w:rFonts w:ascii="Arial" w:hAnsi="Arial" w:cs="Arial"/>
          <w:color w:val="000000" w:themeColor="text1"/>
        </w:rPr>
        <w:t xml:space="preserve"> &lt; 0.005, **** </w:t>
      </w:r>
      <w:r w:rsidR="00B61E6C" w:rsidRPr="00DF6F6F">
        <w:rPr>
          <w:rFonts w:ascii="Arial" w:hAnsi="Arial" w:cs="Arial"/>
          <w:i/>
          <w:iCs/>
          <w:color w:val="000000" w:themeColor="text1"/>
        </w:rPr>
        <w:t>P</w:t>
      </w:r>
      <w:r w:rsidR="00B61E6C" w:rsidRPr="00DF6F6F">
        <w:rPr>
          <w:rFonts w:ascii="Arial" w:hAnsi="Arial" w:cs="Arial"/>
          <w:color w:val="000000" w:themeColor="text1"/>
        </w:rPr>
        <w:t xml:space="preserve"> &lt; 0.001</w:t>
      </w:r>
      <w:r w:rsidRPr="00DF6F6F">
        <w:rPr>
          <w:rFonts w:ascii="Arial" w:hAnsi="Arial" w:cs="Arial"/>
          <w:color w:val="000000" w:themeColor="text1"/>
        </w:rPr>
        <w:t xml:space="preserve">. n = 6 mice/21 session pairs. </w:t>
      </w:r>
      <w:r w:rsidRPr="00DF6F6F">
        <w:rPr>
          <w:rFonts w:ascii="Arial" w:hAnsi="Arial" w:cs="Arial"/>
          <w:b/>
          <w:bCs/>
          <w:color w:val="000000" w:themeColor="text1"/>
        </w:rPr>
        <w:t>(</w:t>
      </w:r>
      <w:r w:rsidRPr="00DF6F6F">
        <w:rPr>
          <w:rFonts w:ascii="Arial" w:hAnsi="Arial" w:cs="Arial" w:hint="eastAsia"/>
          <w:b/>
          <w:bCs/>
          <w:color w:val="000000" w:themeColor="text1"/>
        </w:rPr>
        <w:t>F-G</w:t>
      </w:r>
      <w:r w:rsidRPr="00DF6F6F">
        <w:rPr>
          <w:rFonts w:ascii="Arial" w:hAnsi="Arial" w:cs="Arial"/>
          <w:b/>
          <w:bCs/>
          <w:color w:val="000000" w:themeColor="text1"/>
        </w:rPr>
        <w:t xml:space="preserve">) </w:t>
      </w:r>
      <w:r w:rsidRPr="00DF6F6F">
        <w:rPr>
          <w:rFonts w:ascii="Arial" w:hAnsi="Arial" w:cs="Arial"/>
          <w:color w:val="000000" w:themeColor="text1"/>
        </w:rPr>
        <w:t xml:space="preserve">F1 scores, precision, and recall values for axonal bouton ROI tracking performance compared among OPTIC, CellReg, and TrackMate. Paired t-test with Bonferroni correction. </w:t>
      </w:r>
      <w:r w:rsidR="00B61E6C" w:rsidRPr="00DF6F6F">
        <w:rPr>
          <w:rFonts w:ascii="Arial" w:hAnsi="Arial" w:cs="Arial"/>
          <w:color w:val="000000" w:themeColor="text1"/>
        </w:rPr>
        <w:t xml:space="preserve">* </w:t>
      </w:r>
      <w:r w:rsidR="00B61E6C" w:rsidRPr="00DF6F6F">
        <w:rPr>
          <w:rFonts w:ascii="Arial" w:hAnsi="Arial" w:cs="Arial"/>
          <w:i/>
          <w:iCs/>
          <w:color w:val="000000" w:themeColor="text1"/>
        </w:rPr>
        <w:t>P</w:t>
      </w:r>
      <w:r w:rsidR="00B61E6C" w:rsidRPr="00DF6F6F">
        <w:rPr>
          <w:rFonts w:ascii="Arial" w:hAnsi="Arial" w:cs="Arial"/>
          <w:color w:val="000000" w:themeColor="text1"/>
        </w:rPr>
        <w:t xml:space="preserve"> &lt; 0.05, ** </w:t>
      </w:r>
      <w:r w:rsidR="00B61E6C" w:rsidRPr="00DF6F6F">
        <w:rPr>
          <w:rFonts w:ascii="Arial" w:hAnsi="Arial" w:cs="Arial"/>
          <w:i/>
          <w:iCs/>
          <w:color w:val="000000" w:themeColor="text1"/>
        </w:rPr>
        <w:t>P</w:t>
      </w:r>
      <w:r w:rsidR="00B61E6C" w:rsidRPr="00DF6F6F">
        <w:rPr>
          <w:rFonts w:ascii="Arial" w:hAnsi="Arial" w:cs="Arial"/>
          <w:color w:val="000000" w:themeColor="text1"/>
        </w:rPr>
        <w:t xml:space="preserve"> &lt; 0.01, *** </w:t>
      </w:r>
      <w:r w:rsidR="00B61E6C" w:rsidRPr="00DF6F6F">
        <w:rPr>
          <w:rFonts w:ascii="Arial" w:hAnsi="Arial" w:cs="Arial"/>
          <w:i/>
          <w:iCs/>
          <w:color w:val="000000" w:themeColor="text1"/>
        </w:rPr>
        <w:t>P</w:t>
      </w:r>
      <w:r w:rsidR="00B61E6C" w:rsidRPr="00DF6F6F">
        <w:rPr>
          <w:rFonts w:ascii="Arial" w:hAnsi="Arial" w:cs="Arial"/>
          <w:color w:val="000000" w:themeColor="text1"/>
        </w:rPr>
        <w:t xml:space="preserve"> &lt; 0.005, **** </w:t>
      </w:r>
      <w:r w:rsidR="00B61E6C" w:rsidRPr="00DF6F6F">
        <w:rPr>
          <w:rFonts w:ascii="Arial" w:hAnsi="Arial" w:cs="Arial"/>
          <w:i/>
          <w:iCs/>
          <w:color w:val="000000" w:themeColor="text1"/>
        </w:rPr>
        <w:t>P</w:t>
      </w:r>
      <w:r w:rsidR="00B61E6C" w:rsidRPr="00DF6F6F">
        <w:rPr>
          <w:rFonts w:ascii="Arial" w:hAnsi="Arial" w:cs="Arial"/>
          <w:color w:val="000000" w:themeColor="text1"/>
        </w:rPr>
        <w:t xml:space="preserve"> &lt; 0.001</w:t>
      </w:r>
      <w:r w:rsidRPr="00DF6F6F">
        <w:rPr>
          <w:rFonts w:ascii="Arial" w:hAnsi="Arial" w:cs="Arial"/>
          <w:color w:val="000000" w:themeColor="text1"/>
        </w:rPr>
        <w:t>. n = 6 mice/21 session pairs.</w:t>
      </w:r>
    </w:p>
    <w:p w14:paraId="7F6625D6" w14:textId="2E9665B1" w:rsidR="00D557CC" w:rsidRPr="00DF6F6F" w:rsidRDefault="00D557CC" w:rsidP="00D557CC">
      <w:pPr>
        <w:spacing w:after="160" w:line="259" w:lineRule="auto"/>
        <w:rPr>
          <w:rFonts w:ascii="Arial" w:hAnsi="Arial" w:cs="Arial"/>
          <w:color w:val="000000" w:themeColor="text1"/>
        </w:rPr>
      </w:pPr>
      <w:r w:rsidRPr="00DF6F6F">
        <w:rPr>
          <w:rFonts w:ascii="Arial" w:hAnsi="Arial" w:cs="Arial"/>
          <w:color w:val="000000" w:themeColor="text1"/>
        </w:rPr>
        <w:br w:type="page"/>
      </w:r>
      <w:r w:rsidRPr="00DF6F6F">
        <w:rPr>
          <w:rFonts w:ascii="Arial" w:hAnsi="Arial" w:cs="Arial"/>
          <w:noProof/>
          <w:color w:val="000000" w:themeColor="text1"/>
        </w:rPr>
        <w:lastRenderedPageBreak/>
        <w:drawing>
          <wp:inline distT="0" distB="0" distL="0" distR="0" wp14:anchorId="068FAAD4" wp14:editId="50993B64">
            <wp:extent cx="5391150" cy="7461250"/>
            <wp:effectExtent l="0" t="0" r="0" b="0"/>
            <wp:docPr id="1736173340"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391150" cy="7461250"/>
                    </a:xfrm>
                    <a:prstGeom prst="rect">
                      <a:avLst/>
                    </a:prstGeom>
                    <a:noFill/>
                    <a:ln>
                      <a:noFill/>
                    </a:ln>
                  </pic:spPr>
                </pic:pic>
              </a:graphicData>
            </a:graphic>
          </wp:inline>
        </w:drawing>
      </w:r>
      <w:r w:rsidRPr="00DF6F6F">
        <w:rPr>
          <w:rFonts w:ascii="Arial" w:hAnsi="Arial" w:cs="Arial"/>
          <w:b/>
          <w:bCs/>
          <w:color w:val="000000" w:themeColor="text1"/>
          <w:sz w:val="20"/>
          <w:szCs w:val="20"/>
        </w:rPr>
        <w:t xml:space="preserve">Fig. </w:t>
      </w:r>
      <w:r w:rsidRPr="00DF6F6F">
        <w:rPr>
          <w:rFonts w:ascii="Arial" w:hAnsi="Arial" w:cs="Arial" w:hint="eastAsia"/>
          <w:b/>
          <w:bCs/>
          <w:color w:val="000000" w:themeColor="text1"/>
          <w:sz w:val="20"/>
          <w:szCs w:val="20"/>
        </w:rPr>
        <w:t>5</w:t>
      </w:r>
    </w:p>
    <w:p w14:paraId="0CC688DE" w14:textId="731AD67C" w:rsidR="00D557CC" w:rsidRPr="00DF6F6F" w:rsidRDefault="00D557CC" w:rsidP="00D557CC">
      <w:pPr>
        <w:pStyle w:val="Normalsentence"/>
        <w:rPr>
          <w:rFonts w:ascii="Arial" w:hAnsi="Arial" w:cs="Arial"/>
          <w:b/>
          <w:bCs/>
          <w:i/>
          <w:iCs/>
          <w:color w:val="000000" w:themeColor="text1"/>
        </w:rPr>
      </w:pPr>
      <w:r w:rsidRPr="00DF6F6F">
        <w:rPr>
          <w:rFonts w:ascii="Arial" w:hAnsi="Arial" w:cs="Arial"/>
          <w:b/>
          <w:bCs/>
          <w:i/>
          <w:iCs/>
          <w:color w:val="000000" w:themeColor="text1"/>
        </w:rPr>
        <w:lastRenderedPageBreak/>
        <w:t xml:space="preserve">Fig. </w:t>
      </w:r>
      <w:r w:rsidRPr="00DF6F6F">
        <w:rPr>
          <w:rFonts w:ascii="Arial" w:hAnsi="Arial" w:cs="Arial" w:hint="eastAsia"/>
          <w:b/>
          <w:bCs/>
          <w:i/>
          <w:iCs/>
          <w:color w:val="000000" w:themeColor="text1"/>
        </w:rPr>
        <w:t>5</w:t>
      </w:r>
      <w:r w:rsidRPr="00DF6F6F">
        <w:rPr>
          <w:rFonts w:ascii="Arial" w:hAnsi="Arial" w:cs="Arial"/>
          <w:b/>
          <w:bCs/>
          <w:i/>
          <w:iCs/>
          <w:color w:val="000000" w:themeColor="text1"/>
        </w:rPr>
        <w:t xml:space="preserve"> </w:t>
      </w:r>
      <w:bookmarkStart w:id="5" w:name="_Hlk218772496"/>
      <w:r w:rsidRPr="00DF6F6F">
        <w:rPr>
          <w:rFonts w:ascii="Arial" w:hAnsi="Arial" w:cs="Arial"/>
          <w:b/>
          <w:bCs/>
          <w:i/>
          <w:iCs/>
          <w:color w:val="000000" w:themeColor="text1"/>
        </w:rPr>
        <w:t>OpticROITracking enables accurate tracking of astrocyt</w:t>
      </w:r>
      <w:r w:rsidRPr="00DF6F6F">
        <w:rPr>
          <w:rFonts w:ascii="Arial" w:hAnsi="Arial" w:cs="Arial" w:hint="eastAsia"/>
          <w:b/>
          <w:bCs/>
          <w:i/>
          <w:iCs/>
          <w:color w:val="000000" w:themeColor="text1"/>
        </w:rPr>
        <w:t>e</w:t>
      </w:r>
      <w:r w:rsidRPr="00DF6F6F">
        <w:rPr>
          <w:rFonts w:ascii="Arial" w:hAnsi="Arial" w:cs="Arial"/>
          <w:b/>
          <w:bCs/>
          <w:i/>
          <w:iCs/>
          <w:color w:val="000000" w:themeColor="text1"/>
        </w:rPr>
        <w:t xml:space="preserve"> ROIs</w:t>
      </w:r>
      <w:r w:rsidRPr="00DF6F6F">
        <w:rPr>
          <w:rFonts w:ascii="Arial" w:hAnsi="Arial" w:cs="Arial" w:hint="eastAsia"/>
          <w:b/>
          <w:bCs/>
          <w:i/>
          <w:iCs/>
          <w:color w:val="000000" w:themeColor="text1"/>
        </w:rPr>
        <w:t>.</w:t>
      </w:r>
      <w:bookmarkEnd w:id="5"/>
    </w:p>
    <w:p w14:paraId="377D6585" w14:textId="0612AD79" w:rsidR="00D557CC" w:rsidRPr="00DF6F6F" w:rsidRDefault="00D557CC" w:rsidP="00D557CC">
      <w:pPr>
        <w:pStyle w:val="Normalsentence"/>
        <w:rPr>
          <w:rFonts w:ascii="Arial" w:hAnsi="Arial" w:cs="Arial"/>
          <w:color w:val="000000" w:themeColor="text1"/>
        </w:rPr>
      </w:pPr>
      <w:r w:rsidRPr="00DF6F6F">
        <w:rPr>
          <w:rFonts w:ascii="Arial" w:hAnsi="Arial" w:cs="Arial" w:hint="eastAsia"/>
          <w:b/>
          <w:bCs/>
          <w:color w:val="000000" w:themeColor="text1"/>
        </w:rPr>
        <w:t>(A)</w:t>
      </w:r>
      <w:r w:rsidRPr="00DF6F6F">
        <w:rPr>
          <w:rFonts w:ascii="Arial" w:hAnsi="Arial" w:cs="Arial"/>
          <w:color w:val="000000" w:themeColor="text1"/>
        </w:rPr>
        <w:t xml:space="preserve"> Representative image showing neuronal (top row) and astrocytic (bottom row) ROIs. Ten neuronal ROIs and ten astrocytic ROIs are highlighted in white for trace visualization. Scale bars: 50 µm (neurons), 100 µm (astrocytes). </w:t>
      </w:r>
      <w:r w:rsidRPr="00DF6F6F">
        <w:rPr>
          <w:rFonts w:ascii="Arial" w:hAnsi="Arial" w:cs="Arial" w:hint="eastAsia"/>
          <w:b/>
          <w:bCs/>
          <w:color w:val="000000" w:themeColor="text1"/>
        </w:rPr>
        <w:t>(B)</w:t>
      </w:r>
      <w:r w:rsidRPr="00DF6F6F">
        <w:rPr>
          <w:rFonts w:ascii="Arial" w:hAnsi="Arial" w:cs="Arial"/>
          <w:color w:val="000000" w:themeColor="text1"/>
        </w:rPr>
        <w:t xml:space="preserve"> Calcium traces of the ten highlighted neuronal ROIs (top left), magnified view of the traces indicated by the red box (top right), and ten astrocytic ROIs (bottom). Scale bars: 10 s (horizontal), 500% ΔF/F (vertical) for neuronal traces; 3 s (horizontal), 50% ΔF/F (vertical) for magnified view; 1 s (horizontal), 300% ΔF/F (vertical) for astrocyte traces.</w:t>
      </w:r>
      <w:r w:rsidRPr="00DF6F6F">
        <w:rPr>
          <w:rFonts w:ascii="Arial" w:hAnsi="Arial" w:cs="Arial" w:hint="eastAsia"/>
          <w:color w:val="000000" w:themeColor="text1"/>
        </w:rPr>
        <w:t xml:space="preserve"> </w:t>
      </w:r>
      <w:r w:rsidRPr="00DF6F6F">
        <w:rPr>
          <w:rFonts w:ascii="Arial" w:hAnsi="Arial" w:cs="Arial" w:hint="eastAsia"/>
          <w:b/>
          <w:bCs/>
          <w:color w:val="000000" w:themeColor="text1"/>
        </w:rPr>
        <w:t>(C-D)</w:t>
      </w:r>
      <w:r w:rsidRPr="00DF6F6F">
        <w:rPr>
          <w:rFonts w:ascii="Arial" w:hAnsi="Arial" w:cs="Arial"/>
          <w:color w:val="000000" w:themeColor="text1"/>
        </w:rPr>
        <w:t xml:space="preserve"> Comparison of</w:t>
      </w:r>
      <w:r w:rsidRPr="00DF6F6F">
        <w:rPr>
          <w:rFonts w:ascii="Arial" w:hAnsi="Arial" w:cs="Arial" w:hint="eastAsia"/>
          <w:color w:val="000000" w:themeColor="text1"/>
        </w:rPr>
        <w:t xml:space="preserve"> the</w:t>
      </w:r>
      <w:r w:rsidRPr="00DF6F6F">
        <w:rPr>
          <w:rFonts w:ascii="Arial" w:hAnsi="Arial" w:cs="Arial"/>
          <w:color w:val="000000" w:themeColor="text1"/>
        </w:rPr>
        <w:t xml:space="preserve"> image correlation coefficients between</w:t>
      </w:r>
      <w:r w:rsidRPr="00DF6F6F">
        <w:rPr>
          <w:rFonts w:ascii="Arial" w:hAnsi="Arial" w:cs="Arial" w:hint="eastAsia"/>
          <w:color w:val="000000" w:themeColor="text1"/>
        </w:rPr>
        <w:t xml:space="preserve"> the</w:t>
      </w:r>
      <w:r w:rsidRPr="00DF6F6F">
        <w:rPr>
          <w:rFonts w:ascii="Arial" w:hAnsi="Arial" w:cs="Arial"/>
          <w:color w:val="000000" w:themeColor="text1"/>
        </w:rPr>
        <w:t xml:space="preserve"> unregistered and registered groups (rigid, affine, and B-spline). Paired t-test with Bonferroni correction. * </w:t>
      </w:r>
      <w:r w:rsidRPr="00DF6F6F">
        <w:rPr>
          <w:rFonts w:ascii="Arial" w:hAnsi="Arial" w:cs="Arial"/>
          <w:i/>
          <w:iCs/>
          <w:color w:val="000000" w:themeColor="text1"/>
        </w:rPr>
        <w:t>P</w:t>
      </w:r>
      <w:r w:rsidRPr="00DF6F6F">
        <w:rPr>
          <w:rFonts w:ascii="Arial" w:hAnsi="Arial" w:cs="Arial"/>
          <w:color w:val="000000" w:themeColor="text1"/>
        </w:rPr>
        <w:t xml:space="preserve"> &lt; 0.05, ** </w:t>
      </w:r>
      <w:r w:rsidRPr="00DF6F6F">
        <w:rPr>
          <w:rFonts w:ascii="Arial" w:hAnsi="Arial" w:cs="Arial"/>
          <w:i/>
          <w:iCs/>
          <w:color w:val="000000" w:themeColor="text1"/>
        </w:rPr>
        <w:t>P</w:t>
      </w:r>
      <w:r w:rsidRPr="00DF6F6F">
        <w:rPr>
          <w:rFonts w:ascii="Arial" w:hAnsi="Arial" w:cs="Arial"/>
          <w:color w:val="000000" w:themeColor="text1"/>
        </w:rPr>
        <w:t xml:space="preserve"> &lt; 0.01, *** </w:t>
      </w:r>
      <w:r w:rsidRPr="00DF6F6F">
        <w:rPr>
          <w:rFonts w:ascii="Arial" w:hAnsi="Arial" w:cs="Arial"/>
          <w:i/>
          <w:iCs/>
          <w:color w:val="000000" w:themeColor="text1"/>
        </w:rPr>
        <w:t>P</w:t>
      </w:r>
      <w:r w:rsidRPr="00DF6F6F">
        <w:rPr>
          <w:rFonts w:ascii="Arial" w:hAnsi="Arial" w:cs="Arial"/>
          <w:color w:val="000000" w:themeColor="text1"/>
        </w:rPr>
        <w:t xml:space="preserve"> &lt; 0.005, **** </w:t>
      </w:r>
      <w:r w:rsidRPr="00DF6F6F">
        <w:rPr>
          <w:rFonts w:ascii="Arial" w:hAnsi="Arial" w:cs="Arial"/>
          <w:i/>
          <w:iCs/>
          <w:color w:val="000000" w:themeColor="text1"/>
        </w:rPr>
        <w:t>P</w:t>
      </w:r>
      <w:r w:rsidRPr="00DF6F6F">
        <w:rPr>
          <w:rFonts w:ascii="Arial" w:hAnsi="Arial" w:cs="Arial"/>
          <w:color w:val="000000" w:themeColor="text1"/>
        </w:rPr>
        <w:t xml:space="preserve"> &lt; 0.001. n = </w:t>
      </w:r>
      <w:r w:rsidRPr="00DF6F6F">
        <w:rPr>
          <w:rFonts w:ascii="Arial" w:hAnsi="Arial" w:cs="Arial" w:hint="eastAsia"/>
          <w:color w:val="000000" w:themeColor="text1"/>
        </w:rPr>
        <w:t>5</w:t>
      </w:r>
      <w:r w:rsidRPr="00DF6F6F">
        <w:rPr>
          <w:rFonts w:ascii="Arial" w:hAnsi="Arial" w:cs="Arial"/>
          <w:color w:val="000000" w:themeColor="text1"/>
        </w:rPr>
        <w:t xml:space="preserve"> mice/</w:t>
      </w:r>
      <w:r w:rsidRPr="00DF6F6F">
        <w:rPr>
          <w:rFonts w:ascii="Arial" w:hAnsi="Arial" w:cs="Arial" w:hint="eastAsia"/>
          <w:color w:val="000000" w:themeColor="text1"/>
        </w:rPr>
        <w:t>15</w:t>
      </w:r>
      <w:r w:rsidRPr="00DF6F6F">
        <w:rPr>
          <w:rFonts w:ascii="Arial" w:hAnsi="Arial" w:cs="Arial"/>
          <w:color w:val="000000" w:themeColor="text1"/>
        </w:rPr>
        <w:t xml:space="preserve"> session pairs.</w:t>
      </w:r>
      <w:r w:rsidRPr="00DF6F6F">
        <w:rPr>
          <w:rFonts w:ascii="Arial" w:hAnsi="Arial" w:cs="Arial"/>
          <w:b/>
          <w:bCs/>
          <w:color w:val="000000" w:themeColor="text1"/>
        </w:rPr>
        <w:t xml:space="preserve"> (</w:t>
      </w:r>
      <w:r w:rsidRPr="00DF6F6F">
        <w:rPr>
          <w:rFonts w:ascii="Arial" w:hAnsi="Arial" w:cs="Arial" w:hint="eastAsia"/>
          <w:b/>
          <w:bCs/>
          <w:color w:val="000000" w:themeColor="text1"/>
        </w:rPr>
        <w:t>E</w:t>
      </w:r>
      <w:r w:rsidRPr="00DF6F6F">
        <w:rPr>
          <w:rFonts w:ascii="Arial" w:hAnsi="Arial" w:cs="Arial"/>
          <w:b/>
          <w:bCs/>
          <w:color w:val="000000" w:themeColor="text1"/>
        </w:rPr>
        <w:t>-</w:t>
      </w:r>
      <w:r w:rsidRPr="00DF6F6F">
        <w:rPr>
          <w:rFonts w:ascii="Arial" w:hAnsi="Arial" w:cs="Arial" w:hint="eastAsia"/>
          <w:b/>
          <w:bCs/>
          <w:color w:val="000000" w:themeColor="text1"/>
        </w:rPr>
        <w:t>F</w:t>
      </w:r>
      <w:r w:rsidRPr="00DF6F6F">
        <w:rPr>
          <w:rFonts w:ascii="Arial" w:hAnsi="Arial" w:cs="Arial"/>
          <w:b/>
          <w:bCs/>
          <w:color w:val="000000" w:themeColor="text1"/>
        </w:rPr>
        <w:t>)</w:t>
      </w:r>
      <w:r w:rsidRPr="00DF6F6F">
        <w:rPr>
          <w:rFonts w:ascii="Arial" w:hAnsi="Arial" w:cs="Arial"/>
          <w:color w:val="000000" w:themeColor="text1"/>
        </w:rPr>
        <w:t xml:space="preserve"> F1 scores, precision, and recall values for astrocytic ROI tracking performance compared among OPTIC, CellReg, and TrackMate. Paired t-test with Bonferroni correction. </w:t>
      </w:r>
      <w:r w:rsidR="00B61E6C" w:rsidRPr="00DF6F6F">
        <w:rPr>
          <w:rFonts w:ascii="Arial" w:hAnsi="Arial" w:cs="Arial"/>
          <w:color w:val="000000" w:themeColor="text1"/>
        </w:rPr>
        <w:t xml:space="preserve">* </w:t>
      </w:r>
      <w:r w:rsidR="00B61E6C" w:rsidRPr="00DF6F6F">
        <w:rPr>
          <w:rFonts w:ascii="Arial" w:hAnsi="Arial" w:cs="Arial"/>
          <w:i/>
          <w:iCs/>
          <w:color w:val="000000" w:themeColor="text1"/>
        </w:rPr>
        <w:t>P</w:t>
      </w:r>
      <w:r w:rsidR="00B61E6C" w:rsidRPr="00DF6F6F">
        <w:rPr>
          <w:rFonts w:ascii="Arial" w:hAnsi="Arial" w:cs="Arial"/>
          <w:color w:val="000000" w:themeColor="text1"/>
        </w:rPr>
        <w:t xml:space="preserve"> &lt; 0.05, ** </w:t>
      </w:r>
      <w:r w:rsidR="00B61E6C" w:rsidRPr="00DF6F6F">
        <w:rPr>
          <w:rFonts w:ascii="Arial" w:hAnsi="Arial" w:cs="Arial"/>
          <w:i/>
          <w:iCs/>
          <w:color w:val="000000" w:themeColor="text1"/>
        </w:rPr>
        <w:t>P</w:t>
      </w:r>
      <w:r w:rsidR="00B61E6C" w:rsidRPr="00DF6F6F">
        <w:rPr>
          <w:rFonts w:ascii="Arial" w:hAnsi="Arial" w:cs="Arial"/>
          <w:color w:val="000000" w:themeColor="text1"/>
        </w:rPr>
        <w:t xml:space="preserve"> &lt; 0.01, *** </w:t>
      </w:r>
      <w:r w:rsidR="00B61E6C" w:rsidRPr="00DF6F6F">
        <w:rPr>
          <w:rFonts w:ascii="Arial" w:hAnsi="Arial" w:cs="Arial"/>
          <w:i/>
          <w:iCs/>
          <w:color w:val="000000" w:themeColor="text1"/>
        </w:rPr>
        <w:t>P</w:t>
      </w:r>
      <w:r w:rsidR="00B61E6C" w:rsidRPr="00DF6F6F">
        <w:rPr>
          <w:rFonts w:ascii="Arial" w:hAnsi="Arial" w:cs="Arial"/>
          <w:color w:val="000000" w:themeColor="text1"/>
        </w:rPr>
        <w:t xml:space="preserve"> &lt; 0.005, **** </w:t>
      </w:r>
      <w:r w:rsidR="00B61E6C" w:rsidRPr="00DF6F6F">
        <w:rPr>
          <w:rFonts w:ascii="Arial" w:hAnsi="Arial" w:cs="Arial"/>
          <w:i/>
          <w:iCs/>
          <w:color w:val="000000" w:themeColor="text1"/>
        </w:rPr>
        <w:t>P</w:t>
      </w:r>
      <w:r w:rsidR="00B61E6C" w:rsidRPr="00DF6F6F">
        <w:rPr>
          <w:rFonts w:ascii="Arial" w:hAnsi="Arial" w:cs="Arial"/>
          <w:color w:val="000000" w:themeColor="text1"/>
        </w:rPr>
        <w:t xml:space="preserve"> &lt; 0.001</w:t>
      </w:r>
      <w:r w:rsidRPr="00DF6F6F">
        <w:rPr>
          <w:rFonts w:ascii="Arial" w:hAnsi="Arial" w:cs="Arial"/>
          <w:color w:val="000000" w:themeColor="text1"/>
        </w:rPr>
        <w:t xml:space="preserve">. n = </w:t>
      </w:r>
      <w:r w:rsidRPr="00DF6F6F">
        <w:rPr>
          <w:rFonts w:ascii="Arial" w:hAnsi="Arial" w:cs="Arial" w:hint="eastAsia"/>
          <w:color w:val="000000" w:themeColor="text1"/>
        </w:rPr>
        <w:t>5</w:t>
      </w:r>
      <w:r w:rsidRPr="00DF6F6F">
        <w:rPr>
          <w:rFonts w:ascii="Arial" w:hAnsi="Arial" w:cs="Arial"/>
          <w:color w:val="000000" w:themeColor="text1"/>
        </w:rPr>
        <w:t xml:space="preserve"> mice/1</w:t>
      </w:r>
      <w:r w:rsidRPr="00DF6F6F">
        <w:rPr>
          <w:rFonts w:ascii="Arial" w:hAnsi="Arial" w:cs="Arial" w:hint="eastAsia"/>
          <w:color w:val="000000" w:themeColor="text1"/>
        </w:rPr>
        <w:t>5</w:t>
      </w:r>
      <w:r w:rsidRPr="00DF6F6F">
        <w:rPr>
          <w:rFonts w:ascii="Arial" w:hAnsi="Arial" w:cs="Arial"/>
          <w:color w:val="000000" w:themeColor="text1"/>
        </w:rPr>
        <w:t xml:space="preserve"> session pairs.</w:t>
      </w:r>
    </w:p>
    <w:p w14:paraId="09181AB6" w14:textId="01FBBA73" w:rsidR="007461C8" w:rsidRPr="00DF6F6F" w:rsidRDefault="00D557CC" w:rsidP="002179A6">
      <w:pPr>
        <w:spacing w:after="160" w:line="259" w:lineRule="auto"/>
        <w:rPr>
          <w:rFonts w:ascii="Arial" w:hAnsi="Arial" w:cs="Arial"/>
          <w:color w:val="000000" w:themeColor="text1"/>
          <w:sz w:val="20"/>
          <w:szCs w:val="20"/>
        </w:rPr>
      </w:pPr>
      <w:r w:rsidRPr="00DF6F6F">
        <w:rPr>
          <w:rFonts w:ascii="Arial" w:hAnsi="Arial" w:cs="Arial"/>
          <w:color w:val="000000" w:themeColor="text1"/>
        </w:rPr>
        <w:br w:type="page"/>
      </w:r>
    </w:p>
    <w:p w14:paraId="4BAB24E2" w14:textId="34AE2EC3" w:rsidR="002179A6" w:rsidRPr="00DF6F6F" w:rsidRDefault="002179A6" w:rsidP="009C7A91">
      <w:pPr>
        <w:pStyle w:val="Normalsentence"/>
        <w:rPr>
          <w:rFonts w:ascii="Arial" w:hAnsi="Arial" w:cs="Arial"/>
          <w:b/>
          <w:bCs/>
          <w:color w:val="000000" w:themeColor="text1"/>
        </w:rPr>
      </w:pPr>
      <w:r w:rsidRPr="00DF6F6F">
        <w:rPr>
          <w:rFonts w:ascii="Arial" w:hAnsi="Arial" w:cs="Arial"/>
          <w:b/>
          <w:bCs/>
          <w:noProof/>
          <w:color w:val="000000" w:themeColor="text1"/>
        </w:rPr>
        <w:lastRenderedPageBreak/>
        <w:drawing>
          <wp:inline distT="0" distB="0" distL="0" distR="0" wp14:anchorId="46F3C0B6" wp14:editId="065815FB">
            <wp:extent cx="5391150" cy="7461250"/>
            <wp:effectExtent l="0" t="0" r="0" b="0"/>
            <wp:docPr id="159814776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391150" cy="7461250"/>
                    </a:xfrm>
                    <a:prstGeom prst="rect">
                      <a:avLst/>
                    </a:prstGeom>
                    <a:noFill/>
                    <a:ln>
                      <a:noFill/>
                    </a:ln>
                  </pic:spPr>
                </pic:pic>
              </a:graphicData>
            </a:graphic>
          </wp:inline>
        </w:drawing>
      </w:r>
    </w:p>
    <w:p w14:paraId="4C299FD4" w14:textId="57AFA9F6" w:rsidR="009C7A91" w:rsidRPr="00DF6F6F" w:rsidRDefault="009C7A91" w:rsidP="009C7A91">
      <w:pPr>
        <w:pStyle w:val="Normalsentence"/>
        <w:rPr>
          <w:rFonts w:ascii="Arial" w:hAnsi="Arial" w:cs="Arial"/>
          <w:color w:val="000000" w:themeColor="text1"/>
        </w:rPr>
      </w:pPr>
      <w:r w:rsidRPr="00DF6F6F">
        <w:rPr>
          <w:rFonts w:ascii="Arial" w:hAnsi="Arial" w:cs="Arial"/>
          <w:b/>
          <w:bCs/>
          <w:color w:val="000000" w:themeColor="text1"/>
        </w:rPr>
        <w:t xml:space="preserve">Fig. </w:t>
      </w:r>
      <w:r w:rsidR="007461C8" w:rsidRPr="00DF6F6F">
        <w:rPr>
          <w:rFonts w:ascii="Arial" w:hAnsi="Arial" w:cs="Arial" w:hint="eastAsia"/>
          <w:b/>
          <w:bCs/>
          <w:color w:val="000000" w:themeColor="text1"/>
        </w:rPr>
        <w:t>6</w:t>
      </w:r>
    </w:p>
    <w:p w14:paraId="73E565C0" w14:textId="056AB165" w:rsidR="009C7A91" w:rsidRPr="00DF6F6F" w:rsidRDefault="009C7A91" w:rsidP="009C7A91">
      <w:pPr>
        <w:pStyle w:val="Normalsentence"/>
        <w:rPr>
          <w:rFonts w:ascii="Arial" w:hAnsi="Arial" w:cs="Arial"/>
          <w:b/>
          <w:bCs/>
          <w:i/>
          <w:iCs/>
          <w:color w:val="000000" w:themeColor="text1"/>
        </w:rPr>
      </w:pPr>
      <w:bookmarkStart w:id="6" w:name="_Hlk199073414"/>
      <w:r w:rsidRPr="00DF6F6F">
        <w:rPr>
          <w:rFonts w:ascii="Arial" w:hAnsi="Arial" w:cs="Arial"/>
          <w:b/>
          <w:bCs/>
          <w:i/>
          <w:iCs/>
          <w:color w:val="000000" w:themeColor="text1"/>
        </w:rPr>
        <w:lastRenderedPageBreak/>
        <w:t xml:space="preserve">Fig. </w:t>
      </w:r>
      <w:r w:rsidR="007461C8" w:rsidRPr="00DF6F6F">
        <w:rPr>
          <w:rFonts w:ascii="Arial" w:hAnsi="Arial" w:cs="Arial" w:hint="eastAsia"/>
          <w:b/>
          <w:bCs/>
          <w:i/>
          <w:iCs/>
          <w:color w:val="000000" w:themeColor="text1"/>
        </w:rPr>
        <w:t>6</w:t>
      </w:r>
      <w:r w:rsidRPr="00DF6F6F">
        <w:rPr>
          <w:rFonts w:ascii="Arial" w:hAnsi="Arial" w:cs="Arial"/>
          <w:b/>
          <w:bCs/>
          <w:i/>
          <w:iCs/>
          <w:color w:val="000000" w:themeColor="text1"/>
        </w:rPr>
        <w:t xml:space="preserve"> </w:t>
      </w:r>
      <w:r w:rsidR="00E12155" w:rsidRPr="00DF6F6F">
        <w:rPr>
          <w:rFonts w:ascii="Arial" w:hAnsi="Arial" w:cs="Arial"/>
          <w:b/>
          <w:bCs/>
          <w:i/>
          <w:iCs/>
          <w:color w:val="000000" w:themeColor="text1"/>
        </w:rPr>
        <w:t xml:space="preserve">OpticRawTracking </w:t>
      </w:r>
      <w:r w:rsidRPr="00DF6F6F">
        <w:rPr>
          <w:rFonts w:ascii="Arial" w:hAnsi="Arial" w:cs="Arial"/>
          <w:b/>
          <w:bCs/>
          <w:i/>
          <w:iCs/>
          <w:color w:val="000000" w:themeColor="text1"/>
        </w:rPr>
        <w:t>enables image registration using both microglial and blood vessel channel images.</w:t>
      </w:r>
    </w:p>
    <w:p w14:paraId="427D5981" w14:textId="78A273FA" w:rsidR="009C7A91" w:rsidRPr="00DF6F6F" w:rsidRDefault="009C7A91" w:rsidP="009C7A91">
      <w:pPr>
        <w:pStyle w:val="Normalsentence"/>
        <w:rPr>
          <w:rFonts w:ascii="Arial" w:hAnsi="Arial" w:cs="Arial"/>
          <w:color w:val="000000" w:themeColor="text1"/>
        </w:rPr>
      </w:pPr>
      <w:r w:rsidRPr="00DF6F6F">
        <w:rPr>
          <w:rFonts w:ascii="Arial" w:hAnsi="Arial" w:cs="Arial" w:hint="eastAsia"/>
          <w:b/>
          <w:bCs/>
          <w:color w:val="000000" w:themeColor="text1"/>
        </w:rPr>
        <w:t>(A)</w:t>
      </w:r>
      <w:r w:rsidRPr="00DF6F6F">
        <w:rPr>
          <w:rFonts w:ascii="Arial" w:hAnsi="Arial" w:cs="Arial"/>
          <w:color w:val="000000" w:themeColor="text1"/>
        </w:rPr>
        <w:t xml:space="preserve"> View (primary) section of the application. The microglial channel image is displayed in green (top left), whereas the blood vessel channel image is displayed in red (top middle). Primary ROIs are shown in distinct colors (bottom right), whereas secondary ROIs are displayed in blue (bottom middle). The overlaid image depicts white lines connecting corresponding ROIs between the primary and secondary sessions. </w:t>
      </w:r>
      <w:r w:rsidRPr="00DF6F6F">
        <w:rPr>
          <w:rFonts w:ascii="Arial" w:hAnsi="Arial" w:cs="Arial" w:hint="eastAsia"/>
          <w:b/>
          <w:bCs/>
          <w:color w:val="000000" w:themeColor="text1"/>
        </w:rPr>
        <w:t>(B)</w:t>
      </w:r>
      <w:r w:rsidRPr="00DF6F6F">
        <w:rPr>
          <w:rFonts w:ascii="Arial" w:hAnsi="Arial" w:cs="Arial"/>
          <w:color w:val="000000" w:themeColor="text1"/>
        </w:rPr>
        <w:t xml:space="preserve"> Table (primary) section. Columns display primary ROI identifiers (Cell_ID) and their corresponding secondary ROI identifiers (Cell_ID_Match). </w:t>
      </w:r>
      <w:r w:rsidRPr="00DF6F6F">
        <w:rPr>
          <w:rFonts w:ascii="Arial" w:hAnsi="Arial" w:cs="Arial" w:hint="eastAsia"/>
          <w:b/>
          <w:bCs/>
          <w:color w:val="000000" w:themeColor="text1"/>
        </w:rPr>
        <w:t>(C)</w:t>
      </w:r>
      <w:r w:rsidRPr="00DF6F6F">
        <w:rPr>
          <w:rFonts w:ascii="Arial" w:hAnsi="Arial" w:cs="Arial"/>
          <w:color w:val="000000" w:themeColor="text1"/>
        </w:rPr>
        <w:t xml:space="preserve"> </w:t>
      </w:r>
      <w:r w:rsidR="007465FD" w:rsidRPr="00DF6F6F">
        <w:rPr>
          <w:rFonts w:ascii="Arial" w:hAnsi="Arial" w:cs="Arial"/>
          <w:color w:val="000000" w:themeColor="text1"/>
        </w:rPr>
        <w:t>Microglial images acquired over 19 days and corresponding registration results using the day 1 vessel image as the fixed reference.</w:t>
      </w:r>
      <w:r w:rsidRPr="00DF6F6F">
        <w:rPr>
          <w:rFonts w:ascii="Arial" w:hAnsi="Arial" w:cs="Arial"/>
          <w:color w:val="000000" w:themeColor="text1"/>
        </w:rPr>
        <w:t xml:space="preserve"> Each row shows (from top to bottom): the unregistered image, rigid transformation result, affine transformation result, and B-spline transformation result. Scale bar = 50 µm.</w:t>
      </w:r>
      <w:r w:rsidRPr="00DF6F6F">
        <w:rPr>
          <w:rFonts w:ascii="Arial" w:hAnsi="Arial" w:cs="Arial"/>
          <w:b/>
          <w:bCs/>
          <w:color w:val="000000" w:themeColor="text1"/>
        </w:rPr>
        <w:t xml:space="preserve"> </w:t>
      </w:r>
      <w:r w:rsidRPr="00DF6F6F">
        <w:rPr>
          <w:rFonts w:ascii="Arial" w:hAnsi="Arial" w:cs="Arial" w:hint="eastAsia"/>
          <w:b/>
          <w:bCs/>
          <w:color w:val="000000" w:themeColor="text1"/>
        </w:rPr>
        <w:t>(D)</w:t>
      </w:r>
      <w:r w:rsidRPr="00DF6F6F">
        <w:rPr>
          <w:rFonts w:ascii="Arial" w:hAnsi="Arial" w:cs="Arial"/>
          <w:color w:val="000000" w:themeColor="text1"/>
        </w:rPr>
        <w:t xml:space="preserve"> Image transformation and deformation fields derived from image registration. Scale bar = 50 µm. </w:t>
      </w:r>
      <w:r w:rsidRPr="00DF6F6F">
        <w:rPr>
          <w:rFonts w:ascii="Arial" w:hAnsi="Arial" w:cs="Arial"/>
          <w:b/>
          <w:bCs/>
          <w:color w:val="000000" w:themeColor="text1"/>
        </w:rPr>
        <w:t>(E)</w:t>
      </w:r>
      <w:r w:rsidRPr="00DF6F6F">
        <w:rPr>
          <w:rFonts w:ascii="Arial" w:hAnsi="Arial" w:cs="Arial"/>
          <w:color w:val="000000" w:themeColor="text1"/>
        </w:rPr>
        <w:t xml:space="preserve"> Microglial images acquired over 19 days and corresponding registration results using the day 1 microglial image as the fixed reference. Each row shows (from top to bottom): the unregistered image, rigid transformation result, affine transformation result, and B-spline transformation result. Scale bar = 50 µm. </w:t>
      </w:r>
      <w:r w:rsidRPr="00DF6F6F">
        <w:rPr>
          <w:rFonts w:ascii="Arial" w:hAnsi="Arial" w:cs="Arial" w:hint="eastAsia"/>
          <w:b/>
          <w:bCs/>
          <w:color w:val="000000" w:themeColor="text1"/>
        </w:rPr>
        <w:t>(F)</w:t>
      </w:r>
      <w:r w:rsidRPr="00DF6F6F">
        <w:rPr>
          <w:rFonts w:ascii="Arial" w:hAnsi="Arial" w:cs="Arial"/>
          <w:color w:val="000000" w:themeColor="text1"/>
        </w:rPr>
        <w:t xml:space="preserve"> Image transformation and deformation field results for the microglial channel. Scale bar = 50 µm. </w:t>
      </w:r>
      <w:r w:rsidRPr="00DF6F6F">
        <w:rPr>
          <w:rFonts w:ascii="Arial" w:hAnsi="Arial" w:cs="Arial" w:hint="eastAsia"/>
          <w:b/>
          <w:bCs/>
          <w:color w:val="000000" w:themeColor="text1"/>
        </w:rPr>
        <w:t>(G-H)</w:t>
      </w:r>
      <w:r w:rsidRPr="00DF6F6F">
        <w:rPr>
          <w:rFonts w:ascii="Arial" w:hAnsi="Arial" w:cs="Arial"/>
          <w:color w:val="000000" w:themeColor="text1"/>
        </w:rPr>
        <w:t xml:space="preserve"> </w:t>
      </w:r>
      <w:r w:rsidR="007465FD" w:rsidRPr="00DF6F6F">
        <w:rPr>
          <w:rFonts w:ascii="Arial" w:hAnsi="Arial" w:cs="Arial"/>
          <w:color w:val="000000" w:themeColor="text1"/>
        </w:rPr>
        <w:lastRenderedPageBreak/>
        <w:t>Comparison of image correlation coefficients on the microglial channel using vessel-channel reference, between unregistered and registered groups (rigid, affine, and B-spline).</w:t>
      </w:r>
      <w:r w:rsidRPr="00DF6F6F">
        <w:rPr>
          <w:rFonts w:ascii="Arial" w:hAnsi="Arial" w:cs="Arial"/>
          <w:color w:val="000000" w:themeColor="text1"/>
        </w:rPr>
        <w:t xml:space="preserve"> </w:t>
      </w:r>
      <w:r w:rsidRPr="00DF6F6F">
        <w:rPr>
          <w:rFonts w:ascii="Arial" w:hAnsi="Arial" w:cs="Arial" w:hint="eastAsia"/>
          <w:b/>
          <w:bCs/>
          <w:color w:val="000000" w:themeColor="text1"/>
        </w:rPr>
        <w:t>(I-J)</w:t>
      </w:r>
      <w:r w:rsidRPr="00DF6F6F">
        <w:rPr>
          <w:rFonts w:ascii="Arial" w:hAnsi="Arial" w:cs="Arial"/>
          <w:color w:val="000000" w:themeColor="text1"/>
        </w:rPr>
        <w:t xml:space="preserve"> </w:t>
      </w:r>
      <w:r w:rsidR="007465FD" w:rsidRPr="00DF6F6F">
        <w:rPr>
          <w:rFonts w:ascii="Arial" w:hAnsi="Arial" w:cs="Arial"/>
          <w:color w:val="000000" w:themeColor="text1"/>
        </w:rPr>
        <w:t>Comparison of image correlation coefficients on the microglial channel using microglial-channel reference, between unregistered and registered groups (rigid, affine, and B-spline).</w:t>
      </w:r>
      <w:r w:rsidRPr="00DF6F6F">
        <w:rPr>
          <w:rFonts w:ascii="Arial" w:hAnsi="Arial" w:cs="Arial"/>
          <w:color w:val="000000" w:themeColor="text1"/>
        </w:rPr>
        <w:t xml:space="preserve"> </w:t>
      </w:r>
      <w:r w:rsidRPr="00DF6F6F">
        <w:rPr>
          <w:rFonts w:ascii="Arial" w:hAnsi="Arial" w:cs="Arial" w:hint="eastAsia"/>
          <w:b/>
          <w:bCs/>
          <w:color w:val="000000" w:themeColor="text1"/>
        </w:rPr>
        <w:t>(K)</w:t>
      </w:r>
      <w:r w:rsidRPr="00DF6F6F">
        <w:rPr>
          <w:rFonts w:ascii="Arial" w:hAnsi="Arial" w:cs="Arial"/>
          <w:color w:val="000000" w:themeColor="text1"/>
        </w:rPr>
        <w:t xml:space="preserve"> Images showing moved microglia (</w:t>
      </w:r>
      <w:r w:rsidR="007461C8" w:rsidRPr="00DF6F6F">
        <w:rPr>
          <w:rFonts w:ascii="Arial" w:hAnsi="Arial" w:cs="Arial" w:hint="eastAsia"/>
          <w:color w:val="000000" w:themeColor="text1"/>
        </w:rPr>
        <w:t>orange</w:t>
      </w:r>
      <w:r w:rsidRPr="00DF6F6F">
        <w:rPr>
          <w:rFonts w:ascii="Arial" w:hAnsi="Arial" w:cs="Arial"/>
          <w:color w:val="000000" w:themeColor="text1"/>
        </w:rPr>
        <w:t xml:space="preserve">), unmoved microglia (purple), and untracked microglia (blue). Scale bar = 100 µm. </w:t>
      </w:r>
      <w:r w:rsidRPr="00DF6F6F">
        <w:rPr>
          <w:rFonts w:ascii="Arial" w:hAnsi="Arial" w:cs="Arial" w:hint="eastAsia"/>
          <w:b/>
          <w:bCs/>
          <w:color w:val="000000" w:themeColor="text1"/>
        </w:rPr>
        <w:t>(L)</w:t>
      </w:r>
      <w:r w:rsidRPr="00DF6F6F">
        <w:rPr>
          <w:rFonts w:ascii="Arial" w:hAnsi="Arial" w:cs="Arial"/>
          <w:color w:val="000000" w:themeColor="text1"/>
        </w:rPr>
        <w:t xml:space="preserve"> Comparison of deformation fields across registration methods (rigid, affine, and B-spline), and vector analyses comparing deformation in unmoved and moved microglia.</w:t>
      </w:r>
    </w:p>
    <w:p w14:paraId="5DDF9349" w14:textId="77777777" w:rsidR="009C7A91" w:rsidRPr="00DF6F6F" w:rsidRDefault="009C7A91" w:rsidP="009C7A91">
      <w:pPr>
        <w:pStyle w:val="Normalsentence"/>
        <w:rPr>
          <w:rFonts w:ascii="Arial" w:hAnsi="Arial" w:cs="Arial"/>
          <w:color w:val="000000" w:themeColor="text1"/>
        </w:rPr>
      </w:pPr>
      <w:r w:rsidRPr="00DF6F6F">
        <w:rPr>
          <w:rFonts w:ascii="Arial" w:hAnsi="Arial" w:cs="Arial"/>
          <w:color w:val="000000" w:themeColor="text1"/>
        </w:rPr>
        <w:t xml:space="preserve">Paired t-test with Bonferroni correction. * </w:t>
      </w:r>
      <w:r w:rsidRPr="00DF6F6F">
        <w:rPr>
          <w:rFonts w:ascii="Arial" w:hAnsi="Arial" w:cs="Arial"/>
          <w:i/>
          <w:iCs/>
          <w:color w:val="000000" w:themeColor="text1"/>
        </w:rPr>
        <w:t>P</w:t>
      </w:r>
      <w:r w:rsidRPr="00DF6F6F">
        <w:rPr>
          <w:rFonts w:ascii="Arial" w:hAnsi="Arial" w:cs="Arial"/>
          <w:color w:val="000000" w:themeColor="text1"/>
        </w:rPr>
        <w:t xml:space="preserve"> &lt; 0.05, ** </w:t>
      </w:r>
      <w:r w:rsidRPr="00DF6F6F">
        <w:rPr>
          <w:rFonts w:ascii="Arial" w:hAnsi="Arial" w:cs="Arial"/>
          <w:i/>
          <w:iCs/>
          <w:color w:val="000000" w:themeColor="text1"/>
        </w:rPr>
        <w:t>P</w:t>
      </w:r>
      <w:r w:rsidRPr="00DF6F6F">
        <w:rPr>
          <w:rFonts w:ascii="Arial" w:hAnsi="Arial" w:cs="Arial"/>
          <w:color w:val="000000" w:themeColor="text1"/>
        </w:rPr>
        <w:t xml:space="preserve"> &lt; 0.01, *** </w:t>
      </w:r>
      <w:r w:rsidRPr="00DF6F6F">
        <w:rPr>
          <w:rFonts w:ascii="Arial" w:hAnsi="Arial" w:cs="Arial"/>
          <w:i/>
          <w:iCs/>
          <w:color w:val="000000" w:themeColor="text1"/>
        </w:rPr>
        <w:t>P</w:t>
      </w:r>
      <w:r w:rsidRPr="00DF6F6F">
        <w:rPr>
          <w:rFonts w:ascii="Arial" w:hAnsi="Arial" w:cs="Arial"/>
          <w:color w:val="000000" w:themeColor="text1"/>
        </w:rPr>
        <w:t xml:space="preserve"> &lt; 0.005, **** </w:t>
      </w:r>
      <w:r w:rsidRPr="00DF6F6F">
        <w:rPr>
          <w:rFonts w:ascii="Arial" w:hAnsi="Arial" w:cs="Arial"/>
          <w:i/>
          <w:iCs/>
          <w:color w:val="000000" w:themeColor="text1"/>
        </w:rPr>
        <w:t>P</w:t>
      </w:r>
      <w:r w:rsidRPr="00DF6F6F">
        <w:rPr>
          <w:rFonts w:ascii="Arial" w:hAnsi="Arial" w:cs="Arial"/>
          <w:color w:val="000000" w:themeColor="text1"/>
        </w:rPr>
        <w:t xml:space="preserve"> &lt; 0.001. n = 15 mice/524 session pairs. Hotelling's T² test. n = 12 (moved) and 98 (unmoved). Scale bar = 100 µm.</w:t>
      </w:r>
    </w:p>
    <w:p w14:paraId="44FB3D67" w14:textId="77777777" w:rsidR="009C7A91" w:rsidRPr="00DF6F6F" w:rsidRDefault="009C7A91" w:rsidP="009C7A91">
      <w:pPr>
        <w:pStyle w:val="Normalsentence"/>
        <w:rPr>
          <w:rFonts w:ascii="Arial" w:hAnsi="Arial" w:cs="Arial"/>
          <w:color w:val="000000" w:themeColor="text1"/>
        </w:rPr>
      </w:pPr>
    </w:p>
    <w:bookmarkEnd w:id="6"/>
    <w:p w14:paraId="1CFB739B" w14:textId="0789F724" w:rsidR="002179A6" w:rsidRPr="00DF6F6F" w:rsidRDefault="009C7A91" w:rsidP="009C7A91">
      <w:pPr>
        <w:pStyle w:val="Normalsentence"/>
        <w:rPr>
          <w:rFonts w:ascii="Arial" w:hAnsi="Arial" w:cs="Arial"/>
          <w:color w:val="000000" w:themeColor="text1"/>
        </w:rPr>
      </w:pPr>
      <w:r w:rsidRPr="00DF6F6F">
        <w:rPr>
          <w:rFonts w:ascii="Arial" w:hAnsi="Arial" w:cs="Arial"/>
          <w:color w:val="000000" w:themeColor="text1"/>
        </w:rPr>
        <w:br w:type="page"/>
      </w:r>
    </w:p>
    <w:p w14:paraId="4F0C24D2" w14:textId="2A612E85" w:rsidR="009C7A91" w:rsidRPr="00DF6F6F" w:rsidRDefault="002179A6" w:rsidP="009C7A91">
      <w:pPr>
        <w:pStyle w:val="Normalsentence"/>
        <w:rPr>
          <w:rFonts w:ascii="Arial" w:hAnsi="Arial" w:cs="Arial"/>
          <w:b/>
          <w:bCs/>
          <w:color w:val="000000" w:themeColor="text1"/>
        </w:rPr>
      </w:pPr>
      <w:r w:rsidRPr="00DF6F6F">
        <w:rPr>
          <w:rFonts w:ascii="Arial" w:hAnsi="Arial" w:cs="Arial"/>
          <w:b/>
          <w:bCs/>
          <w:noProof/>
          <w:color w:val="000000" w:themeColor="text1"/>
        </w:rPr>
        <w:lastRenderedPageBreak/>
        <w:drawing>
          <wp:inline distT="0" distB="0" distL="0" distR="0" wp14:anchorId="0483ECDC" wp14:editId="35512DD5">
            <wp:extent cx="5391150" cy="7461250"/>
            <wp:effectExtent l="0" t="0" r="0" b="0"/>
            <wp:docPr id="1396582010"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391150" cy="7461250"/>
                    </a:xfrm>
                    <a:prstGeom prst="rect">
                      <a:avLst/>
                    </a:prstGeom>
                    <a:noFill/>
                    <a:ln>
                      <a:noFill/>
                    </a:ln>
                  </pic:spPr>
                </pic:pic>
              </a:graphicData>
            </a:graphic>
          </wp:inline>
        </w:drawing>
      </w:r>
      <w:r w:rsidR="009C7A91" w:rsidRPr="00DF6F6F">
        <w:rPr>
          <w:rFonts w:ascii="Arial" w:hAnsi="Arial" w:cs="Arial"/>
          <w:b/>
          <w:bCs/>
          <w:color w:val="000000" w:themeColor="text1"/>
        </w:rPr>
        <w:t xml:space="preserve">Fig. </w:t>
      </w:r>
      <w:r w:rsidR="007461C8" w:rsidRPr="00DF6F6F">
        <w:rPr>
          <w:rFonts w:ascii="Arial" w:hAnsi="Arial" w:cs="Arial" w:hint="eastAsia"/>
          <w:b/>
          <w:bCs/>
          <w:color w:val="000000" w:themeColor="text1"/>
        </w:rPr>
        <w:t>7</w:t>
      </w:r>
    </w:p>
    <w:p w14:paraId="1FED7138" w14:textId="763496BF" w:rsidR="009C7A91" w:rsidRPr="00DF6F6F" w:rsidRDefault="009C7A91" w:rsidP="009C7A91">
      <w:pPr>
        <w:pStyle w:val="Normalsentence"/>
        <w:rPr>
          <w:rFonts w:ascii="Arial" w:hAnsi="Arial" w:cs="Arial"/>
          <w:b/>
          <w:bCs/>
          <w:i/>
          <w:iCs/>
          <w:color w:val="000000" w:themeColor="text1"/>
        </w:rPr>
      </w:pPr>
      <w:r w:rsidRPr="00DF6F6F">
        <w:rPr>
          <w:rFonts w:ascii="Arial" w:hAnsi="Arial" w:cs="Arial"/>
          <w:b/>
          <w:bCs/>
          <w:i/>
          <w:iCs/>
          <w:color w:val="000000" w:themeColor="text1"/>
        </w:rPr>
        <w:lastRenderedPageBreak/>
        <w:t xml:space="preserve">Fig. </w:t>
      </w:r>
      <w:r w:rsidR="007461C8" w:rsidRPr="00DF6F6F">
        <w:rPr>
          <w:rFonts w:ascii="Arial" w:hAnsi="Arial" w:cs="Arial" w:hint="eastAsia"/>
          <w:b/>
          <w:bCs/>
          <w:i/>
          <w:iCs/>
          <w:color w:val="000000" w:themeColor="text1"/>
        </w:rPr>
        <w:t>7</w:t>
      </w:r>
      <w:r w:rsidRPr="00DF6F6F">
        <w:rPr>
          <w:rFonts w:ascii="Arial" w:hAnsi="Arial" w:cs="Arial"/>
          <w:b/>
          <w:bCs/>
          <w:i/>
          <w:iCs/>
          <w:color w:val="000000" w:themeColor="text1"/>
        </w:rPr>
        <w:t xml:space="preserve"> </w:t>
      </w:r>
      <w:r w:rsidR="00E12155" w:rsidRPr="00DF6F6F">
        <w:rPr>
          <w:rFonts w:ascii="Arial" w:hAnsi="Arial" w:cs="Arial"/>
          <w:b/>
          <w:bCs/>
          <w:i/>
          <w:iCs/>
          <w:color w:val="000000" w:themeColor="text1"/>
        </w:rPr>
        <w:t xml:space="preserve">OpticRawTracking </w:t>
      </w:r>
      <w:r w:rsidRPr="00DF6F6F">
        <w:rPr>
          <w:rFonts w:ascii="Arial" w:hAnsi="Arial" w:cs="Arial"/>
          <w:b/>
          <w:bCs/>
          <w:i/>
          <w:iCs/>
          <w:color w:val="000000" w:themeColor="text1"/>
        </w:rPr>
        <w:t xml:space="preserve">enables automated microglia ROI tracking using optimal transport. </w:t>
      </w:r>
    </w:p>
    <w:p w14:paraId="0EEB6055" w14:textId="532E3E3A" w:rsidR="009C7A91" w:rsidRPr="00DF6F6F" w:rsidRDefault="009C7A91" w:rsidP="00BC369E">
      <w:pPr>
        <w:pStyle w:val="Normalsentence"/>
        <w:rPr>
          <w:rFonts w:ascii="Arial" w:hAnsi="Arial" w:cs="Arial"/>
          <w:color w:val="000000" w:themeColor="text1"/>
        </w:rPr>
      </w:pPr>
      <w:r w:rsidRPr="00DF6F6F">
        <w:rPr>
          <w:rFonts w:ascii="Arial" w:hAnsi="Arial" w:cs="Arial" w:hint="eastAsia"/>
          <w:b/>
          <w:bCs/>
          <w:color w:val="000000" w:themeColor="text1"/>
        </w:rPr>
        <w:t>(A-B)</w:t>
      </w:r>
      <w:r w:rsidRPr="00DF6F6F">
        <w:rPr>
          <w:rFonts w:ascii="Arial" w:hAnsi="Arial" w:cs="Arial"/>
          <w:color w:val="000000" w:themeColor="text1"/>
        </w:rPr>
        <w:t xml:space="preserve"> ROI tracking performance evaluated across four methods: OPTIC using a blood vessel channel for registration (OPTIC_VESSEL), OPTIC using a microglia channel for registration (OPTIC_MICROGLIA), CellReg, and TrackMate. Tracking accuracy was assessed using F1 scores, precision, and recall values.</w:t>
      </w:r>
      <w:r w:rsidR="00BC369E" w:rsidRPr="00DF6F6F">
        <w:rPr>
          <w:rFonts w:ascii="Arial" w:hAnsi="Arial" w:cs="Arial" w:hint="eastAsia"/>
          <w:color w:val="000000" w:themeColor="text1"/>
        </w:rPr>
        <w:t xml:space="preserve"> </w:t>
      </w:r>
      <w:r w:rsidRPr="00DF6F6F">
        <w:rPr>
          <w:rFonts w:ascii="Arial" w:hAnsi="Arial" w:cs="Arial"/>
          <w:color w:val="000000" w:themeColor="text1"/>
        </w:rPr>
        <w:t xml:space="preserve">OPTIC_VESSEL and OPTIC_MICROGLIA represent variations of the OPTIC framework leveraging different registration channels.Paired t-test with Bonferroni correction. * </w:t>
      </w:r>
      <w:r w:rsidRPr="00DF6F6F">
        <w:rPr>
          <w:rFonts w:ascii="Arial" w:hAnsi="Arial" w:cs="Arial"/>
          <w:i/>
          <w:iCs/>
          <w:color w:val="000000" w:themeColor="text1"/>
        </w:rPr>
        <w:t>P</w:t>
      </w:r>
      <w:r w:rsidRPr="00DF6F6F">
        <w:rPr>
          <w:rFonts w:ascii="Arial" w:hAnsi="Arial" w:cs="Arial"/>
          <w:color w:val="000000" w:themeColor="text1"/>
        </w:rPr>
        <w:t xml:space="preserve"> &lt; 0.05, ** </w:t>
      </w:r>
      <w:r w:rsidRPr="00DF6F6F">
        <w:rPr>
          <w:rFonts w:ascii="Arial" w:hAnsi="Arial" w:cs="Arial"/>
          <w:i/>
          <w:iCs/>
          <w:color w:val="000000" w:themeColor="text1"/>
        </w:rPr>
        <w:t>P</w:t>
      </w:r>
      <w:r w:rsidRPr="00DF6F6F">
        <w:rPr>
          <w:rFonts w:ascii="Arial" w:hAnsi="Arial" w:cs="Arial"/>
          <w:color w:val="000000" w:themeColor="text1"/>
        </w:rPr>
        <w:t xml:space="preserve"> &lt; 0.01, *** P &lt; 0.005, **** </w:t>
      </w:r>
      <w:r w:rsidRPr="00DF6F6F">
        <w:rPr>
          <w:rFonts w:ascii="Arial" w:hAnsi="Arial" w:cs="Arial"/>
          <w:i/>
          <w:iCs/>
          <w:color w:val="000000" w:themeColor="text1"/>
        </w:rPr>
        <w:t>P</w:t>
      </w:r>
      <w:r w:rsidRPr="00DF6F6F">
        <w:rPr>
          <w:rFonts w:ascii="Arial" w:hAnsi="Arial" w:cs="Arial"/>
          <w:color w:val="000000" w:themeColor="text1"/>
        </w:rPr>
        <w:t xml:space="preserve"> &lt; 0.001. n = 13 mice/452 session pairs.</w:t>
      </w:r>
    </w:p>
    <w:bookmarkEnd w:id="4"/>
    <w:p w14:paraId="76DB591E" w14:textId="77777777" w:rsidR="009C7A91" w:rsidRPr="00DF6F6F" w:rsidRDefault="009C7A91" w:rsidP="009C7A91">
      <w:pPr>
        <w:pStyle w:val="Normalsentence"/>
        <w:rPr>
          <w:rFonts w:ascii="Arial" w:hAnsi="Arial" w:cs="Arial"/>
          <w:color w:val="000000" w:themeColor="text1"/>
        </w:rPr>
      </w:pPr>
    </w:p>
    <w:p w14:paraId="464D78D7" w14:textId="77777777" w:rsidR="009C7A91" w:rsidRPr="00DF6F6F" w:rsidRDefault="009C7A91" w:rsidP="009C7A91">
      <w:pPr>
        <w:rPr>
          <w:rFonts w:ascii="Times New Roman" w:hAnsi="Times New Roman" w:cs="Times New Roman"/>
          <w:b/>
          <w:color w:val="000000" w:themeColor="text1"/>
        </w:rPr>
      </w:pPr>
    </w:p>
    <w:sectPr w:rsidR="009C7A91" w:rsidRPr="00DF6F6F" w:rsidSect="009C7A91">
      <w:footerReference w:type="default" r:id="rId35"/>
      <w:pgSz w:w="11906" w:h="16838"/>
      <w:pgMar w:top="1985" w:right="1701" w:bottom="1701" w:left="1701" w:header="851" w:footer="992" w:gutter="0"/>
      <w:lnNumType w:countBy="1" w:restart="continuous"/>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B7B5C0" w14:textId="77777777" w:rsidR="006918C1" w:rsidRDefault="006918C1">
      <w:pPr>
        <w:spacing w:line="240" w:lineRule="auto"/>
      </w:pPr>
      <w:r>
        <w:separator/>
      </w:r>
    </w:p>
  </w:endnote>
  <w:endnote w:type="continuationSeparator" w:id="0">
    <w:p w14:paraId="119B0AF9" w14:textId="77777777" w:rsidR="006918C1" w:rsidRDefault="006918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ＭＳ Ｐゴシック">
    <w:altName w:val="MS PGothic"/>
    <w:panose1 w:val="020B0600070205080204"/>
    <w:charset w:val="80"/>
    <w:family w:val="moder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游ゴシック">
    <w:altName w:val="Yu Gothic"/>
    <w:panose1 w:val="020B0400000000000000"/>
    <w:charset w:val="80"/>
    <w:family w:val="modern"/>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5187930"/>
      <w:docPartObj>
        <w:docPartGallery w:val="Page Numbers (Bottom of Page)"/>
        <w:docPartUnique/>
      </w:docPartObj>
    </w:sdtPr>
    <w:sdtEndPr>
      <w:rPr>
        <w:noProof/>
      </w:rPr>
    </w:sdtEndPr>
    <w:sdtContent>
      <w:p w14:paraId="1EC04E6D" w14:textId="77777777" w:rsidR="009C7A91" w:rsidRDefault="009C7A91">
        <w:pPr>
          <w:pStyle w:val="ae"/>
          <w:jc w:val="center"/>
        </w:pPr>
        <w:r>
          <w:fldChar w:fldCharType="begin"/>
        </w:r>
        <w:r>
          <w:instrText xml:space="preserve"> PAGE   \* MERGEFORMAT </w:instrText>
        </w:r>
        <w:r>
          <w:fldChar w:fldCharType="separate"/>
        </w:r>
        <w:r>
          <w:rPr>
            <w:noProof/>
          </w:rPr>
          <w:t>31</w:t>
        </w:r>
        <w:r>
          <w:rPr>
            <w:noProof/>
          </w:rPr>
          <w:fldChar w:fldCharType="end"/>
        </w:r>
      </w:p>
    </w:sdtContent>
  </w:sdt>
  <w:p w14:paraId="528D746D" w14:textId="77777777" w:rsidR="009C7A91" w:rsidRDefault="009C7A91">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C6CFDA" w14:textId="77777777" w:rsidR="006918C1" w:rsidRDefault="006918C1">
      <w:pPr>
        <w:spacing w:line="240" w:lineRule="auto"/>
      </w:pPr>
      <w:r>
        <w:separator/>
      </w:r>
    </w:p>
  </w:footnote>
  <w:footnote w:type="continuationSeparator" w:id="0">
    <w:p w14:paraId="1994082C" w14:textId="77777777" w:rsidR="006918C1" w:rsidRDefault="006918C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F56ADC"/>
    <w:multiLevelType w:val="hybridMultilevel"/>
    <w:tmpl w:val="0504CA18"/>
    <w:lvl w:ilvl="0" w:tplc="9E42CFA8">
      <w:start w:val="11"/>
      <w:numFmt w:val="lowerLetter"/>
      <w:lvlText w:val="%1."/>
      <w:lvlJc w:val="left"/>
      <w:pPr>
        <w:ind w:left="360" w:hanging="360"/>
      </w:pPr>
      <w:rPr>
        <w:rFonts w:hint="default"/>
      </w:rPr>
    </w:lvl>
    <w:lvl w:ilvl="1" w:tplc="F8D4A534" w:tentative="1">
      <w:start w:val="1"/>
      <w:numFmt w:val="aiueoFullWidth"/>
      <w:lvlText w:val="(%2)"/>
      <w:lvlJc w:val="left"/>
      <w:pPr>
        <w:ind w:left="880" w:hanging="440"/>
      </w:pPr>
    </w:lvl>
    <w:lvl w:ilvl="2" w:tplc="3B14E43C" w:tentative="1">
      <w:start w:val="1"/>
      <w:numFmt w:val="decimalEnclosedCircle"/>
      <w:lvlText w:val="%3"/>
      <w:lvlJc w:val="left"/>
      <w:pPr>
        <w:ind w:left="1320" w:hanging="440"/>
      </w:pPr>
    </w:lvl>
    <w:lvl w:ilvl="3" w:tplc="67047AB8" w:tentative="1">
      <w:start w:val="1"/>
      <w:numFmt w:val="decimal"/>
      <w:lvlText w:val="%4."/>
      <w:lvlJc w:val="left"/>
      <w:pPr>
        <w:ind w:left="1760" w:hanging="440"/>
      </w:pPr>
    </w:lvl>
    <w:lvl w:ilvl="4" w:tplc="4EDCC4E0" w:tentative="1">
      <w:start w:val="1"/>
      <w:numFmt w:val="aiueoFullWidth"/>
      <w:lvlText w:val="(%5)"/>
      <w:lvlJc w:val="left"/>
      <w:pPr>
        <w:ind w:left="2200" w:hanging="440"/>
      </w:pPr>
    </w:lvl>
    <w:lvl w:ilvl="5" w:tplc="719E4DF2" w:tentative="1">
      <w:start w:val="1"/>
      <w:numFmt w:val="decimalEnclosedCircle"/>
      <w:lvlText w:val="%6"/>
      <w:lvlJc w:val="left"/>
      <w:pPr>
        <w:ind w:left="2640" w:hanging="440"/>
      </w:pPr>
    </w:lvl>
    <w:lvl w:ilvl="6" w:tplc="90848CE6" w:tentative="1">
      <w:start w:val="1"/>
      <w:numFmt w:val="decimal"/>
      <w:lvlText w:val="%7."/>
      <w:lvlJc w:val="left"/>
      <w:pPr>
        <w:ind w:left="3080" w:hanging="440"/>
      </w:pPr>
    </w:lvl>
    <w:lvl w:ilvl="7" w:tplc="D3BEB912" w:tentative="1">
      <w:start w:val="1"/>
      <w:numFmt w:val="aiueoFullWidth"/>
      <w:lvlText w:val="(%8)"/>
      <w:lvlJc w:val="left"/>
      <w:pPr>
        <w:ind w:left="3520" w:hanging="440"/>
      </w:pPr>
    </w:lvl>
    <w:lvl w:ilvl="8" w:tplc="9C18CA68" w:tentative="1">
      <w:start w:val="1"/>
      <w:numFmt w:val="decimalEnclosedCircle"/>
      <w:lvlText w:val="%9"/>
      <w:lvlJc w:val="left"/>
      <w:pPr>
        <w:ind w:left="3960" w:hanging="440"/>
      </w:pPr>
    </w:lvl>
  </w:abstractNum>
  <w:abstractNum w:abstractNumId="1" w15:restartNumberingAfterBreak="0">
    <w:nsid w:val="308171B6"/>
    <w:multiLevelType w:val="hybridMultilevel"/>
    <w:tmpl w:val="B6205F8A"/>
    <w:lvl w:ilvl="0" w:tplc="6186ADAA">
      <w:start w:val="2"/>
      <w:numFmt w:val="lowerLetter"/>
      <w:lvlText w:val="%1."/>
      <w:lvlJc w:val="left"/>
      <w:pPr>
        <w:ind w:left="360" w:hanging="360"/>
      </w:pPr>
      <w:rPr>
        <w:rFonts w:hint="default"/>
      </w:rPr>
    </w:lvl>
    <w:lvl w:ilvl="1" w:tplc="EF841A1A" w:tentative="1">
      <w:start w:val="1"/>
      <w:numFmt w:val="aiueoFullWidth"/>
      <w:lvlText w:val="(%2)"/>
      <w:lvlJc w:val="left"/>
      <w:pPr>
        <w:ind w:left="880" w:hanging="440"/>
      </w:pPr>
    </w:lvl>
    <w:lvl w:ilvl="2" w:tplc="DB7E1E0C" w:tentative="1">
      <w:start w:val="1"/>
      <w:numFmt w:val="decimalEnclosedCircle"/>
      <w:lvlText w:val="%3"/>
      <w:lvlJc w:val="left"/>
      <w:pPr>
        <w:ind w:left="1320" w:hanging="440"/>
      </w:pPr>
    </w:lvl>
    <w:lvl w:ilvl="3" w:tplc="2F8EBB56" w:tentative="1">
      <w:start w:val="1"/>
      <w:numFmt w:val="decimal"/>
      <w:lvlText w:val="%4."/>
      <w:lvlJc w:val="left"/>
      <w:pPr>
        <w:ind w:left="1760" w:hanging="440"/>
      </w:pPr>
    </w:lvl>
    <w:lvl w:ilvl="4" w:tplc="5C6C28A4" w:tentative="1">
      <w:start w:val="1"/>
      <w:numFmt w:val="aiueoFullWidth"/>
      <w:lvlText w:val="(%5)"/>
      <w:lvlJc w:val="left"/>
      <w:pPr>
        <w:ind w:left="2200" w:hanging="440"/>
      </w:pPr>
    </w:lvl>
    <w:lvl w:ilvl="5" w:tplc="63E237C0" w:tentative="1">
      <w:start w:val="1"/>
      <w:numFmt w:val="decimalEnclosedCircle"/>
      <w:lvlText w:val="%6"/>
      <w:lvlJc w:val="left"/>
      <w:pPr>
        <w:ind w:left="2640" w:hanging="440"/>
      </w:pPr>
    </w:lvl>
    <w:lvl w:ilvl="6" w:tplc="20687984" w:tentative="1">
      <w:start w:val="1"/>
      <w:numFmt w:val="decimal"/>
      <w:lvlText w:val="%7."/>
      <w:lvlJc w:val="left"/>
      <w:pPr>
        <w:ind w:left="3080" w:hanging="440"/>
      </w:pPr>
    </w:lvl>
    <w:lvl w:ilvl="7" w:tplc="3EC6AECE" w:tentative="1">
      <w:start w:val="1"/>
      <w:numFmt w:val="aiueoFullWidth"/>
      <w:lvlText w:val="(%8)"/>
      <w:lvlJc w:val="left"/>
      <w:pPr>
        <w:ind w:left="3520" w:hanging="440"/>
      </w:pPr>
    </w:lvl>
    <w:lvl w:ilvl="8" w:tplc="CB5C35FE" w:tentative="1">
      <w:start w:val="1"/>
      <w:numFmt w:val="decimalEnclosedCircle"/>
      <w:lvlText w:val="%9"/>
      <w:lvlJc w:val="left"/>
      <w:pPr>
        <w:ind w:left="3960" w:hanging="440"/>
      </w:pPr>
    </w:lvl>
  </w:abstractNum>
  <w:abstractNum w:abstractNumId="2" w15:restartNumberingAfterBreak="0">
    <w:nsid w:val="44BB7F79"/>
    <w:multiLevelType w:val="hybridMultilevel"/>
    <w:tmpl w:val="F538142E"/>
    <w:lvl w:ilvl="0" w:tplc="61546C6C">
      <w:start w:val="1"/>
      <w:numFmt w:val="decimal"/>
      <w:lvlText w:val="%1."/>
      <w:lvlJc w:val="left"/>
      <w:pPr>
        <w:ind w:left="7070" w:hanging="440"/>
      </w:pPr>
    </w:lvl>
    <w:lvl w:ilvl="1" w:tplc="CAC228A4" w:tentative="1">
      <w:start w:val="1"/>
      <w:numFmt w:val="aiueoFullWidth"/>
      <w:lvlText w:val="(%2)"/>
      <w:lvlJc w:val="left"/>
      <w:pPr>
        <w:ind w:left="7510" w:hanging="440"/>
      </w:pPr>
    </w:lvl>
    <w:lvl w:ilvl="2" w:tplc="68AE4F74" w:tentative="1">
      <w:start w:val="1"/>
      <w:numFmt w:val="decimalEnclosedCircle"/>
      <w:lvlText w:val="%3"/>
      <w:lvlJc w:val="left"/>
      <w:pPr>
        <w:ind w:left="7950" w:hanging="440"/>
      </w:pPr>
    </w:lvl>
    <w:lvl w:ilvl="3" w:tplc="68C2377A" w:tentative="1">
      <w:start w:val="1"/>
      <w:numFmt w:val="decimal"/>
      <w:lvlText w:val="%4."/>
      <w:lvlJc w:val="left"/>
      <w:pPr>
        <w:ind w:left="8390" w:hanging="440"/>
      </w:pPr>
    </w:lvl>
    <w:lvl w:ilvl="4" w:tplc="D3BEDA7A" w:tentative="1">
      <w:start w:val="1"/>
      <w:numFmt w:val="aiueoFullWidth"/>
      <w:lvlText w:val="(%5)"/>
      <w:lvlJc w:val="left"/>
      <w:pPr>
        <w:ind w:left="8830" w:hanging="440"/>
      </w:pPr>
    </w:lvl>
    <w:lvl w:ilvl="5" w:tplc="1C1A7F76" w:tentative="1">
      <w:start w:val="1"/>
      <w:numFmt w:val="decimalEnclosedCircle"/>
      <w:lvlText w:val="%6"/>
      <w:lvlJc w:val="left"/>
      <w:pPr>
        <w:ind w:left="9270" w:hanging="440"/>
      </w:pPr>
    </w:lvl>
    <w:lvl w:ilvl="6" w:tplc="3E941E7C" w:tentative="1">
      <w:start w:val="1"/>
      <w:numFmt w:val="decimal"/>
      <w:lvlText w:val="%7."/>
      <w:lvlJc w:val="left"/>
      <w:pPr>
        <w:ind w:left="9710" w:hanging="440"/>
      </w:pPr>
    </w:lvl>
    <w:lvl w:ilvl="7" w:tplc="DEF02056" w:tentative="1">
      <w:start w:val="1"/>
      <w:numFmt w:val="aiueoFullWidth"/>
      <w:lvlText w:val="(%8)"/>
      <w:lvlJc w:val="left"/>
      <w:pPr>
        <w:ind w:left="10150" w:hanging="440"/>
      </w:pPr>
    </w:lvl>
    <w:lvl w:ilvl="8" w:tplc="DB8E98E4" w:tentative="1">
      <w:start w:val="1"/>
      <w:numFmt w:val="decimalEnclosedCircle"/>
      <w:lvlText w:val="%9"/>
      <w:lvlJc w:val="left"/>
      <w:pPr>
        <w:ind w:left="10590" w:hanging="440"/>
      </w:pPr>
    </w:lvl>
  </w:abstractNum>
  <w:abstractNum w:abstractNumId="3" w15:restartNumberingAfterBreak="0">
    <w:nsid w:val="500F0508"/>
    <w:multiLevelType w:val="multilevel"/>
    <w:tmpl w:val="539AC0CE"/>
    <w:lvl w:ilvl="0">
      <w:start w:val="18"/>
      <w:numFmt w:val="decimal"/>
      <w:lvlText w:val="%1"/>
      <w:lvlJc w:val="left"/>
      <w:pPr>
        <w:ind w:left="390" w:hanging="390"/>
      </w:pPr>
      <w:rPr>
        <w:rFonts w:hint="default"/>
      </w:rPr>
    </w:lvl>
    <w:lvl w:ilvl="1">
      <w:start w:val="2"/>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06A415F"/>
    <w:multiLevelType w:val="multilevel"/>
    <w:tmpl w:val="3FB46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5B1DA7"/>
    <w:multiLevelType w:val="hybridMultilevel"/>
    <w:tmpl w:val="A50E8658"/>
    <w:lvl w:ilvl="0" w:tplc="21D6793E">
      <w:start w:val="1"/>
      <w:numFmt w:val="decimal"/>
      <w:lvlText w:val="%1."/>
      <w:lvlJc w:val="left"/>
      <w:pPr>
        <w:ind w:left="440" w:hanging="440"/>
      </w:pPr>
    </w:lvl>
    <w:lvl w:ilvl="1" w:tplc="D2801042" w:tentative="1">
      <w:start w:val="1"/>
      <w:numFmt w:val="aiueoFullWidth"/>
      <w:lvlText w:val="(%2)"/>
      <w:lvlJc w:val="left"/>
      <w:pPr>
        <w:ind w:left="880" w:hanging="440"/>
      </w:pPr>
    </w:lvl>
    <w:lvl w:ilvl="2" w:tplc="096E2E00" w:tentative="1">
      <w:start w:val="1"/>
      <w:numFmt w:val="decimalEnclosedCircle"/>
      <w:lvlText w:val="%3"/>
      <w:lvlJc w:val="left"/>
      <w:pPr>
        <w:ind w:left="1320" w:hanging="440"/>
      </w:pPr>
    </w:lvl>
    <w:lvl w:ilvl="3" w:tplc="05A267FE" w:tentative="1">
      <w:start w:val="1"/>
      <w:numFmt w:val="decimal"/>
      <w:lvlText w:val="%4."/>
      <w:lvlJc w:val="left"/>
      <w:pPr>
        <w:ind w:left="1760" w:hanging="440"/>
      </w:pPr>
    </w:lvl>
    <w:lvl w:ilvl="4" w:tplc="DF5A0920" w:tentative="1">
      <w:start w:val="1"/>
      <w:numFmt w:val="aiueoFullWidth"/>
      <w:lvlText w:val="(%5)"/>
      <w:lvlJc w:val="left"/>
      <w:pPr>
        <w:ind w:left="2200" w:hanging="440"/>
      </w:pPr>
    </w:lvl>
    <w:lvl w:ilvl="5" w:tplc="57AA68E2" w:tentative="1">
      <w:start w:val="1"/>
      <w:numFmt w:val="decimalEnclosedCircle"/>
      <w:lvlText w:val="%6"/>
      <w:lvlJc w:val="left"/>
      <w:pPr>
        <w:ind w:left="2640" w:hanging="440"/>
      </w:pPr>
    </w:lvl>
    <w:lvl w:ilvl="6" w:tplc="00FE8C34" w:tentative="1">
      <w:start w:val="1"/>
      <w:numFmt w:val="decimal"/>
      <w:lvlText w:val="%7."/>
      <w:lvlJc w:val="left"/>
      <w:pPr>
        <w:ind w:left="3080" w:hanging="440"/>
      </w:pPr>
    </w:lvl>
    <w:lvl w:ilvl="7" w:tplc="097E8658" w:tentative="1">
      <w:start w:val="1"/>
      <w:numFmt w:val="aiueoFullWidth"/>
      <w:lvlText w:val="(%8)"/>
      <w:lvlJc w:val="left"/>
      <w:pPr>
        <w:ind w:left="3520" w:hanging="440"/>
      </w:pPr>
    </w:lvl>
    <w:lvl w:ilvl="8" w:tplc="83B8AE0C" w:tentative="1">
      <w:start w:val="1"/>
      <w:numFmt w:val="decimalEnclosedCircle"/>
      <w:lvlText w:val="%9"/>
      <w:lvlJc w:val="left"/>
      <w:pPr>
        <w:ind w:left="3960" w:hanging="440"/>
      </w:pPr>
    </w:lvl>
  </w:abstractNum>
  <w:abstractNum w:abstractNumId="6" w15:restartNumberingAfterBreak="0">
    <w:nsid w:val="63587F9D"/>
    <w:multiLevelType w:val="hybridMultilevel"/>
    <w:tmpl w:val="123E5526"/>
    <w:lvl w:ilvl="0" w:tplc="DEB42A18">
      <w:start w:val="1"/>
      <w:numFmt w:val="lowerLetter"/>
      <w:lvlText w:val="%1."/>
      <w:lvlJc w:val="left"/>
      <w:pPr>
        <w:ind w:left="360" w:hanging="360"/>
      </w:pPr>
      <w:rPr>
        <w:rFonts w:hint="default"/>
      </w:rPr>
    </w:lvl>
    <w:lvl w:ilvl="1" w:tplc="218EC24A" w:tentative="1">
      <w:start w:val="1"/>
      <w:numFmt w:val="aiueoFullWidth"/>
      <w:lvlText w:val="(%2)"/>
      <w:lvlJc w:val="left"/>
      <w:pPr>
        <w:ind w:left="880" w:hanging="440"/>
      </w:pPr>
    </w:lvl>
    <w:lvl w:ilvl="2" w:tplc="0D921568" w:tentative="1">
      <w:start w:val="1"/>
      <w:numFmt w:val="decimalEnclosedCircle"/>
      <w:lvlText w:val="%3"/>
      <w:lvlJc w:val="left"/>
      <w:pPr>
        <w:ind w:left="1320" w:hanging="440"/>
      </w:pPr>
    </w:lvl>
    <w:lvl w:ilvl="3" w:tplc="8E688CC8" w:tentative="1">
      <w:start w:val="1"/>
      <w:numFmt w:val="decimal"/>
      <w:lvlText w:val="%4."/>
      <w:lvlJc w:val="left"/>
      <w:pPr>
        <w:ind w:left="1760" w:hanging="440"/>
      </w:pPr>
    </w:lvl>
    <w:lvl w:ilvl="4" w:tplc="4FF265DE" w:tentative="1">
      <w:start w:val="1"/>
      <w:numFmt w:val="aiueoFullWidth"/>
      <w:lvlText w:val="(%5)"/>
      <w:lvlJc w:val="left"/>
      <w:pPr>
        <w:ind w:left="2200" w:hanging="440"/>
      </w:pPr>
    </w:lvl>
    <w:lvl w:ilvl="5" w:tplc="857454CA" w:tentative="1">
      <w:start w:val="1"/>
      <w:numFmt w:val="decimalEnclosedCircle"/>
      <w:lvlText w:val="%6"/>
      <w:lvlJc w:val="left"/>
      <w:pPr>
        <w:ind w:left="2640" w:hanging="440"/>
      </w:pPr>
    </w:lvl>
    <w:lvl w:ilvl="6" w:tplc="64628004" w:tentative="1">
      <w:start w:val="1"/>
      <w:numFmt w:val="decimal"/>
      <w:lvlText w:val="%7."/>
      <w:lvlJc w:val="left"/>
      <w:pPr>
        <w:ind w:left="3080" w:hanging="440"/>
      </w:pPr>
    </w:lvl>
    <w:lvl w:ilvl="7" w:tplc="79DEC274" w:tentative="1">
      <w:start w:val="1"/>
      <w:numFmt w:val="aiueoFullWidth"/>
      <w:lvlText w:val="(%8)"/>
      <w:lvlJc w:val="left"/>
      <w:pPr>
        <w:ind w:left="3520" w:hanging="440"/>
      </w:pPr>
    </w:lvl>
    <w:lvl w:ilvl="8" w:tplc="73088A12" w:tentative="1">
      <w:start w:val="1"/>
      <w:numFmt w:val="decimalEnclosedCircle"/>
      <w:lvlText w:val="%9"/>
      <w:lvlJc w:val="left"/>
      <w:pPr>
        <w:ind w:left="3960" w:hanging="440"/>
      </w:pPr>
    </w:lvl>
  </w:abstractNum>
  <w:abstractNum w:abstractNumId="7" w15:restartNumberingAfterBreak="0">
    <w:nsid w:val="6AF76069"/>
    <w:multiLevelType w:val="hybridMultilevel"/>
    <w:tmpl w:val="D6C02F0E"/>
    <w:lvl w:ilvl="0" w:tplc="8B6E7596">
      <w:start w:val="1"/>
      <w:numFmt w:val="bullet"/>
      <w:lvlText w:val=""/>
      <w:lvlJc w:val="left"/>
      <w:pPr>
        <w:ind w:left="440" w:hanging="440"/>
      </w:pPr>
      <w:rPr>
        <w:rFonts w:ascii="Wingdings" w:hAnsi="Wingdings" w:hint="default"/>
      </w:rPr>
    </w:lvl>
    <w:lvl w:ilvl="1" w:tplc="777EB952" w:tentative="1">
      <w:start w:val="1"/>
      <w:numFmt w:val="bullet"/>
      <w:lvlText w:val=""/>
      <w:lvlJc w:val="left"/>
      <w:pPr>
        <w:ind w:left="880" w:hanging="440"/>
      </w:pPr>
      <w:rPr>
        <w:rFonts w:ascii="Wingdings" w:hAnsi="Wingdings" w:hint="default"/>
      </w:rPr>
    </w:lvl>
    <w:lvl w:ilvl="2" w:tplc="245EA3A4" w:tentative="1">
      <w:start w:val="1"/>
      <w:numFmt w:val="bullet"/>
      <w:lvlText w:val=""/>
      <w:lvlJc w:val="left"/>
      <w:pPr>
        <w:ind w:left="1320" w:hanging="440"/>
      </w:pPr>
      <w:rPr>
        <w:rFonts w:ascii="Wingdings" w:hAnsi="Wingdings" w:hint="default"/>
      </w:rPr>
    </w:lvl>
    <w:lvl w:ilvl="3" w:tplc="602A89F6" w:tentative="1">
      <w:start w:val="1"/>
      <w:numFmt w:val="bullet"/>
      <w:lvlText w:val=""/>
      <w:lvlJc w:val="left"/>
      <w:pPr>
        <w:ind w:left="1760" w:hanging="440"/>
      </w:pPr>
      <w:rPr>
        <w:rFonts w:ascii="Wingdings" w:hAnsi="Wingdings" w:hint="default"/>
      </w:rPr>
    </w:lvl>
    <w:lvl w:ilvl="4" w:tplc="0EEA8E3C" w:tentative="1">
      <w:start w:val="1"/>
      <w:numFmt w:val="bullet"/>
      <w:lvlText w:val=""/>
      <w:lvlJc w:val="left"/>
      <w:pPr>
        <w:ind w:left="2200" w:hanging="440"/>
      </w:pPr>
      <w:rPr>
        <w:rFonts w:ascii="Wingdings" w:hAnsi="Wingdings" w:hint="default"/>
      </w:rPr>
    </w:lvl>
    <w:lvl w:ilvl="5" w:tplc="10947DD8" w:tentative="1">
      <w:start w:val="1"/>
      <w:numFmt w:val="bullet"/>
      <w:lvlText w:val=""/>
      <w:lvlJc w:val="left"/>
      <w:pPr>
        <w:ind w:left="2640" w:hanging="440"/>
      </w:pPr>
      <w:rPr>
        <w:rFonts w:ascii="Wingdings" w:hAnsi="Wingdings" w:hint="default"/>
      </w:rPr>
    </w:lvl>
    <w:lvl w:ilvl="6" w:tplc="23783A10" w:tentative="1">
      <w:start w:val="1"/>
      <w:numFmt w:val="bullet"/>
      <w:lvlText w:val=""/>
      <w:lvlJc w:val="left"/>
      <w:pPr>
        <w:ind w:left="3080" w:hanging="440"/>
      </w:pPr>
      <w:rPr>
        <w:rFonts w:ascii="Wingdings" w:hAnsi="Wingdings" w:hint="default"/>
      </w:rPr>
    </w:lvl>
    <w:lvl w:ilvl="7" w:tplc="C9149B10" w:tentative="1">
      <w:start w:val="1"/>
      <w:numFmt w:val="bullet"/>
      <w:lvlText w:val=""/>
      <w:lvlJc w:val="left"/>
      <w:pPr>
        <w:ind w:left="3520" w:hanging="440"/>
      </w:pPr>
      <w:rPr>
        <w:rFonts w:ascii="Wingdings" w:hAnsi="Wingdings" w:hint="default"/>
      </w:rPr>
    </w:lvl>
    <w:lvl w:ilvl="8" w:tplc="4CDE64A2" w:tentative="1">
      <w:start w:val="1"/>
      <w:numFmt w:val="bullet"/>
      <w:lvlText w:val=""/>
      <w:lvlJc w:val="left"/>
      <w:pPr>
        <w:ind w:left="3960" w:hanging="440"/>
      </w:pPr>
      <w:rPr>
        <w:rFonts w:ascii="Wingdings" w:hAnsi="Wingdings" w:hint="default"/>
      </w:rPr>
    </w:lvl>
  </w:abstractNum>
  <w:abstractNum w:abstractNumId="8" w15:restartNumberingAfterBreak="0">
    <w:nsid w:val="6B4D28C5"/>
    <w:multiLevelType w:val="hybridMultilevel"/>
    <w:tmpl w:val="DE367ACE"/>
    <w:lvl w:ilvl="0" w:tplc="FE42F6C8">
      <w:start w:val="1"/>
      <w:numFmt w:val="decimal"/>
      <w:lvlText w:val="%1."/>
      <w:lvlJc w:val="left"/>
      <w:pPr>
        <w:ind w:left="360" w:hanging="360"/>
      </w:pPr>
      <w:rPr>
        <w:rFonts w:hint="default"/>
      </w:rPr>
    </w:lvl>
    <w:lvl w:ilvl="1" w:tplc="1C9250D2" w:tentative="1">
      <w:start w:val="1"/>
      <w:numFmt w:val="aiueoFullWidth"/>
      <w:lvlText w:val="(%2)"/>
      <w:lvlJc w:val="left"/>
      <w:pPr>
        <w:ind w:left="880" w:hanging="440"/>
      </w:pPr>
    </w:lvl>
    <w:lvl w:ilvl="2" w:tplc="06040026" w:tentative="1">
      <w:start w:val="1"/>
      <w:numFmt w:val="decimalEnclosedCircle"/>
      <w:lvlText w:val="%3"/>
      <w:lvlJc w:val="left"/>
      <w:pPr>
        <w:ind w:left="1320" w:hanging="440"/>
      </w:pPr>
    </w:lvl>
    <w:lvl w:ilvl="3" w:tplc="0E9A96A8" w:tentative="1">
      <w:start w:val="1"/>
      <w:numFmt w:val="decimal"/>
      <w:lvlText w:val="%4."/>
      <w:lvlJc w:val="left"/>
      <w:pPr>
        <w:ind w:left="1760" w:hanging="440"/>
      </w:pPr>
    </w:lvl>
    <w:lvl w:ilvl="4" w:tplc="409883A8" w:tentative="1">
      <w:start w:val="1"/>
      <w:numFmt w:val="aiueoFullWidth"/>
      <w:lvlText w:val="(%5)"/>
      <w:lvlJc w:val="left"/>
      <w:pPr>
        <w:ind w:left="2200" w:hanging="440"/>
      </w:pPr>
    </w:lvl>
    <w:lvl w:ilvl="5" w:tplc="6606846A" w:tentative="1">
      <w:start w:val="1"/>
      <w:numFmt w:val="decimalEnclosedCircle"/>
      <w:lvlText w:val="%6"/>
      <w:lvlJc w:val="left"/>
      <w:pPr>
        <w:ind w:left="2640" w:hanging="440"/>
      </w:pPr>
    </w:lvl>
    <w:lvl w:ilvl="6" w:tplc="4D0A0D22" w:tentative="1">
      <w:start w:val="1"/>
      <w:numFmt w:val="decimal"/>
      <w:lvlText w:val="%7."/>
      <w:lvlJc w:val="left"/>
      <w:pPr>
        <w:ind w:left="3080" w:hanging="440"/>
      </w:pPr>
    </w:lvl>
    <w:lvl w:ilvl="7" w:tplc="17405C98" w:tentative="1">
      <w:start w:val="1"/>
      <w:numFmt w:val="aiueoFullWidth"/>
      <w:lvlText w:val="(%8)"/>
      <w:lvlJc w:val="left"/>
      <w:pPr>
        <w:ind w:left="3520" w:hanging="440"/>
      </w:pPr>
    </w:lvl>
    <w:lvl w:ilvl="8" w:tplc="C74C3C66" w:tentative="1">
      <w:start w:val="1"/>
      <w:numFmt w:val="decimalEnclosedCircle"/>
      <w:lvlText w:val="%9"/>
      <w:lvlJc w:val="left"/>
      <w:pPr>
        <w:ind w:left="3960" w:hanging="440"/>
      </w:pPr>
    </w:lvl>
  </w:abstractNum>
  <w:abstractNum w:abstractNumId="9" w15:restartNumberingAfterBreak="0">
    <w:nsid w:val="6B795F06"/>
    <w:multiLevelType w:val="hybridMultilevel"/>
    <w:tmpl w:val="8DDA84FA"/>
    <w:lvl w:ilvl="0" w:tplc="6AC2289C">
      <w:start w:val="18"/>
      <w:numFmt w:val="lowerLetter"/>
      <w:lvlText w:val="%1."/>
      <w:lvlJc w:val="left"/>
      <w:pPr>
        <w:ind w:left="360" w:hanging="360"/>
      </w:pPr>
      <w:rPr>
        <w:rFonts w:hint="default"/>
      </w:rPr>
    </w:lvl>
    <w:lvl w:ilvl="1" w:tplc="6F34A84A" w:tentative="1">
      <w:start w:val="1"/>
      <w:numFmt w:val="aiueoFullWidth"/>
      <w:lvlText w:val="(%2)"/>
      <w:lvlJc w:val="left"/>
      <w:pPr>
        <w:ind w:left="880" w:hanging="440"/>
      </w:pPr>
    </w:lvl>
    <w:lvl w:ilvl="2" w:tplc="A8F683BE" w:tentative="1">
      <w:start w:val="1"/>
      <w:numFmt w:val="decimalEnclosedCircle"/>
      <w:lvlText w:val="%3"/>
      <w:lvlJc w:val="left"/>
      <w:pPr>
        <w:ind w:left="1320" w:hanging="440"/>
      </w:pPr>
    </w:lvl>
    <w:lvl w:ilvl="3" w:tplc="82FEE0F6" w:tentative="1">
      <w:start w:val="1"/>
      <w:numFmt w:val="decimal"/>
      <w:lvlText w:val="%4."/>
      <w:lvlJc w:val="left"/>
      <w:pPr>
        <w:ind w:left="1760" w:hanging="440"/>
      </w:pPr>
    </w:lvl>
    <w:lvl w:ilvl="4" w:tplc="D054DCA2" w:tentative="1">
      <w:start w:val="1"/>
      <w:numFmt w:val="aiueoFullWidth"/>
      <w:lvlText w:val="(%5)"/>
      <w:lvlJc w:val="left"/>
      <w:pPr>
        <w:ind w:left="2200" w:hanging="440"/>
      </w:pPr>
    </w:lvl>
    <w:lvl w:ilvl="5" w:tplc="CCE88602" w:tentative="1">
      <w:start w:val="1"/>
      <w:numFmt w:val="decimalEnclosedCircle"/>
      <w:lvlText w:val="%6"/>
      <w:lvlJc w:val="left"/>
      <w:pPr>
        <w:ind w:left="2640" w:hanging="440"/>
      </w:pPr>
    </w:lvl>
    <w:lvl w:ilvl="6" w:tplc="5E4CEB5A" w:tentative="1">
      <w:start w:val="1"/>
      <w:numFmt w:val="decimal"/>
      <w:lvlText w:val="%7."/>
      <w:lvlJc w:val="left"/>
      <w:pPr>
        <w:ind w:left="3080" w:hanging="440"/>
      </w:pPr>
    </w:lvl>
    <w:lvl w:ilvl="7" w:tplc="5BB254C6" w:tentative="1">
      <w:start w:val="1"/>
      <w:numFmt w:val="aiueoFullWidth"/>
      <w:lvlText w:val="(%8)"/>
      <w:lvlJc w:val="left"/>
      <w:pPr>
        <w:ind w:left="3520" w:hanging="440"/>
      </w:pPr>
    </w:lvl>
    <w:lvl w:ilvl="8" w:tplc="91D4D54A" w:tentative="1">
      <w:start w:val="1"/>
      <w:numFmt w:val="decimalEnclosedCircle"/>
      <w:lvlText w:val="%9"/>
      <w:lvlJc w:val="left"/>
      <w:pPr>
        <w:ind w:left="3960" w:hanging="440"/>
      </w:pPr>
    </w:lvl>
  </w:abstractNum>
  <w:abstractNum w:abstractNumId="10" w15:restartNumberingAfterBreak="0">
    <w:nsid w:val="739865F1"/>
    <w:multiLevelType w:val="hybridMultilevel"/>
    <w:tmpl w:val="42668D7E"/>
    <w:lvl w:ilvl="0" w:tplc="AA82BD92">
      <w:start w:val="1"/>
      <w:numFmt w:val="decimal"/>
      <w:lvlText w:val="%1."/>
      <w:lvlJc w:val="left"/>
      <w:pPr>
        <w:ind w:left="440" w:hanging="440"/>
      </w:pPr>
    </w:lvl>
    <w:lvl w:ilvl="1" w:tplc="29DA079C" w:tentative="1">
      <w:start w:val="1"/>
      <w:numFmt w:val="aiueoFullWidth"/>
      <w:lvlText w:val="(%2)"/>
      <w:lvlJc w:val="left"/>
      <w:pPr>
        <w:ind w:left="880" w:hanging="440"/>
      </w:pPr>
    </w:lvl>
    <w:lvl w:ilvl="2" w:tplc="279AA7BE" w:tentative="1">
      <w:start w:val="1"/>
      <w:numFmt w:val="decimalEnclosedCircle"/>
      <w:lvlText w:val="%3"/>
      <w:lvlJc w:val="left"/>
      <w:pPr>
        <w:ind w:left="1320" w:hanging="440"/>
      </w:pPr>
    </w:lvl>
    <w:lvl w:ilvl="3" w:tplc="A7365090" w:tentative="1">
      <w:start w:val="1"/>
      <w:numFmt w:val="decimal"/>
      <w:lvlText w:val="%4."/>
      <w:lvlJc w:val="left"/>
      <w:pPr>
        <w:ind w:left="1760" w:hanging="440"/>
      </w:pPr>
    </w:lvl>
    <w:lvl w:ilvl="4" w:tplc="3006B9FA" w:tentative="1">
      <w:start w:val="1"/>
      <w:numFmt w:val="aiueoFullWidth"/>
      <w:lvlText w:val="(%5)"/>
      <w:lvlJc w:val="left"/>
      <w:pPr>
        <w:ind w:left="2200" w:hanging="440"/>
      </w:pPr>
    </w:lvl>
    <w:lvl w:ilvl="5" w:tplc="1BB43574" w:tentative="1">
      <w:start w:val="1"/>
      <w:numFmt w:val="decimalEnclosedCircle"/>
      <w:lvlText w:val="%6"/>
      <w:lvlJc w:val="left"/>
      <w:pPr>
        <w:ind w:left="2640" w:hanging="440"/>
      </w:pPr>
    </w:lvl>
    <w:lvl w:ilvl="6" w:tplc="EF7E49A2" w:tentative="1">
      <w:start w:val="1"/>
      <w:numFmt w:val="decimal"/>
      <w:lvlText w:val="%7."/>
      <w:lvlJc w:val="left"/>
      <w:pPr>
        <w:ind w:left="3080" w:hanging="440"/>
      </w:pPr>
    </w:lvl>
    <w:lvl w:ilvl="7" w:tplc="4C7C945A" w:tentative="1">
      <w:start w:val="1"/>
      <w:numFmt w:val="aiueoFullWidth"/>
      <w:lvlText w:val="(%8)"/>
      <w:lvlJc w:val="left"/>
      <w:pPr>
        <w:ind w:left="3520" w:hanging="440"/>
      </w:pPr>
    </w:lvl>
    <w:lvl w:ilvl="8" w:tplc="DE68C24A" w:tentative="1">
      <w:start w:val="1"/>
      <w:numFmt w:val="decimalEnclosedCircle"/>
      <w:lvlText w:val="%9"/>
      <w:lvlJc w:val="left"/>
      <w:pPr>
        <w:ind w:left="3960" w:hanging="440"/>
      </w:pPr>
    </w:lvl>
  </w:abstractNum>
  <w:num w:numId="1" w16cid:durableId="1845630058">
    <w:abstractNumId w:val="5"/>
  </w:num>
  <w:num w:numId="2" w16cid:durableId="832643650">
    <w:abstractNumId w:val="7"/>
  </w:num>
  <w:num w:numId="3" w16cid:durableId="1465805114">
    <w:abstractNumId w:val="10"/>
  </w:num>
  <w:num w:numId="4" w16cid:durableId="1270743460">
    <w:abstractNumId w:val="2"/>
  </w:num>
  <w:num w:numId="5" w16cid:durableId="273633425">
    <w:abstractNumId w:val="6"/>
  </w:num>
  <w:num w:numId="6" w16cid:durableId="326442769">
    <w:abstractNumId w:val="3"/>
  </w:num>
  <w:num w:numId="7" w16cid:durableId="31267115">
    <w:abstractNumId w:val="1"/>
  </w:num>
  <w:num w:numId="8" w16cid:durableId="1758332135">
    <w:abstractNumId w:val="0"/>
  </w:num>
  <w:num w:numId="9" w16cid:durableId="1287001747">
    <w:abstractNumId w:val="9"/>
  </w:num>
  <w:num w:numId="10" w16cid:durableId="749935720">
    <w:abstractNumId w:val="8"/>
  </w:num>
  <w:num w:numId="11" w16cid:durableId="4589157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071"/>
    <w:rsid w:val="0000025D"/>
    <w:rsid w:val="00004228"/>
    <w:rsid w:val="00005FF1"/>
    <w:rsid w:val="00006510"/>
    <w:rsid w:val="00021DD7"/>
    <w:rsid w:val="00024016"/>
    <w:rsid w:val="00025058"/>
    <w:rsid w:val="00030203"/>
    <w:rsid w:val="0003279B"/>
    <w:rsid w:val="0004471E"/>
    <w:rsid w:val="00051C8F"/>
    <w:rsid w:val="00055D52"/>
    <w:rsid w:val="000733AB"/>
    <w:rsid w:val="000752C4"/>
    <w:rsid w:val="0009397A"/>
    <w:rsid w:val="000961CA"/>
    <w:rsid w:val="000A3297"/>
    <w:rsid w:val="000B7D6B"/>
    <w:rsid w:val="000C03DE"/>
    <w:rsid w:val="000C5BFF"/>
    <w:rsid w:val="000E372F"/>
    <w:rsid w:val="000E6E6B"/>
    <w:rsid w:val="000F671E"/>
    <w:rsid w:val="000F6FAC"/>
    <w:rsid w:val="00104C05"/>
    <w:rsid w:val="00107F35"/>
    <w:rsid w:val="00110A26"/>
    <w:rsid w:val="0011753F"/>
    <w:rsid w:val="00127D10"/>
    <w:rsid w:val="0014271F"/>
    <w:rsid w:val="001541DC"/>
    <w:rsid w:val="001564A7"/>
    <w:rsid w:val="00162BE1"/>
    <w:rsid w:val="0016343D"/>
    <w:rsid w:val="00174857"/>
    <w:rsid w:val="0018250D"/>
    <w:rsid w:val="00185D01"/>
    <w:rsid w:val="001926F1"/>
    <w:rsid w:val="00196BD7"/>
    <w:rsid w:val="001A26DC"/>
    <w:rsid w:val="001B27DE"/>
    <w:rsid w:val="001C08AD"/>
    <w:rsid w:val="001C5B96"/>
    <w:rsid w:val="001D1C38"/>
    <w:rsid w:val="001D2124"/>
    <w:rsid w:val="001D6D13"/>
    <w:rsid w:val="0020724C"/>
    <w:rsid w:val="002120EB"/>
    <w:rsid w:val="00213452"/>
    <w:rsid w:val="002179A6"/>
    <w:rsid w:val="00217D8B"/>
    <w:rsid w:val="002227E4"/>
    <w:rsid w:val="002250B4"/>
    <w:rsid w:val="00226892"/>
    <w:rsid w:val="0024529C"/>
    <w:rsid w:val="002772E7"/>
    <w:rsid w:val="002A2EF4"/>
    <w:rsid w:val="002B4AC4"/>
    <w:rsid w:val="002C0A42"/>
    <w:rsid w:val="002C481A"/>
    <w:rsid w:val="002D3CD0"/>
    <w:rsid w:val="002D5714"/>
    <w:rsid w:val="002D5F41"/>
    <w:rsid w:val="002F4656"/>
    <w:rsid w:val="003075E3"/>
    <w:rsid w:val="003118A8"/>
    <w:rsid w:val="003160A2"/>
    <w:rsid w:val="00320466"/>
    <w:rsid w:val="00327B0C"/>
    <w:rsid w:val="003367C8"/>
    <w:rsid w:val="003417AD"/>
    <w:rsid w:val="00343091"/>
    <w:rsid w:val="00351608"/>
    <w:rsid w:val="003522CC"/>
    <w:rsid w:val="003628E3"/>
    <w:rsid w:val="00367E53"/>
    <w:rsid w:val="003738D4"/>
    <w:rsid w:val="003755ED"/>
    <w:rsid w:val="00382ADC"/>
    <w:rsid w:val="00393F31"/>
    <w:rsid w:val="003A756F"/>
    <w:rsid w:val="003A76F6"/>
    <w:rsid w:val="003C2209"/>
    <w:rsid w:val="003C6B0E"/>
    <w:rsid w:val="003C7A10"/>
    <w:rsid w:val="003D53E7"/>
    <w:rsid w:val="003E4648"/>
    <w:rsid w:val="003F09A9"/>
    <w:rsid w:val="003F27D4"/>
    <w:rsid w:val="003F43E5"/>
    <w:rsid w:val="003F64B1"/>
    <w:rsid w:val="0040726D"/>
    <w:rsid w:val="0042432F"/>
    <w:rsid w:val="00433477"/>
    <w:rsid w:val="00442ED6"/>
    <w:rsid w:val="004448CE"/>
    <w:rsid w:val="0044752F"/>
    <w:rsid w:val="0044796B"/>
    <w:rsid w:val="00456985"/>
    <w:rsid w:val="0046728C"/>
    <w:rsid w:val="00467605"/>
    <w:rsid w:val="004802A8"/>
    <w:rsid w:val="00487C84"/>
    <w:rsid w:val="00493A6E"/>
    <w:rsid w:val="004A072D"/>
    <w:rsid w:val="004A605A"/>
    <w:rsid w:val="004A6BA9"/>
    <w:rsid w:val="004D13F0"/>
    <w:rsid w:val="004D7484"/>
    <w:rsid w:val="004F0DA6"/>
    <w:rsid w:val="004F7AB2"/>
    <w:rsid w:val="005062D7"/>
    <w:rsid w:val="005073B8"/>
    <w:rsid w:val="00513051"/>
    <w:rsid w:val="00523870"/>
    <w:rsid w:val="005244DA"/>
    <w:rsid w:val="00527587"/>
    <w:rsid w:val="0052763A"/>
    <w:rsid w:val="00531A55"/>
    <w:rsid w:val="00532555"/>
    <w:rsid w:val="005329D3"/>
    <w:rsid w:val="005528D2"/>
    <w:rsid w:val="0055699C"/>
    <w:rsid w:val="00560C84"/>
    <w:rsid w:val="00584930"/>
    <w:rsid w:val="00585894"/>
    <w:rsid w:val="0059168F"/>
    <w:rsid w:val="0059272C"/>
    <w:rsid w:val="00596C2F"/>
    <w:rsid w:val="005972E6"/>
    <w:rsid w:val="005977F3"/>
    <w:rsid w:val="005978E0"/>
    <w:rsid w:val="005A11E5"/>
    <w:rsid w:val="005B426C"/>
    <w:rsid w:val="005B575A"/>
    <w:rsid w:val="005C59D5"/>
    <w:rsid w:val="005C60DF"/>
    <w:rsid w:val="005C6874"/>
    <w:rsid w:val="005C74CE"/>
    <w:rsid w:val="005D5753"/>
    <w:rsid w:val="005D62B4"/>
    <w:rsid w:val="005D7F56"/>
    <w:rsid w:val="005E2E0A"/>
    <w:rsid w:val="005E5560"/>
    <w:rsid w:val="005F0270"/>
    <w:rsid w:val="00602B2D"/>
    <w:rsid w:val="00604BDE"/>
    <w:rsid w:val="00604E21"/>
    <w:rsid w:val="006112E8"/>
    <w:rsid w:val="0061149A"/>
    <w:rsid w:val="006126AA"/>
    <w:rsid w:val="00614030"/>
    <w:rsid w:val="0062379F"/>
    <w:rsid w:val="00627A40"/>
    <w:rsid w:val="006357A1"/>
    <w:rsid w:val="00637057"/>
    <w:rsid w:val="00644BCF"/>
    <w:rsid w:val="0065191F"/>
    <w:rsid w:val="006541FB"/>
    <w:rsid w:val="006629B4"/>
    <w:rsid w:val="006647FB"/>
    <w:rsid w:val="006701B7"/>
    <w:rsid w:val="00677C31"/>
    <w:rsid w:val="00681898"/>
    <w:rsid w:val="006823AA"/>
    <w:rsid w:val="00685A06"/>
    <w:rsid w:val="006918C1"/>
    <w:rsid w:val="00696F93"/>
    <w:rsid w:val="006A023D"/>
    <w:rsid w:val="006B17E4"/>
    <w:rsid w:val="006B2F3F"/>
    <w:rsid w:val="006B337B"/>
    <w:rsid w:val="006C2CF9"/>
    <w:rsid w:val="006D17DD"/>
    <w:rsid w:val="006D1A5A"/>
    <w:rsid w:val="006D4A90"/>
    <w:rsid w:val="006D7E77"/>
    <w:rsid w:val="006E5343"/>
    <w:rsid w:val="006E6478"/>
    <w:rsid w:val="006E7ECE"/>
    <w:rsid w:val="006F1FCC"/>
    <w:rsid w:val="006F47C6"/>
    <w:rsid w:val="006F521D"/>
    <w:rsid w:val="006F6295"/>
    <w:rsid w:val="007228D4"/>
    <w:rsid w:val="00723807"/>
    <w:rsid w:val="00733D10"/>
    <w:rsid w:val="007360B6"/>
    <w:rsid w:val="007461C8"/>
    <w:rsid w:val="007465FD"/>
    <w:rsid w:val="007548C9"/>
    <w:rsid w:val="007608A7"/>
    <w:rsid w:val="00762747"/>
    <w:rsid w:val="00765C0B"/>
    <w:rsid w:val="00770058"/>
    <w:rsid w:val="007779F9"/>
    <w:rsid w:val="00781D49"/>
    <w:rsid w:val="0078683D"/>
    <w:rsid w:val="00795611"/>
    <w:rsid w:val="00797121"/>
    <w:rsid w:val="007A1293"/>
    <w:rsid w:val="007A211A"/>
    <w:rsid w:val="007A5A63"/>
    <w:rsid w:val="007B48C9"/>
    <w:rsid w:val="007B746D"/>
    <w:rsid w:val="007D58BE"/>
    <w:rsid w:val="007E0A21"/>
    <w:rsid w:val="007F2423"/>
    <w:rsid w:val="007F53EF"/>
    <w:rsid w:val="00800054"/>
    <w:rsid w:val="00810D0B"/>
    <w:rsid w:val="00825768"/>
    <w:rsid w:val="00830635"/>
    <w:rsid w:val="00835416"/>
    <w:rsid w:val="0083568C"/>
    <w:rsid w:val="0087011F"/>
    <w:rsid w:val="00873D99"/>
    <w:rsid w:val="0088004B"/>
    <w:rsid w:val="008819E6"/>
    <w:rsid w:val="00882E97"/>
    <w:rsid w:val="0089339C"/>
    <w:rsid w:val="0089747B"/>
    <w:rsid w:val="008A53BA"/>
    <w:rsid w:val="008B1392"/>
    <w:rsid w:val="008B1A03"/>
    <w:rsid w:val="008C20E8"/>
    <w:rsid w:val="008D73CB"/>
    <w:rsid w:val="008E4E36"/>
    <w:rsid w:val="008E521A"/>
    <w:rsid w:val="008E658C"/>
    <w:rsid w:val="008F26A8"/>
    <w:rsid w:val="008F507F"/>
    <w:rsid w:val="009047C1"/>
    <w:rsid w:val="00910955"/>
    <w:rsid w:val="009164A9"/>
    <w:rsid w:val="00921B78"/>
    <w:rsid w:val="009236D3"/>
    <w:rsid w:val="00932D8F"/>
    <w:rsid w:val="0094452D"/>
    <w:rsid w:val="009509A1"/>
    <w:rsid w:val="00962ED6"/>
    <w:rsid w:val="009632F6"/>
    <w:rsid w:val="00972D2A"/>
    <w:rsid w:val="00977D10"/>
    <w:rsid w:val="009815D1"/>
    <w:rsid w:val="00990D65"/>
    <w:rsid w:val="00993CF6"/>
    <w:rsid w:val="009A4051"/>
    <w:rsid w:val="009A4ED7"/>
    <w:rsid w:val="009C7324"/>
    <w:rsid w:val="009C7A91"/>
    <w:rsid w:val="009D1E10"/>
    <w:rsid w:val="009D34FB"/>
    <w:rsid w:val="009D46C4"/>
    <w:rsid w:val="009E5217"/>
    <w:rsid w:val="009E704F"/>
    <w:rsid w:val="009F239C"/>
    <w:rsid w:val="009F4E9E"/>
    <w:rsid w:val="009F5F5F"/>
    <w:rsid w:val="009F5FD4"/>
    <w:rsid w:val="009F7008"/>
    <w:rsid w:val="009F7130"/>
    <w:rsid w:val="00A004D4"/>
    <w:rsid w:val="00A01E4C"/>
    <w:rsid w:val="00A10CC7"/>
    <w:rsid w:val="00A13634"/>
    <w:rsid w:val="00A143FA"/>
    <w:rsid w:val="00A234B0"/>
    <w:rsid w:val="00A2411C"/>
    <w:rsid w:val="00A24ED6"/>
    <w:rsid w:val="00A2679B"/>
    <w:rsid w:val="00A32C35"/>
    <w:rsid w:val="00A36B24"/>
    <w:rsid w:val="00A431B0"/>
    <w:rsid w:val="00A43E44"/>
    <w:rsid w:val="00A453F5"/>
    <w:rsid w:val="00A47096"/>
    <w:rsid w:val="00A473CB"/>
    <w:rsid w:val="00A5118A"/>
    <w:rsid w:val="00A671D1"/>
    <w:rsid w:val="00A72D7A"/>
    <w:rsid w:val="00A97470"/>
    <w:rsid w:val="00AA0927"/>
    <w:rsid w:val="00AA3436"/>
    <w:rsid w:val="00AB26DA"/>
    <w:rsid w:val="00AB7843"/>
    <w:rsid w:val="00AC44DF"/>
    <w:rsid w:val="00AD3B89"/>
    <w:rsid w:val="00AE02F5"/>
    <w:rsid w:val="00AF6D07"/>
    <w:rsid w:val="00AF7109"/>
    <w:rsid w:val="00AF7EA0"/>
    <w:rsid w:val="00B057A0"/>
    <w:rsid w:val="00B062B9"/>
    <w:rsid w:val="00B06F50"/>
    <w:rsid w:val="00B16C6E"/>
    <w:rsid w:val="00B26A19"/>
    <w:rsid w:val="00B30767"/>
    <w:rsid w:val="00B31F0D"/>
    <w:rsid w:val="00B345AA"/>
    <w:rsid w:val="00B429FB"/>
    <w:rsid w:val="00B446EA"/>
    <w:rsid w:val="00B44A56"/>
    <w:rsid w:val="00B50111"/>
    <w:rsid w:val="00B5152A"/>
    <w:rsid w:val="00B61E6C"/>
    <w:rsid w:val="00B744BC"/>
    <w:rsid w:val="00B80C60"/>
    <w:rsid w:val="00B81114"/>
    <w:rsid w:val="00B8232B"/>
    <w:rsid w:val="00B91335"/>
    <w:rsid w:val="00BA4D80"/>
    <w:rsid w:val="00BA6272"/>
    <w:rsid w:val="00BA7BCC"/>
    <w:rsid w:val="00BB4BC0"/>
    <w:rsid w:val="00BB7099"/>
    <w:rsid w:val="00BB7AAE"/>
    <w:rsid w:val="00BC369E"/>
    <w:rsid w:val="00BC6999"/>
    <w:rsid w:val="00BC701F"/>
    <w:rsid w:val="00BE2CDE"/>
    <w:rsid w:val="00BE3E12"/>
    <w:rsid w:val="00BF4179"/>
    <w:rsid w:val="00C0798A"/>
    <w:rsid w:val="00C10312"/>
    <w:rsid w:val="00C16342"/>
    <w:rsid w:val="00C163CF"/>
    <w:rsid w:val="00C261D2"/>
    <w:rsid w:val="00C31645"/>
    <w:rsid w:val="00C33161"/>
    <w:rsid w:val="00C365E3"/>
    <w:rsid w:val="00C478C9"/>
    <w:rsid w:val="00C6096C"/>
    <w:rsid w:val="00C60F22"/>
    <w:rsid w:val="00C62AFC"/>
    <w:rsid w:val="00C70A61"/>
    <w:rsid w:val="00C8065B"/>
    <w:rsid w:val="00C820BD"/>
    <w:rsid w:val="00C876C7"/>
    <w:rsid w:val="00C94945"/>
    <w:rsid w:val="00CA09C3"/>
    <w:rsid w:val="00CA1C43"/>
    <w:rsid w:val="00CA6D63"/>
    <w:rsid w:val="00CB6D4C"/>
    <w:rsid w:val="00CC6665"/>
    <w:rsid w:val="00CC6C18"/>
    <w:rsid w:val="00CD5521"/>
    <w:rsid w:val="00CD647A"/>
    <w:rsid w:val="00CE36B9"/>
    <w:rsid w:val="00CE72FD"/>
    <w:rsid w:val="00CF1007"/>
    <w:rsid w:val="00CF589D"/>
    <w:rsid w:val="00D00628"/>
    <w:rsid w:val="00D0592A"/>
    <w:rsid w:val="00D202FA"/>
    <w:rsid w:val="00D21295"/>
    <w:rsid w:val="00D228D1"/>
    <w:rsid w:val="00D3172E"/>
    <w:rsid w:val="00D33DF4"/>
    <w:rsid w:val="00D42962"/>
    <w:rsid w:val="00D4415A"/>
    <w:rsid w:val="00D4754E"/>
    <w:rsid w:val="00D557CC"/>
    <w:rsid w:val="00D55A06"/>
    <w:rsid w:val="00D62A64"/>
    <w:rsid w:val="00D637FD"/>
    <w:rsid w:val="00D646F5"/>
    <w:rsid w:val="00D730BD"/>
    <w:rsid w:val="00D74197"/>
    <w:rsid w:val="00D74980"/>
    <w:rsid w:val="00D800D1"/>
    <w:rsid w:val="00D814A1"/>
    <w:rsid w:val="00D81E52"/>
    <w:rsid w:val="00D823B8"/>
    <w:rsid w:val="00D90A41"/>
    <w:rsid w:val="00DA1F0E"/>
    <w:rsid w:val="00DA35A4"/>
    <w:rsid w:val="00DA7AB6"/>
    <w:rsid w:val="00DB3CCD"/>
    <w:rsid w:val="00DB6071"/>
    <w:rsid w:val="00DC186D"/>
    <w:rsid w:val="00DC487B"/>
    <w:rsid w:val="00DC60D9"/>
    <w:rsid w:val="00DC6482"/>
    <w:rsid w:val="00DC690B"/>
    <w:rsid w:val="00DE2C6D"/>
    <w:rsid w:val="00DE2CFC"/>
    <w:rsid w:val="00DE4822"/>
    <w:rsid w:val="00DE5A91"/>
    <w:rsid w:val="00DE7A0B"/>
    <w:rsid w:val="00DF3F7A"/>
    <w:rsid w:val="00DF6F6F"/>
    <w:rsid w:val="00E02A4D"/>
    <w:rsid w:val="00E034D7"/>
    <w:rsid w:val="00E047C6"/>
    <w:rsid w:val="00E12155"/>
    <w:rsid w:val="00E22E14"/>
    <w:rsid w:val="00E3470A"/>
    <w:rsid w:val="00E3645E"/>
    <w:rsid w:val="00E436AA"/>
    <w:rsid w:val="00E65394"/>
    <w:rsid w:val="00E7197F"/>
    <w:rsid w:val="00E72AF1"/>
    <w:rsid w:val="00E81EE6"/>
    <w:rsid w:val="00E8224C"/>
    <w:rsid w:val="00E8444D"/>
    <w:rsid w:val="00E903A4"/>
    <w:rsid w:val="00E93231"/>
    <w:rsid w:val="00E93C7E"/>
    <w:rsid w:val="00EA7470"/>
    <w:rsid w:val="00EA796E"/>
    <w:rsid w:val="00EB06D0"/>
    <w:rsid w:val="00EB7D5D"/>
    <w:rsid w:val="00EC2BEA"/>
    <w:rsid w:val="00EE41EF"/>
    <w:rsid w:val="00EE6541"/>
    <w:rsid w:val="00F02ECA"/>
    <w:rsid w:val="00F05D53"/>
    <w:rsid w:val="00F06B3D"/>
    <w:rsid w:val="00F06BE3"/>
    <w:rsid w:val="00F13C69"/>
    <w:rsid w:val="00F146BE"/>
    <w:rsid w:val="00F17154"/>
    <w:rsid w:val="00F3668D"/>
    <w:rsid w:val="00F44951"/>
    <w:rsid w:val="00F46111"/>
    <w:rsid w:val="00F46706"/>
    <w:rsid w:val="00F60373"/>
    <w:rsid w:val="00F60563"/>
    <w:rsid w:val="00F610CD"/>
    <w:rsid w:val="00F66774"/>
    <w:rsid w:val="00F66BCE"/>
    <w:rsid w:val="00F672AA"/>
    <w:rsid w:val="00F8168F"/>
    <w:rsid w:val="00F87F02"/>
    <w:rsid w:val="00FA4F88"/>
    <w:rsid w:val="00FB0417"/>
    <w:rsid w:val="00FB210C"/>
    <w:rsid w:val="00FB744A"/>
    <w:rsid w:val="00FD1469"/>
    <w:rsid w:val="00FD432D"/>
    <w:rsid w:val="00FD626C"/>
    <w:rsid w:val="00FD6A87"/>
    <w:rsid w:val="00FE37EE"/>
    <w:rsid w:val="00FF039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1DD1220"/>
  <w15:chartTrackingRefBased/>
  <w15:docId w15:val="{C9974EF4-076A-4C75-BD5B-D2D334FBA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C7A91"/>
    <w:pPr>
      <w:spacing w:after="0" w:line="480" w:lineRule="auto"/>
    </w:pPr>
    <w:rPr>
      <w:rFonts w:ascii="ＭＳ Ｐゴシック" w:eastAsia="ＭＳ Ｐゴシック" w:hAnsi="ＭＳ Ｐゴシック" w:cs="ＭＳ Ｐゴシック"/>
      <w:kern w:val="0"/>
      <w:sz w:val="24"/>
      <w14:ligatures w14:val="none"/>
    </w:rPr>
  </w:style>
  <w:style w:type="paragraph" w:styleId="1">
    <w:name w:val="heading 1"/>
    <w:basedOn w:val="a"/>
    <w:next w:val="a"/>
    <w:link w:val="10"/>
    <w:uiPriority w:val="9"/>
    <w:qFormat/>
    <w:rsid w:val="00DB607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B607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B6071"/>
    <w:pPr>
      <w:keepNext/>
      <w:keepLines/>
      <w:spacing w:before="160" w:after="80"/>
      <w:outlineLvl w:val="2"/>
    </w:pPr>
    <w:rPr>
      <w:rFonts w:asciiTheme="majorHAnsi" w:eastAsiaTheme="majorEastAsia" w:hAnsiTheme="majorHAnsi" w:cstheme="majorBidi"/>
      <w:color w:val="000000" w:themeColor="text1"/>
    </w:rPr>
  </w:style>
  <w:style w:type="paragraph" w:styleId="4">
    <w:name w:val="heading 4"/>
    <w:basedOn w:val="a"/>
    <w:next w:val="a"/>
    <w:link w:val="40"/>
    <w:uiPriority w:val="9"/>
    <w:semiHidden/>
    <w:unhideWhenUsed/>
    <w:qFormat/>
    <w:rsid w:val="00DB607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DB607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DB607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DB607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DB607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DB607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B6071"/>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DB6071"/>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B6071"/>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DB6071"/>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B6071"/>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B6071"/>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B6071"/>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B6071"/>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B6071"/>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B607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B607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B607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B607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B6071"/>
    <w:pPr>
      <w:spacing w:before="160"/>
      <w:jc w:val="center"/>
    </w:pPr>
    <w:rPr>
      <w:i/>
      <w:iCs/>
      <w:color w:val="404040" w:themeColor="text1" w:themeTint="BF"/>
    </w:rPr>
  </w:style>
  <w:style w:type="character" w:customStyle="1" w:styleId="a8">
    <w:name w:val="引用文 (文字)"/>
    <w:basedOn w:val="a0"/>
    <w:link w:val="a7"/>
    <w:uiPriority w:val="29"/>
    <w:rsid w:val="00DB6071"/>
    <w:rPr>
      <w:i/>
      <w:iCs/>
      <w:color w:val="404040" w:themeColor="text1" w:themeTint="BF"/>
    </w:rPr>
  </w:style>
  <w:style w:type="paragraph" w:styleId="a9">
    <w:name w:val="List Paragraph"/>
    <w:basedOn w:val="a"/>
    <w:uiPriority w:val="34"/>
    <w:qFormat/>
    <w:rsid w:val="00DB6071"/>
    <w:pPr>
      <w:ind w:left="720"/>
      <w:contextualSpacing/>
    </w:pPr>
  </w:style>
  <w:style w:type="character" w:styleId="21">
    <w:name w:val="Intense Emphasis"/>
    <w:basedOn w:val="a0"/>
    <w:uiPriority w:val="21"/>
    <w:qFormat/>
    <w:rsid w:val="00DB6071"/>
    <w:rPr>
      <w:i/>
      <w:iCs/>
      <w:color w:val="0F4761" w:themeColor="accent1" w:themeShade="BF"/>
    </w:rPr>
  </w:style>
  <w:style w:type="paragraph" w:styleId="22">
    <w:name w:val="Intense Quote"/>
    <w:basedOn w:val="a"/>
    <w:next w:val="a"/>
    <w:link w:val="23"/>
    <w:uiPriority w:val="30"/>
    <w:qFormat/>
    <w:rsid w:val="00DB60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DB6071"/>
    <w:rPr>
      <w:i/>
      <w:iCs/>
      <w:color w:val="0F4761" w:themeColor="accent1" w:themeShade="BF"/>
    </w:rPr>
  </w:style>
  <w:style w:type="character" w:styleId="24">
    <w:name w:val="Intense Reference"/>
    <w:basedOn w:val="a0"/>
    <w:uiPriority w:val="32"/>
    <w:qFormat/>
    <w:rsid w:val="00DB6071"/>
    <w:rPr>
      <w:b/>
      <w:bCs/>
      <w:smallCaps/>
      <w:color w:val="0F4761" w:themeColor="accent1" w:themeShade="BF"/>
      <w:spacing w:val="5"/>
    </w:rPr>
  </w:style>
  <w:style w:type="paragraph" w:customStyle="1" w:styleId="Subhead1">
    <w:name w:val="Subhead 1"/>
    <w:basedOn w:val="2"/>
    <w:link w:val="Subhead10"/>
    <w:qFormat/>
    <w:rsid w:val="009C7A91"/>
    <w:pPr>
      <w:keepLines w:val="0"/>
      <w:spacing w:before="0" w:after="0"/>
    </w:pPr>
    <w:rPr>
      <w:rFonts w:ascii="Times New Roman" w:eastAsia="Times New Roman" w:hAnsi="Times New Roman" w:cs="Times New Roman"/>
      <w:b/>
      <w:bCs/>
      <w:sz w:val="36"/>
      <w:szCs w:val="32"/>
    </w:rPr>
  </w:style>
  <w:style w:type="character" w:customStyle="1" w:styleId="Subhead10">
    <w:name w:val="Subhead 1 (文字)"/>
    <w:basedOn w:val="20"/>
    <w:link w:val="Subhead1"/>
    <w:rsid w:val="009C7A91"/>
    <w:rPr>
      <w:rFonts w:ascii="Times New Roman" w:eastAsia="Times New Roman" w:hAnsi="Times New Roman" w:cs="Times New Roman"/>
      <w:b/>
      <w:bCs/>
      <w:color w:val="000000" w:themeColor="text1"/>
      <w:kern w:val="0"/>
      <w:sz w:val="36"/>
      <w:szCs w:val="32"/>
      <w14:ligatures w14:val="none"/>
    </w:rPr>
  </w:style>
  <w:style w:type="character" w:styleId="aa">
    <w:name w:val="line number"/>
    <w:basedOn w:val="a0"/>
    <w:uiPriority w:val="99"/>
    <w:semiHidden/>
    <w:unhideWhenUsed/>
    <w:rsid w:val="009C7A91"/>
  </w:style>
  <w:style w:type="character" w:styleId="ab">
    <w:name w:val="Hyperlink"/>
    <w:basedOn w:val="a0"/>
    <w:uiPriority w:val="99"/>
    <w:unhideWhenUsed/>
    <w:rsid w:val="009C7A91"/>
    <w:rPr>
      <w:color w:val="467886" w:themeColor="hyperlink"/>
      <w:u w:val="single"/>
    </w:rPr>
  </w:style>
  <w:style w:type="character" w:customStyle="1" w:styleId="11">
    <w:name w:val="未解決のメンション1"/>
    <w:basedOn w:val="a0"/>
    <w:uiPriority w:val="99"/>
    <w:semiHidden/>
    <w:unhideWhenUsed/>
    <w:rsid w:val="009C7A91"/>
    <w:rPr>
      <w:color w:val="605E5C"/>
      <w:shd w:val="clear" w:color="auto" w:fill="E1DFDD"/>
    </w:rPr>
  </w:style>
  <w:style w:type="paragraph" w:customStyle="1" w:styleId="Subhead2">
    <w:name w:val="Subhead 2"/>
    <w:basedOn w:val="3"/>
    <w:link w:val="Subhead20"/>
    <w:qFormat/>
    <w:rsid w:val="009C7A91"/>
    <w:pPr>
      <w:keepLines w:val="0"/>
      <w:spacing w:before="0" w:after="0"/>
    </w:pPr>
    <w:rPr>
      <w:rFonts w:ascii="Times New Roman" w:eastAsia="Times New Roman" w:hAnsi="Times New Roman"/>
      <w:b/>
      <w:szCs w:val="21"/>
    </w:rPr>
  </w:style>
  <w:style w:type="character" w:customStyle="1" w:styleId="Subhead20">
    <w:name w:val="Subhead 2 (文字)"/>
    <w:basedOn w:val="30"/>
    <w:link w:val="Subhead2"/>
    <w:rsid w:val="009C7A91"/>
    <w:rPr>
      <w:rFonts w:ascii="Times New Roman" w:eastAsia="Times New Roman" w:hAnsi="Times New Roman" w:cstheme="majorBidi"/>
      <w:b/>
      <w:color w:val="000000" w:themeColor="text1"/>
      <w:kern w:val="0"/>
      <w:sz w:val="24"/>
      <w:szCs w:val="21"/>
      <w14:ligatures w14:val="none"/>
    </w:rPr>
  </w:style>
  <w:style w:type="paragraph" w:customStyle="1" w:styleId="subhead11">
    <w:name w:val="subhead_1"/>
    <w:basedOn w:val="Subhead1"/>
    <w:link w:val="subhead12"/>
    <w:rsid w:val="009C7A91"/>
    <w:rPr>
      <w:szCs w:val="36"/>
    </w:rPr>
  </w:style>
  <w:style w:type="character" w:customStyle="1" w:styleId="subhead12">
    <w:name w:val="subhead_1 (文字)"/>
    <w:basedOn w:val="Subhead10"/>
    <w:link w:val="subhead11"/>
    <w:rsid w:val="009C7A91"/>
    <w:rPr>
      <w:rFonts w:ascii="Times New Roman" w:eastAsia="Times New Roman" w:hAnsi="Times New Roman" w:cs="Times New Roman"/>
      <w:b/>
      <w:bCs/>
      <w:color w:val="000000" w:themeColor="text1"/>
      <w:kern w:val="0"/>
      <w:sz w:val="36"/>
      <w:szCs w:val="36"/>
      <w14:ligatures w14:val="none"/>
    </w:rPr>
  </w:style>
  <w:style w:type="paragraph" w:customStyle="1" w:styleId="subhead-1">
    <w:name w:val="subhead-1"/>
    <w:basedOn w:val="a"/>
    <w:link w:val="subhead-10"/>
    <w:rsid w:val="009C7A91"/>
    <w:rPr>
      <w:b/>
    </w:rPr>
  </w:style>
  <w:style w:type="character" w:customStyle="1" w:styleId="subhead-10">
    <w:name w:val="subhead-1 (文字)"/>
    <w:basedOn w:val="a0"/>
    <w:link w:val="subhead-1"/>
    <w:rsid w:val="009C7A91"/>
    <w:rPr>
      <w:rFonts w:ascii="ＭＳ Ｐゴシック" w:eastAsia="ＭＳ Ｐゴシック" w:hAnsi="ＭＳ Ｐゴシック" w:cs="ＭＳ Ｐゴシック"/>
      <w:b/>
      <w:kern w:val="0"/>
      <w:sz w:val="24"/>
      <w14:ligatures w14:val="none"/>
    </w:rPr>
  </w:style>
  <w:style w:type="paragraph" w:customStyle="1" w:styleId="custom1">
    <w:name w:val="custom_1"/>
    <w:basedOn w:val="subhead-1"/>
    <w:link w:val="custom10"/>
    <w:rsid w:val="009C7A91"/>
    <w:rPr>
      <w:rFonts w:eastAsia="Times New Roman"/>
      <w:sz w:val="36"/>
    </w:rPr>
  </w:style>
  <w:style w:type="character" w:customStyle="1" w:styleId="custom10">
    <w:name w:val="custom_1 (文字)"/>
    <w:basedOn w:val="subhead-10"/>
    <w:link w:val="custom1"/>
    <w:rsid w:val="009C7A91"/>
    <w:rPr>
      <w:rFonts w:ascii="ＭＳ Ｐゴシック" w:eastAsia="Times New Roman" w:hAnsi="ＭＳ Ｐゴシック" w:cs="ＭＳ Ｐゴシック"/>
      <w:b/>
      <w:kern w:val="0"/>
      <w:sz w:val="36"/>
      <w14:ligatures w14:val="none"/>
    </w:rPr>
  </w:style>
  <w:style w:type="paragraph" w:customStyle="1" w:styleId="Subhead0">
    <w:name w:val="Subhead0"/>
    <w:basedOn w:val="Subhead1"/>
    <w:link w:val="Subhead00"/>
    <w:qFormat/>
    <w:rsid w:val="009C7A91"/>
  </w:style>
  <w:style w:type="character" w:customStyle="1" w:styleId="Subhead00">
    <w:name w:val="Subhead0 (文字)"/>
    <w:basedOn w:val="Subhead10"/>
    <w:link w:val="Subhead0"/>
    <w:rsid w:val="009C7A91"/>
    <w:rPr>
      <w:rFonts w:ascii="Times New Roman" w:eastAsia="Times New Roman" w:hAnsi="Times New Roman" w:cs="Times New Roman"/>
      <w:b/>
      <w:bCs/>
      <w:color w:val="000000" w:themeColor="text1"/>
      <w:kern w:val="0"/>
      <w:sz w:val="36"/>
      <w:szCs w:val="32"/>
      <w14:ligatures w14:val="none"/>
    </w:rPr>
  </w:style>
  <w:style w:type="paragraph" w:customStyle="1" w:styleId="Normalsentence">
    <w:name w:val="Normal sentence"/>
    <w:basedOn w:val="a"/>
    <w:link w:val="Normalsentence0"/>
    <w:qFormat/>
    <w:rsid w:val="009C7A91"/>
    <w:rPr>
      <w:rFonts w:ascii="Times New Roman" w:hAnsi="Times New Roman" w:cs="Times New Roman"/>
      <w:sz w:val="20"/>
      <w:szCs w:val="20"/>
    </w:rPr>
  </w:style>
  <w:style w:type="character" w:customStyle="1" w:styleId="Normalsentence0">
    <w:name w:val="Normal sentence (文字)"/>
    <w:basedOn w:val="a0"/>
    <w:link w:val="Normalsentence"/>
    <w:rsid w:val="009C7A91"/>
    <w:rPr>
      <w:rFonts w:ascii="Times New Roman" w:eastAsia="ＭＳ Ｐゴシック" w:hAnsi="Times New Roman" w:cs="Times New Roman"/>
      <w:kern w:val="0"/>
      <w:sz w:val="20"/>
      <w:szCs w:val="20"/>
      <w14:ligatures w14:val="none"/>
    </w:rPr>
  </w:style>
  <w:style w:type="paragraph" w:customStyle="1" w:styleId="Subhead3">
    <w:name w:val="Subhead_3"/>
    <w:basedOn w:val="Subhead1"/>
    <w:link w:val="Subhead30"/>
    <w:qFormat/>
    <w:rsid w:val="009C7A91"/>
    <w:rPr>
      <w:sz w:val="32"/>
    </w:rPr>
  </w:style>
  <w:style w:type="character" w:customStyle="1" w:styleId="Subhead30">
    <w:name w:val="Subhead_3 (文字)"/>
    <w:basedOn w:val="Subhead10"/>
    <w:link w:val="Subhead3"/>
    <w:rsid w:val="009C7A91"/>
    <w:rPr>
      <w:rFonts w:ascii="Times New Roman" w:eastAsia="Times New Roman" w:hAnsi="Times New Roman" w:cs="Times New Roman"/>
      <w:b/>
      <w:bCs/>
      <w:color w:val="000000" w:themeColor="text1"/>
      <w:kern w:val="0"/>
      <w:sz w:val="32"/>
      <w:szCs w:val="32"/>
      <w14:ligatures w14:val="none"/>
    </w:rPr>
  </w:style>
  <w:style w:type="paragraph" w:styleId="ac">
    <w:name w:val="header"/>
    <w:basedOn w:val="a"/>
    <w:link w:val="ad"/>
    <w:uiPriority w:val="99"/>
    <w:unhideWhenUsed/>
    <w:rsid w:val="009C7A91"/>
    <w:pPr>
      <w:tabs>
        <w:tab w:val="center" w:pos="4252"/>
        <w:tab w:val="right" w:pos="8504"/>
      </w:tabs>
      <w:snapToGrid w:val="0"/>
    </w:pPr>
  </w:style>
  <w:style w:type="character" w:customStyle="1" w:styleId="ad">
    <w:name w:val="ヘッダー (文字)"/>
    <w:basedOn w:val="a0"/>
    <w:link w:val="ac"/>
    <w:uiPriority w:val="99"/>
    <w:rsid w:val="009C7A91"/>
    <w:rPr>
      <w:rFonts w:ascii="ＭＳ Ｐゴシック" w:eastAsia="ＭＳ Ｐゴシック" w:hAnsi="ＭＳ Ｐゴシック" w:cs="ＭＳ Ｐゴシック"/>
      <w:kern w:val="0"/>
      <w:sz w:val="24"/>
      <w14:ligatures w14:val="none"/>
    </w:rPr>
  </w:style>
  <w:style w:type="paragraph" w:styleId="ae">
    <w:name w:val="footer"/>
    <w:basedOn w:val="a"/>
    <w:link w:val="af"/>
    <w:uiPriority w:val="99"/>
    <w:unhideWhenUsed/>
    <w:rsid w:val="009C7A91"/>
    <w:pPr>
      <w:tabs>
        <w:tab w:val="center" w:pos="4252"/>
        <w:tab w:val="right" w:pos="8504"/>
      </w:tabs>
      <w:snapToGrid w:val="0"/>
    </w:pPr>
  </w:style>
  <w:style w:type="character" w:customStyle="1" w:styleId="af">
    <w:name w:val="フッター (文字)"/>
    <w:basedOn w:val="a0"/>
    <w:link w:val="ae"/>
    <w:uiPriority w:val="99"/>
    <w:rsid w:val="009C7A91"/>
    <w:rPr>
      <w:rFonts w:ascii="ＭＳ Ｐゴシック" w:eastAsia="ＭＳ Ｐゴシック" w:hAnsi="ＭＳ Ｐゴシック" w:cs="ＭＳ Ｐゴシック"/>
      <w:kern w:val="0"/>
      <w:sz w:val="24"/>
      <w14:ligatures w14:val="none"/>
    </w:rPr>
  </w:style>
  <w:style w:type="character" w:styleId="af0">
    <w:name w:val="annotation reference"/>
    <w:basedOn w:val="a0"/>
    <w:uiPriority w:val="99"/>
    <w:semiHidden/>
    <w:unhideWhenUsed/>
    <w:rsid w:val="009C7A91"/>
    <w:rPr>
      <w:sz w:val="16"/>
      <w:szCs w:val="16"/>
    </w:rPr>
  </w:style>
  <w:style w:type="paragraph" w:styleId="af1">
    <w:name w:val="annotation text"/>
    <w:aliases w:val=" Char, Char Char Char, Char Char Char Char, Char11, 字元,Char,Char Char Char,Char Char Char Char,Char11,Char11 Char Char,Comment Text (US_Eng),Heading 21,comment text,字元"/>
    <w:basedOn w:val="a"/>
    <w:link w:val="af2"/>
    <w:unhideWhenUsed/>
    <w:qFormat/>
    <w:rsid w:val="009C7A91"/>
    <w:pPr>
      <w:spacing w:line="240" w:lineRule="auto"/>
    </w:pPr>
    <w:rPr>
      <w:sz w:val="20"/>
      <w:szCs w:val="20"/>
    </w:rPr>
  </w:style>
  <w:style w:type="character" w:customStyle="1" w:styleId="af2">
    <w:name w:val="コメント文字列 (文字)"/>
    <w:aliases w:val=" Char (文字), Char Char Char (文字), Char Char Char Char (文字), Char11 (文字), 字元 (文字),Char (文字),Char Char Char (文字),Char Char Char Char (文字),Char11 (文字),Char11 Char Char (文字),Comment Text (US_Eng) (文字),Heading 21 (文字),comment text (文字),字元 (文字)"/>
    <w:basedOn w:val="a0"/>
    <w:link w:val="af1"/>
    <w:qFormat/>
    <w:rsid w:val="009C7A91"/>
    <w:rPr>
      <w:rFonts w:ascii="ＭＳ Ｐゴシック" w:eastAsia="ＭＳ Ｐゴシック" w:hAnsi="ＭＳ Ｐゴシック" w:cs="ＭＳ Ｐゴシック"/>
      <w:kern w:val="0"/>
      <w:sz w:val="20"/>
      <w:szCs w:val="20"/>
      <w14:ligatures w14:val="none"/>
    </w:rPr>
  </w:style>
  <w:style w:type="paragraph" w:styleId="af3">
    <w:name w:val="annotation subject"/>
    <w:basedOn w:val="af1"/>
    <w:next w:val="af1"/>
    <w:link w:val="af4"/>
    <w:uiPriority w:val="99"/>
    <w:semiHidden/>
    <w:unhideWhenUsed/>
    <w:rsid w:val="009C7A91"/>
    <w:rPr>
      <w:b/>
      <w:bCs/>
    </w:rPr>
  </w:style>
  <w:style w:type="character" w:customStyle="1" w:styleId="af4">
    <w:name w:val="コメント内容 (文字)"/>
    <w:basedOn w:val="af2"/>
    <w:link w:val="af3"/>
    <w:uiPriority w:val="99"/>
    <w:semiHidden/>
    <w:rsid w:val="009C7A91"/>
    <w:rPr>
      <w:rFonts w:ascii="ＭＳ Ｐゴシック" w:eastAsia="ＭＳ Ｐゴシック" w:hAnsi="ＭＳ Ｐゴシック" w:cs="ＭＳ Ｐゴシック"/>
      <w:b/>
      <w:bCs/>
      <w:kern w:val="0"/>
      <w:sz w:val="20"/>
      <w:szCs w:val="20"/>
      <w14:ligatures w14:val="none"/>
    </w:rPr>
  </w:style>
  <w:style w:type="paragraph" w:styleId="af5">
    <w:name w:val="Revision"/>
    <w:hidden/>
    <w:uiPriority w:val="99"/>
    <w:semiHidden/>
    <w:rsid w:val="009C7A91"/>
    <w:pPr>
      <w:spacing w:after="0" w:line="240" w:lineRule="auto"/>
    </w:pPr>
    <w:rPr>
      <w:rFonts w:ascii="ＭＳ Ｐゴシック" w:eastAsia="ＭＳ Ｐゴシック" w:hAnsi="ＭＳ Ｐゴシック" w:cs="ＭＳ Ｐゴシック"/>
      <w:kern w:val="0"/>
      <w:sz w:val="24"/>
      <w14:ligatures w14:val="none"/>
    </w:rPr>
  </w:style>
  <w:style w:type="paragraph" w:styleId="af6">
    <w:name w:val="Balloon Text"/>
    <w:basedOn w:val="a"/>
    <w:link w:val="af7"/>
    <w:uiPriority w:val="99"/>
    <w:semiHidden/>
    <w:unhideWhenUsed/>
    <w:rsid w:val="009C7A91"/>
    <w:pPr>
      <w:spacing w:line="240" w:lineRule="auto"/>
    </w:pPr>
    <w:rPr>
      <w:rFonts w:ascii="Segoe UI" w:hAnsi="Segoe UI" w:cs="Segoe UI"/>
      <w:sz w:val="18"/>
      <w:szCs w:val="18"/>
    </w:rPr>
  </w:style>
  <w:style w:type="character" w:customStyle="1" w:styleId="af7">
    <w:name w:val="吹き出し (文字)"/>
    <w:basedOn w:val="a0"/>
    <w:link w:val="af6"/>
    <w:uiPriority w:val="99"/>
    <w:semiHidden/>
    <w:rsid w:val="009C7A91"/>
    <w:rPr>
      <w:rFonts w:ascii="Segoe UI" w:eastAsia="ＭＳ Ｐゴシック" w:hAnsi="Segoe UI" w:cs="Segoe UI"/>
      <w:kern w:val="0"/>
      <w:sz w:val="18"/>
      <w:szCs w:val="18"/>
      <w14:ligatures w14:val="none"/>
    </w:rPr>
  </w:style>
  <w:style w:type="character" w:customStyle="1" w:styleId="Conference">
    <w:name w:val="Conference"/>
    <w:basedOn w:val="a0"/>
    <w:rsid w:val="009C7A91"/>
    <w:rPr>
      <w:shd w:val="clear" w:color="auto" w:fill="FFAFBC"/>
    </w:rPr>
  </w:style>
  <w:style w:type="character" w:styleId="af8">
    <w:name w:val="Unresolved Mention"/>
    <w:basedOn w:val="a0"/>
    <w:uiPriority w:val="99"/>
    <w:semiHidden/>
    <w:unhideWhenUsed/>
    <w:rsid w:val="009C7A91"/>
    <w:rPr>
      <w:color w:val="605E5C"/>
      <w:shd w:val="clear" w:color="auto" w:fill="E1DFDD"/>
    </w:rPr>
  </w:style>
  <w:style w:type="paragraph" w:styleId="Web">
    <w:name w:val="Normal (Web)"/>
    <w:basedOn w:val="a"/>
    <w:uiPriority w:val="99"/>
    <w:semiHidden/>
    <w:unhideWhenUsed/>
    <w:rsid w:val="009C7A9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dhino2000/optic" TargetMode="External"/><Relationship Id="rId18" Type="http://schemas.openxmlformats.org/officeDocument/2006/relationships/hyperlink" Target="https://www.microsoft.com/" TargetMode="External"/><Relationship Id="rId26" Type="http://schemas.openxmlformats.org/officeDocument/2006/relationships/hyperlink" Target="https://doi.org/10.1101/061507" TargetMode="External"/><Relationship Id="rId21" Type="http://schemas.openxmlformats.org/officeDocument/2006/relationships/hyperlink" Target="https://www.microscope.healthcare.nikon.com/products/software/nis-elements/nis-elements-advanced-research" TargetMode="External"/><Relationship Id="rId34"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yperlink" Target="https://github.com/dhino2000/optic_dataset" TargetMode="External"/><Relationship Id="rId17" Type="http://schemas.openxmlformats.org/officeDocument/2006/relationships/hyperlink" Target="https://github.com/zivlab/CellReg" TargetMode="External"/><Relationship Id="rId25" Type="http://schemas.openxmlformats.org/officeDocument/2006/relationships/hyperlink" Target="https://github.com/MouseLand/suite2p" TargetMode="External"/><Relationship Id="rId33"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hyperlink" Target="https://github.com/MouseLand/cellpose" TargetMode="External"/><Relationship Id="rId20" Type="http://schemas.openxmlformats.org/officeDocument/2006/relationships/hyperlink" Target="https://www.adobe.com/" TargetMode="External"/><Relationship Id="rId29"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dhino2000/optic_figure" TargetMode="External"/><Relationship Id="rId24" Type="http://schemas.openxmlformats.org/officeDocument/2006/relationships/hyperlink" Target="https://www.riverbankcomputing.com/software/pyqt/" TargetMode="External"/><Relationship Id="rId32" Type="http://schemas.openxmlformats.org/officeDocument/2006/relationships/image" Target="media/image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github.com/flatironinstitute/CaImAn" TargetMode="External"/><Relationship Id="rId23" Type="http://schemas.openxmlformats.org/officeDocument/2006/relationships/hyperlink" Target="https://github.com/PythonOT/POT" TargetMode="External"/><Relationship Id="rId28" Type="http://schemas.openxmlformats.org/officeDocument/2006/relationships/image" Target="media/image1.png"/><Relationship Id="rId36" Type="http://schemas.openxmlformats.org/officeDocument/2006/relationships/fontTable" Target="fontTable.xml"/><Relationship Id="rId10" Type="http://schemas.openxmlformats.org/officeDocument/2006/relationships/hyperlink" Target="mailto:wake.hiroaki.r9@f.mail.nagoya-u.ac.jp" TargetMode="External"/><Relationship Id="rId19" Type="http://schemas.openxmlformats.org/officeDocument/2006/relationships/hyperlink" Target="https://imagej.net/software/fiji/downloads" TargetMode="External"/><Relationship Id="rId31"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yperlink" Target="mailto:fukatsu.noriaki.y9@f.mail.nagoya-u.ac.jp" TargetMode="External"/><Relationship Id="rId14" Type="http://schemas.openxmlformats.org/officeDocument/2006/relationships/hyperlink" Target="https://optic-doc.readthedocs.io/en/latest" TargetMode="External"/><Relationship Id="rId22" Type="http://schemas.openxmlformats.org/officeDocument/2006/relationships/hyperlink" Target="https://github.com/ryhattori/PatchWarp" TargetMode="External"/><Relationship Id="rId27" Type="http://schemas.openxmlformats.org/officeDocument/2006/relationships/hyperlink" Target="https://imagej.nih.gov/ij/macros/toolsets/ROI%20Manager%20Tools.txt" TargetMode="External"/><Relationship Id="rId30" Type="http://schemas.openxmlformats.org/officeDocument/2006/relationships/image" Target="media/image3.png"/><Relationship Id="rId35" Type="http://schemas.openxmlformats.org/officeDocument/2006/relationships/footer" Target="footer1.xml"/><Relationship Id="rId8" Type="http://schemas.openxmlformats.org/officeDocument/2006/relationships/hyperlink" Target="mailto:wake.hiroaki.r9@f.mail.nagoya-u.ac.jp" TargetMode="External"/><Relationship Id="rId3" Type="http://schemas.openxmlformats.org/officeDocument/2006/relationships/styles" Target="styl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4493E4-CEF1-436F-B12D-50E5F1320959}">
  <ds:schemaRefs>
    <ds:schemaRef ds:uri="http://schemas.openxmlformats.org/officeDocument/2006/bibliography"/>
  </ds:schemaRefs>
</ds:datastoreItem>
</file>

<file path=docMetadata/LabelInfo.xml><?xml version="1.0" encoding="utf-8"?>
<clbl:labelList xmlns:clbl="http://schemas.microsoft.com/office/2020/mipLabelMetadata">
  <clbl:label id="{82b3e37e-8171-485d-b10b-38dae7ed14a8}" enabled="0" method="" siteId="{82b3e37e-8171-485d-b10b-38dae7ed14a8}" removed="1"/>
</clbl:labelList>
</file>

<file path=docProps/app.xml><?xml version="1.0" encoding="utf-8"?>
<Properties xmlns="http://schemas.openxmlformats.org/officeDocument/2006/extended-properties" xmlns:vt="http://schemas.openxmlformats.org/officeDocument/2006/docPropsVTypes">
  <Template>Normal.dotm</Template>
  <TotalTime>7049</TotalTime>
  <Pages>1</Pages>
  <Words>14564</Words>
  <Characters>83020</Characters>
  <Application>Microsoft Office Word</Application>
  <DocSecurity>0</DocSecurity>
  <Lines>691</Lines>
  <Paragraphs>194</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97390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FUKATSU Noriaki</dc:creator>
  <cp:keywords/>
  <dc:description/>
  <cp:lastModifiedBy>FUKATSU Noriaki</cp:lastModifiedBy>
  <cp:revision>13</cp:revision>
  <dcterms:created xsi:type="dcterms:W3CDTF">2026-02-02T20:43:00Z</dcterms:created>
  <dcterms:modified xsi:type="dcterms:W3CDTF">2026-05-06T08:09:00Z</dcterms:modified>
</cp:coreProperties>
</file>