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5210299"/>
            <wp:docPr id="1" name="Picture 1"/>
            <wp:cNvGraphicFramePr>
              <a:graphicFrameLocks noChangeAspect="1"/>
            </wp:cNvGraphicFramePr>
            <a:graphic>
              <a:graphicData uri="http://schemas.openxmlformats.org/drawingml/2006/picture">
                <pic:pic>
                  <pic:nvPicPr>
                    <pic:cNvPr id="0" name="cover_graphic.png"/>
                    <pic:cNvPicPr/>
                  </pic:nvPicPr>
                  <pic:blipFill>
                    <a:blip r:embed="rId13"/>
                    <a:stretch>
                      <a:fillRect/>
                    </a:stretch>
                  </pic:blipFill>
                  <pic:spPr>
                    <a:xfrm>
                      <a:off x="0" y="0"/>
                      <a:ext cx="5943600" cy="5210299"/>
                    </a:xfrm>
                    <a:prstGeom prst="rect"/>
                  </pic:spPr>
                </pic:pic>
              </a:graphicData>
            </a:graphic>
          </wp:inline>
        </w:drawing>
      </w:r>
    </w:p>
    <w:p>
      <w:pPr>
        <w:spacing w:after="120"/>
        <w:jc w:val="center"/>
      </w:pPr>
      <w:r>
        <w:rPr>
          <w:rFonts w:ascii="Fira Sans SemiBold" w:hAnsi="Fira Sans SemiBold" w:eastAsia="Fira Sans SemiBold"/>
          <w:b/>
          <w:i w:val="0"/>
          <w:color w:val="1F3864"/>
          <w:sz w:val="56"/>
        </w:rPr>
        <w:t>Product Suitability &amp; Match Report</w:t>
      </w:r>
    </w:p>
    <w:p>
      <w:pPr>
        <w:spacing w:after="400"/>
        <w:jc w:val="center"/>
      </w:pPr>
      <w:r>
        <w:rPr>
          <w:rFonts w:ascii="Fira Sans Light" w:hAnsi="Fira Sans Light" w:eastAsia="Fira Sans Light"/>
          <w:b w:val="0"/>
          <w:i w:val="0"/>
          <w:sz w:val="28"/>
        </w:rPr>
        <w:t>Automated Capability Evaluation for N00164-26-R-0001</w:t>
      </w:r>
    </w:p>
    <w:p>
      <w:pPr>
        <w:jc w:val="center"/>
      </w:pPr>
      <w:r>
        <w:rPr>
          <w:rFonts w:ascii="Fira Sans Light" w:hAnsi="Fira Sans Light" w:eastAsia="Fira Sans Light"/>
          <w:b w:val="0"/>
          <w:i w:val="0"/>
          <w:color w:val="595959"/>
          <w:sz w:val="19"/>
        </w:rPr>
        <w:t>Prepared for: Booz Allen Hamilton Inc.</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Prepared by: Ranjeet Kumar — Founder &amp; CEO, OrbitAvanya Tech LLP (AvanyaEdge)</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Engagement Reference: OAT-CES-2026-N00164-26-R-0001-MATCH</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Proposal Date: July 13, 2026</w:t>
      </w:r>
      <w:r>
        <w:rPr>
          <w:rFonts w:ascii="Fira Sans Light" w:hAnsi="Fira Sans Light" w:eastAsia="Fira Sans Light"/>
          <w:b w:val="0"/>
          <w:i w:val="0"/>
          <w:color w:val="595959"/>
          <w:sz w:val="19"/>
        </w:rPr>
        <w:t xml:space="preserve">  |  </w:t>
      </w:r>
      <w:r>
        <w:rPr>
          <w:rFonts w:ascii="Fira Sans Light" w:hAnsi="Fira Sans Light" w:eastAsia="Fira Sans Light"/>
          <w:b w:val="0"/>
          <w:i w:val="0"/>
          <w:color w:val="595959"/>
          <w:sz w:val="19"/>
        </w:rPr>
        <w:t>Validity: 90 days from proposal date</w:t>
      </w:r>
    </w:p>
    <w:p>
      <w:r>
        <w:br w:type="page"/>
      </w:r>
    </w:p>
    <w:p>
      <w:pPr>
        <w:spacing w:after="200"/>
      </w:pPr>
      <w:r>
        <w:rPr>
          <w:rFonts w:ascii="Fira Sans SemiBold" w:hAnsi="Fira Sans SemiBold" w:eastAsia="Fira Sans SemiBold"/>
          <w:b/>
          <w:i w:val="0"/>
          <w:color w:val="1F3864"/>
          <w:sz w:val="40"/>
        </w:rPr>
        <w:t>Content</w:t>
      </w:r>
    </w:p>
    <w:tbl>
      <w:tblPr>
        <w:tblW w:type="auto" w:w="0"/>
        <w:jc w:val="left"/>
        <w:tblLayout w:type="fixed"/>
        <w:tblLook w:firstColumn="1" w:firstRow="1" w:lastColumn="0" w:lastRow="0" w:noHBand="0" w:noVBand="1" w:val="04A0"/>
      </w:tblPr>
      <w:tblGrid>
        <w:gridCol w:w="5400"/>
        <w:gridCol w:w="5400"/>
      </w:tblGrid>
      <w:tr>
        <w:tc>
          <w:tcPr>
            <w:tcW w:type="dxa" w:w="864"/>
          </w:tcPr>
          <w:p>
            <w:r>
              <w:rPr>
                <w:rFonts w:ascii="Fira Sans Light" w:hAnsi="Fira Sans Light" w:eastAsia="Fira Sans Light"/>
                <w:b/>
                <w:i w:val="0"/>
                <w:color w:val="1F3864"/>
                <w:sz w:val="22"/>
              </w:rPr>
              <w:t>01</w:t>
            </w:r>
          </w:p>
        </w:tc>
        <w:tc>
          <w:tcPr>
            <w:tcW w:type="dxa" w:w="9936"/>
          </w:tcPr>
          <w:p>
            <w:r>
              <w:rPr>
                <w:rFonts w:ascii="Fira Sans Light" w:hAnsi="Fira Sans Light" w:eastAsia="Fira Sans Light"/>
                <w:b w:val="0"/>
                <w:i w:val="0"/>
                <w:sz w:val="22"/>
              </w:rPr>
              <w:t>Evaluation Summary</w:t>
            </w:r>
          </w:p>
        </w:tc>
      </w:tr>
      <w:tr>
        <w:tc>
          <w:tcPr>
            <w:tcW w:type="dxa" w:w="864"/>
          </w:tcPr>
          <w:p>
            <w:r>
              <w:rPr>
                <w:rFonts w:ascii="Fira Sans Light" w:hAnsi="Fira Sans Light" w:eastAsia="Fira Sans Light"/>
                <w:b/>
                <w:i w:val="0"/>
                <w:color w:val="1F3864"/>
                <w:sz w:val="22"/>
              </w:rPr>
              <w:t>02</w:t>
            </w:r>
          </w:p>
        </w:tc>
        <w:tc>
          <w:tcPr>
            <w:tcW w:type="dxa" w:w="9936"/>
          </w:tcPr>
          <w:p>
            <w:r>
              <w:rPr>
                <w:rFonts w:ascii="Fira Sans Light" w:hAnsi="Fira Sans Light" w:eastAsia="Fira Sans Light"/>
                <w:b w:val="0"/>
                <w:i w:val="0"/>
                <w:sz w:val="22"/>
              </w:rPr>
              <w:t>Product Match Leaderboard</w:t>
            </w:r>
          </w:p>
        </w:tc>
      </w:tr>
      <w:tr>
        <w:tc>
          <w:tcPr>
            <w:tcW w:type="dxa" w:w="864"/>
          </w:tcPr>
          <w:p>
            <w:r>
              <w:rPr>
                <w:rFonts w:ascii="Fira Sans Light" w:hAnsi="Fira Sans Light" w:eastAsia="Fira Sans Light"/>
                <w:b/>
                <w:i w:val="0"/>
                <w:color w:val="1F3864"/>
                <w:sz w:val="22"/>
              </w:rPr>
              <w:t>03</w:t>
            </w:r>
          </w:p>
        </w:tc>
        <w:tc>
          <w:tcPr>
            <w:tcW w:type="dxa" w:w="9936"/>
          </w:tcPr>
          <w:p>
            <w:r>
              <w:rPr>
                <w:rFonts w:ascii="Fira Sans Light" w:hAnsi="Fira Sans Light" w:eastAsia="Fira Sans Light"/>
                <w:b w:val="0"/>
                <w:i w:val="0"/>
                <w:sz w:val="22"/>
              </w:rPr>
              <w:t>Top Product Profiles</w:t>
            </w:r>
          </w:p>
        </w:tc>
      </w:tr>
    </w:tbl>
    <w:p>
      <w:pPr>
        <w:spacing w:after="200"/>
      </w:pPr>
    </w:p>
    <w:tbl>
      <w:tblPr>
        <w:tblW w:type="auto" w:w="0"/>
        <w:jc w:val="center"/>
        <w:tblLayout w:type="fixed"/>
        <w:tblLook w:firstColumn="1" w:firstRow="1" w:lastColumn="0" w:lastRow="0" w:noHBand="0" w:noVBand="1" w:val="04A0"/>
      </w:tblPr>
      <w:tblGrid>
        <w:gridCol w:w="5400"/>
        <w:gridCol w:w="5400"/>
      </w:tblGrid>
      <w:tr>
        <w:tc>
          <w:tcPr>
            <w:tcW w:type="dxa" w:w="5400"/>
            <w:shd w:val="clear" w:color="auto" w:fill="F2F2F2"/>
          </w:tcPr>
          <w:p>
            <w:r/>
            <w:r>
              <w:rPr>
                <w:rFonts w:ascii="Fira Sans Light" w:hAnsi="Fira Sans Light" w:eastAsia="Fira Sans Light"/>
                <w:b/>
                <w:i w:val="0"/>
                <w:sz w:val="20"/>
              </w:rPr>
              <w:t>Contact</w:t>
            </w:r>
          </w:p>
          <w:p>
            <w:r>
              <w:rPr>
                <w:rFonts w:ascii="Fira Sans Light" w:hAnsi="Fira Sans Light" w:eastAsia="Fira Sans Light"/>
                <w:b w:val="0"/>
                <w:i w:val="0"/>
                <w:sz w:val="20"/>
              </w:rPr>
              <w:t>13352 Kettle Camp Rd</w:t>
            </w:r>
          </w:p>
          <w:p>
            <w:r>
              <w:rPr>
                <w:rFonts w:ascii="Fira Sans Light" w:hAnsi="Fira Sans Light" w:eastAsia="Fira Sans Light"/>
                <w:b w:val="0"/>
                <w:i w:val="0"/>
                <w:sz w:val="20"/>
              </w:rPr>
              <w:t>Frisco, Texas 75035</w:t>
            </w:r>
          </w:p>
        </w:tc>
        <w:tc>
          <w:tcPr>
            <w:tcW w:type="dxa" w:w="5400"/>
            <w:shd w:val="clear" w:color="auto" w:fill="F2F2F2"/>
          </w:tcPr>
          <w:p>
            <w:pPr>
              <w:jc w:val="right"/>
            </w:pPr>
            <w:r/>
            <w:r>
              <w:rPr>
                <w:rFonts w:ascii="Fira Sans Light" w:hAnsi="Fira Sans Light" w:eastAsia="Fira Sans Light"/>
                <w:b w:val="0"/>
                <w:i w:val="0"/>
                <w:sz w:val="20"/>
              </w:rPr>
              <w:t>Phone: +917021950643</w:t>
            </w:r>
          </w:p>
          <w:p>
            <w:pPr>
              <w:jc w:val="right"/>
            </w:pPr>
            <w:r>
              <w:rPr>
                <w:rFonts w:ascii="Fira Sans Light" w:hAnsi="Fira Sans Light" w:eastAsia="Fira Sans Light"/>
                <w:b w:val="0"/>
                <w:i w:val="0"/>
                <w:sz w:val="20"/>
              </w:rPr>
              <w:t>www.orbitavanyatech.com</w:t>
            </w:r>
          </w:p>
        </w:tc>
      </w:tr>
      <w:tr>
        <w:tc>
          <w:tcPr>
            <w:tcW w:type="dxa" w:w="5400"/>
            <w:gridSpan w:val="2"/>
            <w:shd w:val="clear" w:color="auto" w:fill="D9D9D9"/>
          </w:tcPr>
          <w:p>
            <w:pPr>
              <w:spacing w:after="120"/>
            </w:pPr>
            <w:r/>
            <w:r>
              <w:rPr>
                <w:rFonts w:ascii="Fira Sans Light" w:hAnsi="Fira Sans Light" w:eastAsia="Fira Sans Light"/>
                <w:b w:val="0"/>
                <w:i w:val="0"/>
                <w:color w:val="595959"/>
                <w:sz w:val="17"/>
              </w:rPr>
              <w:t>This document contains confidential information of OrbitAvanya Tech LLP and its affiliates and/or licensors (“OrbitAvanya”), which may include trade secrets, proprietary methodology, and business information. The recipient acknowledges that this information has been developed by OrbitAvanya as valuable trade secrets and shall remain its exclusive property, to be disclosed only to persons who have a need to know. The recipient agrees not to copy or reproduce any information supplied herein without prior written permission from an authorized representative of OrbitAvanya.</w:t>
            </w:r>
          </w:p>
          <w:p>
            <w:pPr>
              <w:spacing w:after="120"/>
            </w:pPr>
            <w:r>
              <w:rPr>
                <w:rFonts w:ascii="Fira Sans Light" w:hAnsi="Fira Sans Light" w:eastAsia="Fira Sans Light"/>
                <w:b w:val="0"/>
                <w:i w:val="0"/>
                <w:color w:val="595959"/>
                <w:sz w:val="17"/>
              </w:rPr>
              <w:t>Reciprocally, OrbitAvanya acknowledges that information shared by the recipient during proposal review and any subsequent engagement constitutes confidential information of the recipient, and agrees to protect it to the same standard and to use it solely for the purposes of the engagement contemplated herein.</w:t>
            </w:r>
          </w:p>
        </w:tc>
      </w:tr>
    </w:tbl>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Evaluation Summary</w:t>
      </w:r>
    </w:p>
    <w:p>
      <w:pPr>
        <w:spacing w:after="160"/>
        <w:jc w:val="both"/>
      </w:pPr>
      <w:r>
        <w:rPr>
          <w:rFonts w:ascii="Fira Sans Light" w:hAnsi="Fira Sans Light" w:eastAsia="Fira Sans Light"/>
          <w:b w:val="0"/>
          <w:i w:val="0"/>
          <w:sz w:val="22"/>
        </w:rPr>
        <w:t>OrbitAvanya Tech LLP has evaluated our product catalog against the functional, technical, and compliance requirements extracted from the solicitation.</w:t>
      </w:r>
    </w:p>
    <w:p>
      <w:pPr>
        <w:spacing w:before="200" w:after="80"/>
      </w:pPr>
      <w:r>
        <w:rPr>
          <w:rFonts w:ascii="Fira Sans SemiBold" w:hAnsi="Fira Sans SemiBold" w:eastAsia="Fira Sans SemiBold"/>
          <w:b/>
          <w:i w:val="0"/>
          <w:sz w:val="25"/>
        </w:rPr>
        <w:t>Top Matched Offering</w:t>
      </w:r>
    </w:p>
    <w:p>
      <w:pPr>
        <w:spacing w:after="160"/>
        <w:jc w:val="both"/>
      </w:pPr>
      <w:r>
        <w:rPr>
          <w:rFonts w:ascii="Fira Sans Light" w:hAnsi="Fira Sans Light" w:eastAsia="Fira Sans Light"/>
          <w:b w:val="0"/>
          <w:i w:val="0"/>
          <w:sz w:val="22"/>
        </w:rPr>
        <w:t>The top-ranked matched product is ERP within the Enterprise industry domain, scoring a suitability rank of 84%.</w:t>
      </w: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Product Match Leaderboard</w:t>
      </w:r>
    </w:p>
    <w:p>
      <w:pPr>
        <w:spacing w:after="160"/>
        <w:jc w:val="both"/>
      </w:pPr>
      <w:r>
        <w:rPr>
          <w:rFonts w:ascii="Fira Sans Light" w:hAnsi="Fira Sans Light" w:eastAsia="Fira Sans Light"/>
          <w:b w:val="0"/>
          <w:i w:val="0"/>
          <w:sz w:val="22"/>
        </w:rPr>
        <w:t>The table below lists our product catalog sorted by suitability match score against the RFP requirements:</w:t>
      </w:r>
    </w:p>
    <w:tbl>
      <w:tblPr>
        <w:tblStyle w:val="TableGrid"/>
        <w:tblW w:type="auto" w:w="0"/>
        <w:jc w:val="center"/>
        <w:tblLayout w:type="fixed"/>
        <w:tblLook w:firstColumn="1" w:firstRow="1" w:lastColumn="0" w:lastRow="0" w:noHBand="0" w:noVBand="1" w:val="04A0"/>
      </w:tblPr>
      <w:tblGrid>
        <w:gridCol w:w="3600"/>
        <w:gridCol w:w="3600"/>
        <w:gridCol w:w="3600"/>
      </w:tblGrid>
      <w:tr>
        <w:tc>
          <w:tcPr>
            <w:tcW w:type="dxa" w:w="4320"/>
            <w:shd w:val="clear" w:color="auto" w:fill="1F3864"/>
          </w:tcPr>
          <w:p>
            <w:r/>
            <w:r>
              <w:rPr>
                <w:rFonts w:ascii="Fira Sans Light" w:hAnsi="Fira Sans Light" w:eastAsia="Fira Sans Light"/>
                <w:b/>
                <w:i w:val="0"/>
                <w:color w:val="FFFFFF"/>
                <w:sz w:val="21"/>
              </w:rPr>
              <w:t>Product Offering</w:t>
            </w:r>
          </w:p>
        </w:tc>
        <w:tc>
          <w:tcPr>
            <w:tcW w:type="dxa" w:w="3600"/>
            <w:shd w:val="clear" w:color="auto" w:fill="1F3864"/>
          </w:tcPr>
          <w:p>
            <w:r/>
            <w:r>
              <w:rPr>
                <w:rFonts w:ascii="Fira Sans Light" w:hAnsi="Fira Sans Light" w:eastAsia="Fira Sans Light"/>
                <w:b/>
                <w:i w:val="0"/>
                <w:color w:val="FFFFFF"/>
                <w:sz w:val="21"/>
              </w:rPr>
              <w:t>Industry Domain</w:t>
            </w:r>
          </w:p>
        </w:tc>
        <w:tc>
          <w:tcPr>
            <w:tcW w:type="dxa" w:w="2160"/>
            <w:shd w:val="clear" w:color="auto" w:fill="1F3864"/>
          </w:tcPr>
          <w:p>
            <w:r/>
            <w:r>
              <w:rPr>
                <w:rFonts w:ascii="Fira Sans Light" w:hAnsi="Fira Sans Light" w:eastAsia="Fira Sans Light"/>
                <w:b/>
                <w:i w:val="0"/>
                <w:color w:val="FFFFFF"/>
                <w:sz w:val="21"/>
              </w:rPr>
              <w:t>Suitability Score</w:t>
            </w:r>
          </w:p>
        </w:tc>
      </w:tr>
      <w:tr>
        <w:tc>
          <w:tcPr>
            <w:tcW w:type="dxa" w:w="4320"/>
          </w:tcPr>
          <w:p>
            <w:r/>
            <w:r>
              <w:rPr>
                <w:rFonts w:ascii="Fira Sans Light" w:hAnsi="Fira Sans Light" w:eastAsia="Fira Sans Light"/>
                <w:b w:val="0"/>
                <w:i w:val="0"/>
                <w:sz w:val="20"/>
              </w:rPr>
              <w:t>ERP</w:t>
            </w:r>
          </w:p>
        </w:tc>
        <w:tc>
          <w:tcPr>
            <w:tcW w:type="dxa" w:w="3600"/>
          </w:tcPr>
          <w:p>
            <w:r/>
            <w:r>
              <w:rPr>
                <w:rFonts w:ascii="Fira Sans Light" w:hAnsi="Fira Sans Light" w:eastAsia="Fira Sans Light"/>
                <w:b w:val="0"/>
                <w:i w:val="0"/>
                <w:sz w:val="20"/>
              </w:rPr>
              <w:t>Enterprise</w:t>
            </w:r>
          </w:p>
        </w:tc>
        <w:tc>
          <w:tcPr>
            <w:tcW w:type="dxa" w:w="2160"/>
          </w:tcPr>
          <w:p>
            <w:r/>
            <w:r>
              <w:rPr>
                <w:rFonts w:ascii="Fira Sans Light" w:hAnsi="Fira Sans Light" w:eastAsia="Fira Sans Light"/>
                <w:b w:val="0"/>
                <w:i w:val="0"/>
                <w:sz w:val="20"/>
              </w:rPr>
              <w:t>84%</w:t>
            </w:r>
          </w:p>
        </w:tc>
      </w:tr>
      <w:tr>
        <w:tc>
          <w:tcPr>
            <w:tcW w:type="dxa" w:w="4320"/>
          </w:tcPr>
          <w:p>
            <w:r/>
            <w:r>
              <w:rPr>
                <w:rFonts w:ascii="Fira Sans Light" w:hAnsi="Fira Sans Light" w:eastAsia="Fira Sans Light"/>
                <w:b w:val="0"/>
                <w:i w:val="0"/>
                <w:sz w:val="20"/>
              </w:rPr>
              <w:t>LMS</w:t>
            </w:r>
          </w:p>
        </w:tc>
        <w:tc>
          <w:tcPr>
            <w:tcW w:type="dxa" w:w="3600"/>
          </w:tcPr>
          <w:p>
            <w:r/>
            <w:r>
              <w:rPr>
                <w:rFonts w:ascii="Fira Sans Light" w:hAnsi="Fira Sans Light" w:eastAsia="Fira Sans Light"/>
                <w:b w:val="0"/>
                <w:i w:val="0"/>
                <w:sz w:val="20"/>
              </w:rPr>
              <w:t>Education</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HMS</w:t>
            </w:r>
          </w:p>
        </w:tc>
        <w:tc>
          <w:tcPr>
            <w:tcW w:type="dxa" w:w="3600"/>
          </w:tcPr>
          <w:p>
            <w:r/>
            <w:r>
              <w:rPr>
                <w:rFonts w:ascii="Fira Sans Light" w:hAnsi="Fira Sans Light" w:eastAsia="Fira Sans Light"/>
                <w:b w:val="0"/>
                <w:i w:val="0"/>
                <w:sz w:val="20"/>
              </w:rPr>
              <w:t>Healthcare</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Corporate Website Solutions</w:t>
            </w:r>
          </w:p>
        </w:tc>
        <w:tc>
          <w:tcPr>
            <w:tcW w:type="dxa" w:w="3600"/>
          </w:tcPr>
          <w:p>
            <w:r/>
            <w:r>
              <w:rPr>
                <w:rFonts w:ascii="Fira Sans Light" w:hAnsi="Fira Sans Light" w:eastAsia="Fira Sans Light"/>
                <w:b w:val="0"/>
                <w:i w:val="0"/>
                <w:sz w:val="20"/>
              </w:rPr>
              <w:t>Business</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Help Desk Portal</w:t>
            </w:r>
          </w:p>
        </w:tc>
        <w:tc>
          <w:tcPr>
            <w:tcW w:type="dxa" w:w="3600"/>
          </w:tcPr>
          <w:p>
            <w:r/>
            <w:r>
              <w:rPr>
                <w:rFonts w:ascii="Fira Sans Light" w:hAnsi="Fira Sans Light" w:eastAsia="Fira Sans Light"/>
                <w:b w:val="0"/>
                <w:i w:val="0"/>
                <w:sz w:val="20"/>
              </w:rPr>
              <w:t>Support</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Agriculture Portal</w:t>
            </w:r>
          </w:p>
        </w:tc>
        <w:tc>
          <w:tcPr>
            <w:tcW w:type="dxa" w:w="3600"/>
          </w:tcPr>
          <w:p>
            <w:r/>
            <w:r>
              <w:rPr>
                <w:rFonts w:ascii="Fira Sans Light" w:hAnsi="Fira Sans Light" w:eastAsia="Fira Sans Light"/>
                <w:b w:val="0"/>
                <w:i w:val="0"/>
                <w:sz w:val="20"/>
              </w:rPr>
              <w:t>AgriTech</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CRM</w:t>
            </w:r>
          </w:p>
        </w:tc>
        <w:tc>
          <w:tcPr>
            <w:tcW w:type="dxa" w:w="3600"/>
          </w:tcPr>
          <w:p>
            <w:r/>
            <w:r>
              <w:rPr>
                <w:rFonts w:ascii="Fira Sans Light" w:hAnsi="Fira Sans Light" w:eastAsia="Fira Sans Light"/>
                <w:b w:val="0"/>
                <w:i w:val="0"/>
                <w:sz w:val="20"/>
              </w:rPr>
              <w:t>Sales</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HRMS</w:t>
            </w:r>
          </w:p>
        </w:tc>
        <w:tc>
          <w:tcPr>
            <w:tcW w:type="dxa" w:w="3600"/>
          </w:tcPr>
          <w:p>
            <w:r/>
            <w:r>
              <w:rPr>
                <w:rFonts w:ascii="Fira Sans Light" w:hAnsi="Fira Sans Light" w:eastAsia="Fira Sans Light"/>
                <w:b w:val="0"/>
                <w:i w:val="0"/>
                <w:sz w:val="20"/>
              </w:rPr>
              <w:t>Human Resources</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Inventory Management System</w:t>
            </w:r>
          </w:p>
        </w:tc>
        <w:tc>
          <w:tcPr>
            <w:tcW w:type="dxa" w:w="3600"/>
          </w:tcPr>
          <w:p>
            <w:r/>
            <w:r>
              <w:rPr>
                <w:rFonts w:ascii="Fira Sans Light" w:hAnsi="Fira Sans Light" w:eastAsia="Fira Sans Light"/>
                <w:b w:val="0"/>
                <w:i w:val="0"/>
                <w:sz w:val="20"/>
              </w:rPr>
              <w:t>Supply Chain</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E-Commerce Platform</w:t>
            </w:r>
          </w:p>
        </w:tc>
        <w:tc>
          <w:tcPr>
            <w:tcW w:type="dxa" w:w="3600"/>
          </w:tcPr>
          <w:p>
            <w:r/>
            <w:r>
              <w:rPr>
                <w:rFonts w:ascii="Fira Sans Light" w:hAnsi="Fira Sans Light" w:eastAsia="Fira Sans Light"/>
                <w:b w:val="0"/>
                <w:i w:val="0"/>
                <w:sz w:val="20"/>
              </w:rPr>
              <w:t>Retail</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School Management System</w:t>
            </w:r>
          </w:p>
        </w:tc>
        <w:tc>
          <w:tcPr>
            <w:tcW w:type="dxa" w:w="3600"/>
          </w:tcPr>
          <w:p>
            <w:r/>
            <w:r>
              <w:rPr>
                <w:rFonts w:ascii="Fira Sans Light" w:hAnsi="Fira Sans Light" w:eastAsia="Fira Sans Light"/>
                <w:b w:val="0"/>
                <w:i w:val="0"/>
                <w:sz w:val="20"/>
              </w:rPr>
              <w:t>Education</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Payroll Management System</w:t>
            </w:r>
          </w:p>
        </w:tc>
        <w:tc>
          <w:tcPr>
            <w:tcW w:type="dxa" w:w="3600"/>
          </w:tcPr>
          <w:p>
            <w:r/>
            <w:r>
              <w:rPr>
                <w:rFonts w:ascii="Fira Sans Light" w:hAnsi="Fira Sans Light" w:eastAsia="Fira Sans Light"/>
                <w:b w:val="0"/>
                <w:i w:val="0"/>
                <w:sz w:val="20"/>
              </w:rPr>
              <w:t>Finance</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Fleet Management System</w:t>
            </w:r>
          </w:p>
        </w:tc>
        <w:tc>
          <w:tcPr>
            <w:tcW w:type="dxa" w:w="3600"/>
          </w:tcPr>
          <w:p>
            <w:r/>
            <w:r>
              <w:rPr>
                <w:rFonts w:ascii="Fira Sans Light" w:hAnsi="Fira Sans Light" w:eastAsia="Fira Sans Light"/>
                <w:b w:val="0"/>
                <w:i w:val="0"/>
                <w:sz w:val="20"/>
              </w:rPr>
              <w:t>Logistics</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Citizen Service Portal</w:t>
            </w:r>
          </w:p>
        </w:tc>
        <w:tc>
          <w:tcPr>
            <w:tcW w:type="dxa" w:w="3600"/>
          </w:tcPr>
          <w:p>
            <w:r/>
            <w:r>
              <w:rPr>
                <w:rFonts w:ascii="Fira Sans Light" w:hAnsi="Fira Sans Light" w:eastAsia="Fira Sans Light"/>
                <w:b w:val="0"/>
                <w:i w:val="0"/>
                <w:sz w:val="20"/>
              </w:rPr>
              <w:t>Government</w:t>
            </w:r>
          </w:p>
        </w:tc>
        <w:tc>
          <w:tcPr>
            <w:tcW w:type="dxa" w:w="2160"/>
          </w:tcPr>
          <w:p>
            <w:r/>
            <w:r>
              <w:rPr>
                <w:rFonts w:ascii="Fira Sans Light" w:hAnsi="Fira Sans Light" w:eastAsia="Fira Sans Light"/>
                <w:b w:val="0"/>
                <w:i w:val="0"/>
                <w:sz w:val="20"/>
              </w:rPr>
              <w:t>62%</w:t>
            </w:r>
          </w:p>
        </w:tc>
      </w:tr>
      <w:tr>
        <w:tc>
          <w:tcPr>
            <w:tcW w:type="dxa" w:w="4320"/>
          </w:tcPr>
          <w:p>
            <w:r/>
            <w:r>
              <w:rPr>
                <w:rFonts w:ascii="Fira Sans Light" w:hAnsi="Fira Sans Light" w:eastAsia="Fira Sans Light"/>
                <w:b w:val="0"/>
                <w:i w:val="0"/>
                <w:sz w:val="20"/>
              </w:rPr>
              <w:t>AI Analytics Dashboard</w:t>
            </w:r>
          </w:p>
        </w:tc>
        <w:tc>
          <w:tcPr>
            <w:tcW w:type="dxa" w:w="3600"/>
          </w:tcPr>
          <w:p>
            <w:r/>
            <w:r>
              <w:rPr>
                <w:rFonts w:ascii="Fira Sans Light" w:hAnsi="Fira Sans Light" w:eastAsia="Fira Sans Light"/>
                <w:b w:val="0"/>
                <w:i w:val="0"/>
                <w:sz w:val="20"/>
              </w:rPr>
              <w:t>AI</w:t>
            </w:r>
          </w:p>
        </w:tc>
        <w:tc>
          <w:tcPr>
            <w:tcW w:type="dxa" w:w="2160"/>
          </w:tcPr>
          <w:p>
            <w:r/>
            <w:r>
              <w:rPr>
                <w:rFonts w:ascii="Fira Sans Light" w:hAnsi="Fira Sans Light" w:eastAsia="Fira Sans Light"/>
                <w:b w:val="0"/>
                <w:i w:val="0"/>
                <w:sz w:val="20"/>
              </w:rPr>
              <w:t>62%</w:t>
            </w:r>
          </w:p>
        </w:tc>
      </w:tr>
    </w:tbl>
    <w:p>
      <w:pPr>
        <w:spacing w:after="80"/>
      </w:pPr>
    </w:p>
    <w:p>
      <w:r>
        <w:br w:type="page"/>
      </w:r>
    </w:p>
    <w:p>
      <w:pPr>
        <w:pStyle w:val="Heading1"/>
        <w:spacing w:before="80" w:after="200"/>
        <w:pBdr>
          <w:bottom w:val="single" w:sz="10" w:space="4" w:color="1F3864"/>
        </w:pBdr>
      </w:pPr>
      <w:r>
        <w:rPr>
          <w:rFonts w:ascii="Fira Sans SemiBold" w:hAnsi="Fira Sans SemiBold" w:eastAsia="Fira Sans SemiBold"/>
          <w:b/>
          <w:i w:val="0"/>
          <w:color w:val="1F3864"/>
          <w:sz w:val="34"/>
        </w:rPr>
        <w:t>Top Product Profiles</w:t>
      </w:r>
    </w:p>
    <w:p>
      <w:pPr>
        <w:spacing w:after="160"/>
        <w:jc w:val="both"/>
      </w:pPr>
      <w:r>
        <w:rPr>
          <w:rFonts w:ascii="Fira Sans Light" w:hAnsi="Fira Sans Light" w:eastAsia="Fira Sans Light"/>
          <w:b w:val="0"/>
          <w:i w:val="0"/>
          <w:sz w:val="22"/>
        </w:rPr>
        <w:t>Below are the detailed profiles for the top matched product offerings evaluated for this engagement:</w:t>
      </w:r>
    </w:p>
    <w:p>
      <w:pPr>
        <w:spacing w:before="200" w:after="80"/>
      </w:pPr>
      <w:r>
        <w:rPr>
          <w:rFonts w:ascii="Fira Sans SemiBold" w:hAnsi="Fira Sans SemiBold" w:eastAsia="Fira Sans SemiBold"/>
          <w:b/>
          <w:i w:val="0"/>
          <w:sz w:val="25"/>
        </w:rPr>
        <w:t>ERP (Enterprise - Score: 84%)</w:t>
      </w:r>
    </w:p>
    <w:p>
      <w:pPr>
        <w:spacing w:after="160"/>
        <w:jc w:val="both"/>
      </w:pPr>
      <w:r>
        <w:rPr>
          <w:rFonts w:ascii="Fira Sans Light" w:hAnsi="Fira Sans Light" w:eastAsia="Fira Sans Light"/>
          <w:b w:val="0"/>
          <w:i w:val="0"/>
          <w:sz w:val="22"/>
        </w:rPr>
        <w:t>Orbit Avanya LLP delivers ERP solutions designed for digital transformation, automation, analytics, and operational efficiency.</w:t>
      </w:r>
    </w:p>
    <w:p>
      <w:pPr>
        <w:pStyle w:val="ListBullet"/>
        <w:spacing w:after="80"/>
      </w:pPr>
      <w:r>
        <w:rPr>
          <w:rFonts w:ascii="Fira Sans Light" w:hAnsi="Fira Sans Light" w:eastAsia="Fira Sans Light"/>
          <w:b w:val="0"/>
          <w:i w:val="0"/>
          <w:sz w:val="22"/>
        </w:rPr>
        <w:t>Role Based Access Control</w:t>
      </w:r>
    </w:p>
    <w:p>
      <w:pPr>
        <w:pStyle w:val="ListBullet"/>
        <w:spacing w:after="80"/>
      </w:pPr>
      <w:r>
        <w:rPr>
          <w:rFonts w:ascii="Fira Sans Light" w:hAnsi="Fira Sans Light" w:eastAsia="Fira Sans Light"/>
          <w:b w:val="0"/>
          <w:i w:val="0"/>
          <w:sz w:val="22"/>
        </w:rPr>
        <w:t>Analytics Dashboard</w:t>
      </w:r>
    </w:p>
    <w:p>
      <w:pPr>
        <w:pStyle w:val="ListBullet"/>
        <w:spacing w:after="80"/>
      </w:pPr>
      <w:r>
        <w:rPr>
          <w:rFonts w:ascii="Fira Sans Light" w:hAnsi="Fira Sans Light" w:eastAsia="Fira Sans Light"/>
          <w:b w:val="0"/>
          <w:i w:val="0"/>
          <w:sz w:val="22"/>
        </w:rPr>
        <w:t>Workflow Automation</w:t>
      </w:r>
    </w:p>
    <w:p>
      <w:pPr>
        <w:pStyle w:val="ListBullet"/>
        <w:spacing w:after="80"/>
      </w:pPr>
      <w:r>
        <w:rPr>
          <w:rFonts w:ascii="Fira Sans Light" w:hAnsi="Fira Sans Light" w:eastAsia="Fira Sans Light"/>
          <w:b w:val="0"/>
          <w:i w:val="0"/>
          <w:sz w:val="22"/>
        </w:rPr>
        <w:t>API Integration</w:t>
      </w:r>
    </w:p>
    <w:p>
      <w:pPr>
        <w:pStyle w:val="ListBullet"/>
        <w:spacing w:after="80"/>
      </w:pPr>
      <w:r>
        <w:rPr>
          <w:rFonts w:ascii="Fira Sans Light" w:hAnsi="Fira Sans Light" w:eastAsia="Fira Sans Light"/>
          <w:b w:val="0"/>
          <w:i w:val="0"/>
          <w:sz w:val="22"/>
        </w:rPr>
        <w:t>Mobile Accessibility</w:t>
      </w:r>
    </w:p>
    <w:p>
      <w:pPr>
        <w:spacing w:before="200" w:after="80"/>
      </w:pPr>
      <w:r>
        <w:rPr>
          <w:rFonts w:ascii="Fira Sans SemiBold" w:hAnsi="Fira Sans SemiBold" w:eastAsia="Fira Sans SemiBold"/>
          <w:b/>
          <w:i w:val="0"/>
          <w:sz w:val="25"/>
        </w:rPr>
        <w:t>LMS (Education - Score: 62%)</w:t>
      </w:r>
    </w:p>
    <w:p>
      <w:pPr>
        <w:spacing w:after="160"/>
        <w:jc w:val="both"/>
      </w:pPr>
      <w:r>
        <w:rPr>
          <w:rFonts w:ascii="Fira Sans Light" w:hAnsi="Fira Sans Light" w:eastAsia="Fira Sans Light"/>
          <w:b w:val="0"/>
          <w:i w:val="0"/>
          <w:sz w:val="22"/>
        </w:rPr>
        <w:t>Orbit Avanya LLP delivers LMS solutions designed for digital transformation, automation, analytics, and operational efficiency.</w:t>
      </w:r>
    </w:p>
    <w:p>
      <w:pPr>
        <w:pStyle w:val="ListBullet"/>
        <w:spacing w:after="80"/>
      </w:pPr>
      <w:r>
        <w:rPr>
          <w:rFonts w:ascii="Fira Sans Light" w:hAnsi="Fira Sans Light" w:eastAsia="Fira Sans Light"/>
          <w:b w:val="0"/>
          <w:i w:val="0"/>
          <w:sz w:val="22"/>
        </w:rPr>
        <w:t>Role Based Access Control</w:t>
      </w:r>
    </w:p>
    <w:p>
      <w:pPr>
        <w:pStyle w:val="ListBullet"/>
        <w:spacing w:after="80"/>
      </w:pPr>
      <w:r>
        <w:rPr>
          <w:rFonts w:ascii="Fira Sans Light" w:hAnsi="Fira Sans Light" w:eastAsia="Fira Sans Light"/>
          <w:b w:val="0"/>
          <w:i w:val="0"/>
          <w:sz w:val="22"/>
        </w:rPr>
        <w:t>Analytics Dashboard</w:t>
      </w:r>
    </w:p>
    <w:p>
      <w:pPr>
        <w:pStyle w:val="ListBullet"/>
        <w:spacing w:after="80"/>
      </w:pPr>
      <w:r>
        <w:rPr>
          <w:rFonts w:ascii="Fira Sans Light" w:hAnsi="Fira Sans Light" w:eastAsia="Fira Sans Light"/>
          <w:b w:val="0"/>
          <w:i w:val="0"/>
          <w:sz w:val="22"/>
        </w:rPr>
        <w:t>Workflow Automation</w:t>
      </w:r>
    </w:p>
    <w:p>
      <w:pPr>
        <w:pStyle w:val="ListBullet"/>
        <w:spacing w:after="80"/>
      </w:pPr>
      <w:r>
        <w:rPr>
          <w:rFonts w:ascii="Fira Sans Light" w:hAnsi="Fira Sans Light" w:eastAsia="Fira Sans Light"/>
          <w:b w:val="0"/>
          <w:i w:val="0"/>
          <w:sz w:val="22"/>
        </w:rPr>
        <w:t>API Integration</w:t>
      </w:r>
    </w:p>
    <w:p>
      <w:pPr>
        <w:pStyle w:val="ListBullet"/>
        <w:spacing w:after="80"/>
      </w:pPr>
      <w:r>
        <w:rPr>
          <w:rFonts w:ascii="Fira Sans Light" w:hAnsi="Fira Sans Light" w:eastAsia="Fira Sans Light"/>
          <w:b w:val="0"/>
          <w:i w:val="0"/>
          <w:sz w:val="22"/>
        </w:rPr>
        <w:t>Mobile Accessibility</w:t>
      </w:r>
    </w:p>
    <w:p>
      <w:pPr>
        <w:spacing w:before="200" w:after="80"/>
      </w:pPr>
      <w:r>
        <w:rPr>
          <w:rFonts w:ascii="Fira Sans SemiBold" w:hAnsi="Fira Sans SemiBold" w:eastAsia="Fira Sans SemiBold"/>
          <w:b/>
          <w:i w:val="0"/>
          <w:sz w:val="25"/>
        </w:rPr>
        <w:t>HMS (Healthcare - Score: 62%)</w:t>
      </w:r>
    </w:p>
    <w:p>
      <w:pPr>
        <w:spacing w:after="160"/>
        <w:jc w:val="both"/>
      </w:pPr>
      <w:r>
        <w:rPr>
          <w:rFonts w:ascii="Fira Sans Light" w:hAnsi="Fira Sans Light" w:eastAsia="Fira Sans Light"/>
          <w:b w:val="0"/>
          <w:i w:val="0"/>
          <w:sz w:val="22"/>
        </w:rPr>
        <w:t>Orbit Avanya LLP delivers HMS solutions designed for digital transformation, automation, analytics, and operational efficiency.</w:t>
      </w:r>
    </w:p>
    <w:p>
      <w:pPr>
        <w:pStyle w:val="ListBullet"/>
        <w:spacing w:after="80"/>
      </w:pPr>
      <w:r>
        <w:rPr>
          <w:rFonts w:ascii="Fira Sans Light" w:hAnsi="Fira Sans Light" w:eastAsia="Fira Sans Light"/>
          <w:b w:val="0"/>
          <w:i w:val="0"/>
          <w:sz w:val="22"/>
        </w:rPr>
        <w:t>Role Based Access Control</w:t>
      </w:r>
    </w:p>
    <w:p>
      <w:pPr>
        <w:pStyle w:val="ListBullet"/>
        <w:spacing w:after="80"/>
      </w:pPr>
      <w:r>
        <w:rPr>
          <w:rFonts w:ascii="Fira Sans Light" w:hAnsi="Fira Sans Light" w:eastAsia="Fira Sans Light"/>
          <w:b w:val="0"/>
          <w:i w:val="0"/>
          <w:sz w:val="22"/>
        </w:rPr>
        <w:t>Analytics Dashboard</w:t>
      </w:r>
    </w:p>
    <w:p>
      <w:pPr>
        <w:pStyle w:val="ListBullet"/>
        <w:spacing w:after="80"/>
      </w:pPr>
      <w:r>
        <w:rPr>
          <w:rFonts w:ascii="Fira Sans Light" w:hAnsi="Fira Sans Light" w:eastAsia="Fira Sans Light"/>
          <w:b w:val="0"/>
          <w:i w:val="0"/>
          <w:sz w:val="22"/>
        </w:rPr>
        <w:t>Workflow Automation</w:t>
      </w:r>
    </w:p>
    <w:p>
      <w:pPr>
        <w:pStyle w:val="ListBullet"/>
        <w:spacing w:after="80"/>
      </w:pPr>
      <w:r>
        <w:rPr>
          <w:rFonts w:ascii="Fira Sans Light" w:hAnsi="Fira Sans Light" w:eastAsia="Fira Sans Light"/>
          <w:b w:val="0"/>
          <w:i w:val="0"/>
          <w:sz w:val="22"/>
        </w:rPr>
        <w:t>API Integration</w:t>
      </w:r>
    </w:p>
    <w:p>
      <w:pPr>
        <w:pStyle w:val="ListBullet"/>
        <w:spacing w:after="80"/>
      </w:pPr>
      <w:r>
        <w:rPr>
          <w:rFonts w:ascii="Fira Sans Light" w:hAnsi="Fira Sans Light" w:eastAsia="Fira Sans Light"/>
          <w:b w:val="0"/>
          <w:i w:val="0"/>
          <w:sz w:val="22"/>
        </w:rPr>
        <w:t>Mobile Accessibility</w:t>
      </w:r>
    </w:p>
    <w:p>
      <w:pPr>
        <w:spacing w:before="200" w:after="80"/>
      </w:pPr>
      <w:r>
        <w:rPr>
          <w:rFonts w:ascii="Fira Sans SemiBold" w:hAnsi="Fira Sans SemiBold" w:eastAsia="Fira Sans SemiBold"/>
          <w:b/>
          <w:i w:val="0"/>
          <w:sz w:val="25"/>
        </w:rPr>
        <w:t>Corporate Website Solutions (Business - Score: 62%)</w:t>
      </w:r>
    </w:p>
    <w:p>
      <w:pPr>
        <w:spacing w:after="160"/>
        <w:jc w:val="both"/>
      </w:pPr>
      <w:r>
        <w:rPr>
          <w:rFonts w:ascii="Fira Sans Light" w:hAnsi="Fira Sans Light" w:eastAsia="Fira Sans Light"/>
          <w:b w:val="0"/>
          <w:i w:val="0"/>
          <w:sz w:val="22"/>
        </w:rPr>
        <w:t>Orbit Avanya LLP delivers Corporate Website Solutions solutions designed for digital transformation, automation, analytics, and operational efficiency.</w:t>
      </w:r>
    </w:p>
    <w:p>
      <w:pPr>
        <w:pStyle w:val="ListBullet"/>
        <w:spacing w:after="80"/>
      </w:pPr>
      <w:r>
        <w:rPr>
          <w:rFonts w:ascii="Fira Sans Light" w:hAnsi="Fira Sans Light" w:eastAsia="Fira Sans Light"/>
          <w:b w:val="0"/>
          <w:i w:val="0"/>
          <w:sz w:val="22"/>
        </w:rPr>
        <w:t>Role Based Access Control</w:t>
      </w:r>
    </w:p>
    <w:p>
      <w:pPr>
        <w:pStyle w:val="ListBullet"/>
        <w:spacing w:after="80"/>
      </w:pPr>
      <w:r>
        <w:rPr>
          <w:rFonts w:ascii="Fira Sans Light" w:hAnsi="Fira Sans Light" w:eastAsia="Fira Sans Light"/>
          <w:b w:val="0"/>
          <w:i w:val="0"/>
          <w:sz w:val="22"/>
        </w:rPr>
        <w:t>Analytics Dashboard</w:t>
      </w:r>
    </w:p>
    <w:p>
      <w:pPr>
        <w:pStyle w:val="ListBullet"/>
        <w:spacing w:after="80"/>
      </w:pPr>
      <w:r>
        <w:rPr>
          <w:rFonts w:ascii="Fira Sans Light" w:hAnsi="Fira Sans Light" w:eastAsia="Fira Sans Light"/>
          <w:b w:val="0"/>
          <w:i w:val="0"/>
          <w:sz w:val="22"/>
        </w:rPr>
        <w:t>Workflow Automation</w:t>
      </w:r>
    </w:p>
    <w:p>
      <w:pPr>
        <w:pStyle w:val="ListBullet"/>
        <w:spacing w:after="80"/>
      </w:pPr>
      <w:r>
        <w:rPr>
          <w:rFonts w:ascii="Fira Sans Light" w:hAnsi="Fira Sans Light" w:eastAsia="Fira Sans Light"/>
          <w:b w:val="0"/>
          <w:i w:val="0"/>
          <w:sz w:val="22"/>
        </w:rPr>
        <w:t>API Integration</w:t>
      </w:r>
    </w:p>
    <w:p>
      <w:pPr>
        <w:pStyle w:val="ListBullet"/>
        <w:spacing w:after="80"/>
      </w:pPr>
      <w:r>
        <w:rPr>
          <w:rFonts w:ascii="Fira Sans Light" w:hAnsi="Fira Sans Light" w:eastAsia="Fira Sans Light"/>
          <w:b w:val="0"/>
          <w:i w:val="0"/>
          <w:sz w:val="22"/>
        </w:rPr>
        <w:t>Mobile Accessibility</w:t>
      </w:r>
    </w:p>
    <w:sectPr w:rsidR="00FC693F" w:rsidRPr="0006063C" w:rsidSect="00034616">
      <w:headerReference w:type="first" r:id="rId9"/>
      <w:footerReference w:type="first" r:id="rId10"/>
      <w:headerReference w:type="default" r:id="rId11"/>
      <w:footerReference w:type="default" r:id="rId12"/>
      <w:pgSz w:w="12240" w:h="15840"/>
      <w:pgMar w:top="720" w:right="720" w:bottom="720" w:left="72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tc>
      <w:tc>
        <w:tcPr>
          <w:tcW w:type="dxa" w:w="5400"/>
        </w:tcPr>
        <w:p>
          <w:pPr>
            <w:jc w:val="right"/>
          </w:pPr>
          <w:r/>
          <w:r>
            <w:rPr>
              <w:rFonts w:ascii="Fira Sans Light" w:hAnsi="Fira Sans Light" w:eastAsia="Fira Sans Light"/>
              <w:b w:val="0"/>
              <w:i w:val="0"/>
              <w:color w:val="595959"/>
              <w:sz w:val="16"/>
            </w:rPr>
            <w:t>OrbitAvanya Tech LLP</w:t>
            <w:br/>
          </w:r>
          <w:r>
            <w:rPr>
              <w:rFonts w:ascii="Fira Sans Light" w:hAnsi="Fira Sans Light" w:eastAsia="Fira Sans Light"/>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7550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Fira Sans Light" w:hAnsi="Fira Sans Light" w:eastAsia="Fira Sans Light"/>
              <w:b w:val="0"/>
              <w:i w:val="0"/>
              <w:sz w:val="20"/>
            </w:rPr>
            <w:t>Customer</w:t>
            <w:br/>
          </w:r>
          <w:r>
            <w:rPr>
              <w:rFonts w:ascii="Fira Sans SemiBold" w:hAnsi="Fira Sans SemiBold" w:eastAsia="Fira Sans SemiBold"/>
              <w:b/>
              <w:i w:val="0"/>
              <w:sz w:val="20"/>
            </w:rPr>
            <w:t>Booz Allen Hamilton Inc.</w:t>
          </w:r>
        </w:p>
      </w:tc>
      <w:tc>
        <w:tcPr>
          <w:tcW w:type="dxa" w:w="5400"/>
        </w:tcPr>
        <w:p>
          <w:pPr>
            <w:jc w:val="right"/>
          </w:pPr>
          <w:r/>
          <w:r>
            <w:rPr>
              <w:rFonts w:ascii="Fira Sans SemiBold" w:hAnsi="Fira Sans SemiBold" w:eastAsia="Fira Sans SemiBold"/>
              <w:b/>
              <w:i w:val="0"/>
              <w:sz w:val="20"/>
            </w:rPr>
            <w:t>Proposal</w:t>
            <w:br/>
          </w:r>
          <w:r>
            <w:rPr>
              <w:rFonts w:ascii="Fira Sans Light" w:hAnsi="Fira Sans Light" w:eastAsia="Fira Sans Light"/>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