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10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K_T360_Proposal_-_September_11__2024_extracted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b/>
          <w:i w:val="0"/>
          <w:color w:val="2E74B5"/>
          <w:sz w:val="56"/>
        </w:rPr>
        <w:t>RFP Response Proposal</w:t>
      </w:r>
    </w:p>
    <w:p>
      <w:pPr>
        <w:spacing w:after="400"/>
        <w:jc w:val="center"/>
      </w:pPr>
      <w:r>
        <w:rPr>
          <w:rFonts w:ascii="Calibri" w:hAnsi="Calibri" w:eastAsia="Calibri"/>
          <w:b w:val="0"/>
          <w:i w:val="0"/>
          <w:sz w:val="28"/>
        </w:rPr>
        <w:t>Technical &amp; Pricing Proposal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95959"/>
          <w:sz w:val="19"/>
        </w:rPr>
        <w:t>Prepared for: Department of Veterans Affairs</w:t>
      </w:r>
      <w:r>
        <w:rPr>
          <w:rFonts w:ascii="Calibri" w:hAnsi="Calibri" w:eastAsia="Calibri"/>
          <w:b w:val="0"/>
          <w:i w:val="0"/>
          <w:color w:val="595959"/>
          <w:sz w:val="19"/>
        </w:rPr>
        <w:t xml:space="preserve">  |  </w:t>
      </w:r>
      <w:r>
        <w:rPr>
          <w:rFonts w:ascii="Calibri" w:hAnsi="Calibri" w:eastAsia="Calibri"/>
          <w:b w:val="0"/>
          <w:i w:val="0"/>
          <w:color w:val="595959"/>
          <w:sz w:val="19"/>
        </w:rPr>
        <w:t>Prepared by: Ranjeet Kumar — Founder &amp; CEO, OrbitAvanya Tech LLP (AvanyaEdge)</w:t>
      </w:r>
      <w:r>
        <w:rPr>
          <w:rFonts w:ascii="Calibri" w:hAnsi="Calibri" w:eastAsia="Calibri"/>
          <w:b w:val="0"/>
          <w:i w:val="0"/>
          <w:color w:val="595959"/>
          <w:sz w:val="19"/>
        </w:rPr>
        <w:t xml:space="preserve">  |  </w:t>
      </w:r>
      <w:r>
        <w:rPr>
          <w:rFonts w:ascii="Calibri" w:hAnsi="Calibri" w:eastAsia="Calibri"/>
          <w:b w:val="0"/>
          <w:i w:val="0"/>
          <w:color w:val="595959"/>
          <w:sz w:val="19"/>
        </w:rPr>
        <w:t>Engagement Reference: OAT-BIDFORGE-20260722</w:t>
      </w:r>
      <w:r>
        <w:rPr>
          <w:rFonts w:ascii="Calibri" w:hAnsi="Calibri" w:eastAsia="Calibri"/>
          <w:b w:val="0"/>
          <w:i w:val="0"/>
          <w:color w:val="595959"/>
          <w:sz w:val="19"/>
        </w:rPr>
        <w:t xml:space="preserve">  |  </w:t>
      </w:r>
      <w:r>
        <w:rPr>
          <w:rFonts w:ascii="Calibri" w:hAnsi="Calibri" w:eastAsia="Calibri"/>
          <w:b w:val="0"/>
          <w:i w:val="0"/>
          <w:color w:val="595959"/>
          <w:sz w:val="19"/>
        </w:rPr>
        <w:t>Proposal Date: July 22, 2026</w:t>
      </w:r>
      <w:r>
        <w:rPr>
          <w:rFonts w:ascii="Calibri" w:hAnsi="Calibri" w:eastAsia="Calibri"/>
          <w:b w:val="0"/>
          <w:i w:val="0"/>
          <w:color w:val="595959"/>
          <w:sz w:val="19"/>
        </w:rPr>
        <w:t xml:space="preserve">  |  </w:t>
      </w:r>
      <w:r>
        <w:rPr>
          <w:rFonts w:ascii="Calibri" w:hAnsi="Calibri" w:eastAsia="Calibri"/>
          <w:b w:val="0"/>
          <w:i w:val="0"/>
          <w:color w:val="595959"/>
          <w:sz w:val="19"/>
        </w:rPr>
        <w:t>Validity: 90 days from proposal date</w:t>
      </w:r>
    </w:p>
    <w:p>
      <w:r>
        <w:br w:type="page"/>
      </w:r>
    </w:p>
    <w:p>
      <w:pPr>
        <w:spacing w:after="200"/>
      </w:pPr>
      <w:r>
        <w:rPr>
          <w:rFonts w:ascii="Calibri" w:hAnsi="Calibri" w:eastAsia="Calibri"/>
          <w:b/>
          <w:i w:val="0"/>
          <w:color w:val="2E74B5"/>
          <w:sz w:val="40"/>
        </w:rPr>
        <w:t>Content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2E74B5"/>
                <w:sz w:val="22"/>
              </w:rPr>
              <w:t>01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Executive Summary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2E74B5"/>
                <w:sz w:val="22"/>
              </w:rPr>
              <w:t>02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Scope of Work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2E74B5"/>
                <w:sz w:val="22"/>
              </w:rPr>
              <w:t>03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Pricing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2E74B5"/>
                <w:sz w:val="22"/>
              </w:rPr>
              <w:t>04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Competitive Positioning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2E74B5"/>
                <w:sz w:val="22"/>
              </w:rPr>
              <w:t>05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Implementation Timeline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2E74B5"/>
                <w:sz w:val="22"/>
              </w:rPr>
              <w:t>06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Terms &amp; Conditions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2E74B5"/>
                <w:sz w:val="22"/>
              </w:rPr>
              <w:t>07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Next Steps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400"/>
            <w:shd w:val="clear" w:color="auto" w:fill="F2F2F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Contact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13352 Kettle Camp Rd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Frisco, Texas 75035</w:t>
            </w:r>
          </w:p>
        </w:tc>
        <w:tc>
          <w:tcPr>
            <w:tcW w:type="dxa" w:w="5400"/>
            <w:shd w:val="clear" w:color="auto" w:fill="F2F2F2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Phone: +917021950643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www.orbitavanyatech.com</w:t>
            </w:r>
          </w:p>
        </w:tc>
      </w:tr>
      <w:tr>
        <w:tc>
          <w:tcPr>
            <w:tcW w:type="dxa" w:w="5400"/>
            <w:gridSpan w:val="2"/>
            <w:shd w:val="clear" w:color="auto" w:fill="D9D9D9"/>
          </w:tcPr>
          <w:p>
            <w:pPr>
              <w:spacing w:after="120"/>
            </w:pPr>
            <w:r/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This document contains proprietary and confidential information of OrbitAvanya Tech LLP and the recipient organization. It is submitted for the sole purpose of evaluating a potential business arrangement or technical contract engagement. No portion of this document may be reproduced, stored in a retrieval system, or transmitted in any form or by any means without prior written authorization from OrbitAvanya Tech LLP.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keepNext/>
        <w:spacing w:before="80" w:after="200"/>
        <w:pBdr>
          <w:bottom w:val="single" w:sz="10" w:space="4" w:color="2E74B5"/>
        </w:pBdr>
      </w:pPr>
      <w:r>
        <w:rPr>
          <w:rFonts w:ascii="Calibri" w:hAnsi="Calibri" w:eastAsia="Calibri"/>
          <w:b/>
          <w:i w:val="0"/>
          <w:color w:val="2E74B5"/>
          <w:sz w:val="34"/>
        </w:rPr>
        <w:t>1.0 Executive Summary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This proposal responds to the requirements identified in Landscaping_SOW_WFOJACKSON_7_14_2026.pdf, Sol_1305M326Q0303.pdf, Wage_Determination_2015-5153_Rev_30.pdf. It outlines our proposed scope, pricing, and delivery approach based on our current capabilities.</w:t>
      </w:r>
    </w:p>
    <w:p>
      <w:pPr>
        <w:pStyle w:val="Heading1"/>
        <w:keepNext/>
        <w:spacing w:before="80" w:after="200"/>
        <w:pBdr>
          <w:bottom w:val="single" w:sz="10" w:space="4" w:color="2E74B5"/>
        </w:pBdr>
      </w:pPr>
      <w:r>
        <w:rPr>
          <w:rFonts w:ascii="Calibri" w:hAnsi="Calibri" w:eastAsia="Calibri"/>
          <w:b/>
          <w:i w:val="0"/>
          <w:color w:val="2E74B5"/>
          <w:sz w:val="34"/>
        </w:rPr>
        <w:t>2.0 Scope of Work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Landscaping &amp; Lawn Care Services — ### Strategic Pricing &amp; Bid Decision Summary</w:t>
        <w:br/>
        <w:br/>
        <w:t>#### 1. RFP Alignment &amp; Conflict Analysis</w:t>
        <w:br/>
        <w:t>There is a significant discrepancy between the RFP title (`BIDFORGE-Landscaping_SOW_WFOJACKSON_7_14_2026`) and i</w:t>
      </w:r>
    </w:p>
    <w:p>
      <w:pPr>
        <w:pStyle w:val="Heading1"/>
        <w:keepNext/>
        <w:spacing w:before="80" w:after="200"/>
        <w:pBdr>
          <w:bottom w:val="single" w:sz="10" w:space="4" w:color="2E74B5"/>
        </w:pBdr>
      </w:pPr>
      <w:r>
        <w:rPr>
          <w:rFonts w:ascii="Calibri" w:hAnsi="Calibri" w:eastAsia="Calibri"/>
          <w:b/>
          <w:i w:val="0"/>
          <w:color w:val="2E74B5"/>
          <w:sz w:val="34"/>
        </w:rPr>
        <w:t>3.0 Pricing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2E74B5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2016"/>
            <w:shd w:val="clear" w:color="auto" w:fill="2E74B5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016"/>
            <w:shd w:val="clear" w:color="auto" w:fill="2E74B5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Unit Price</w:t>
            </w:r>
          </w:p>
        </w:tc>
        <w:tc>
          <w:tcPr>
            <w:tcW w:type="dxa" w:w="2016"/>
            <w:shd w:val="clear" w:color="auto" w:fill="2E74B5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Qty</w:t>
            </w:r>
          </w:p>
        </w:tc>
        <w:tc>
          <w:tcPr>
            <w:tcW w:type="dxa" w:w="2016"/>
            <w:shd w:val="clear" w:color="auto" w:fill="2E74B5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Total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Landscaping &amp; Lawn Care Services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### Strategic Pricing &amp; Bid Decision Summary</w:t>
              <w:br/>
              <w:br/>
              <w:t>#### 1. RFP Alignment &amp; Conflict A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listed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listed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80" w:after="200"/>
        <w:pBdr>
          <w:bottom w:val="single" w:sz="10" w:space="4" w:color="2E74B5"/>
        </w:pBdr>
      </w:pPr>
      <w:r>
        <w:rPr>
          <w:rFonts w:ascii="Calibri" w:hAnsi="Calibri" w:eastAsia="Calibri"/>
          <w:b/>
          <w:i w:val="0"/>
          <w:color w:val="2E74B5"/>
          <w:sz w:val="34"/>
        </w:rPr>
        <w:t>4.0 Competitive Positioning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Our offering is positioned to meet the stated requirements at a competitive, market-informed price point.</w:t>
      </w:r>
    </w:p>
    <w:p>
      <w:pPr>
        <w:pStyle w:val="Heading1"/>
        <w:keepNext/>
        <w:spacing w:before="80" w:after="200"/>
        <w:pBdr>
          <w:bottom w:val="single" w:sz="10" w:space="4" w:color="2E74B5"/>
        </w:pBdr>
      </w:pPr>
      <w:r>
        <w:rPr>
          <w:rFonts w:ascii="Calibri" w:hAnsi="Calibri" w:eastAsia="Calibri"/>
          <w:b/>
          <w:i w:val="0"/>
          <w:color w:val="2E74B5"/>
          <w:sz w:val="34"/>
        </w:rPr>
        <w:t>5.0 Implementation Timeline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2E74B5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3360"/>
            <w:shd w:val="clear" w:color="auto" w:fill="2E74B5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Duration</w:t>
            </w:r>
          </w:p>
        </w:tc>
        <w:tc>
          <w:tcPr>
            <w:tcW w:type="dxa" w:w="3360"/>
            <w:shd w:val="clear" w:color="auto" w:fill="2E74B5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Focus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Phase 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TBD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Kickoff and requirements confirmation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80" w:after="200"/>
        <w:pBdr>
          <w:bottom w:val="single" w:sz="10" w:space="4" w:color="2E74B5"/>
        </w:pBdr>
      </w:pPr>
      <w:r>
        <w:rPr>
          <w:rFonts w:ascii="Calibri" w:hAnsi="Calibri" w:eastAsia="Calibri"/>
          <w:b/>
          <w:i w:val="0"/>
          <w:color w:val="2E74B5"/>
          <w:sz w:val="34"/>
        </w:rPr>
        <w:t>6.0 Terms &amp; Conditions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Payment terms: Net 30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Proposal valid for 90 days from date of issue</w:t>
      </w:r>
    </w:p>
    <w:p>
      <w:pPr>
        <w:pStyle w:val="Heading1"/>
        <w:keepNext/>
        <w:spacing w:before="80" w:after="200"/>
        <w:pBdr>
          <w:bottom w:val="single" w:sz="10" w:space="4" w:color="2E74B5"/>
        </w:pBdr>
      </w:pPr>
      <w:r>
        <w:rPr>
          <w:rFonts w:ascii="Calibri" w:hAnsi="Calibri" w:eastAsia="Calibri"/>
          <w:b/>
          <w:i w:val="0"/>
          <w:color w:val="2E74B5"/>
          <w:sz w:val="34"/>
        </w:rPr>
        <w:t>7.0 Next Steps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Please reach out to schedule a follow-up discussion to finalize scope and timeline.</w:t>
      </w:r>
    </w:p>
    <w:p>
      <w:pPr>
        <w:spacing w:before="240"/>
      </w:pPr>
      <w:r>
        <w:rPr>
          <w:rFonts w:ascii="Calibri" w:hAnsi="Calibri" w:eastAsia="Calibri"/>
          <w:b w:val="0"/>
          <w:i w:val="0"/>
          <w:sz w:val="22"/>
        </w:rPr>
        <w:t>Respectfully,</w:t>
        <w:br/>
        <w:br/>
      </w:r>
      <w:r>
        <w:rPr>
          <w:rFonts w:ascii="Calibri" w:hAnsi="Calibri" w:eastAsia="Calibri"/>
          <w:b/>
          <w:i w:val="0"/>
          <w:sz w:val="22"/>
        </w:rPr>
        <w:t>Ranjeet Kumar Singh</w:t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22"/>
        </w:rPr>
        <w:t>Founder &amp; CEO</w:t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22"/>
        </w:rPr>
        <w:t>OrbitAvanya Tech LLP (AvanyaEdge)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96" w:right="1080" w:bottom="1296" w:left="108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400"/>
      <w:gridCol w:w="5400"/>
    </w:tblGrid>
    <w:tr>
      <w:tc>
        <w:tcPr>
          <w:tcW w:type="dxa" w:w="5400"/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5840" cy="8817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K_T360_Proposal_-_September_11__2024_extracted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8817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r>
            <w:rPr>
              <w:rFonts w:ascii="Calibri" w:hAnsi="Calibri" w:eastAsia="Calibri"/>
              <w:b w:val="0"/>
              <w:i w:val="0"/>
              <w:sz w:val="16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end"/>
          </w:r>
          <w:r>
            <w:rPr>
              <w:rFonts w:ascii="Calibri" w:hAnsi="Calibri" w:eastAsia="Calibri"/>
              <w:b w:val="0"/>
              <w:i w:val="0"/>
              <w:sz w:val="16"/>
            </w:rP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end"/>
          </w:r>
        </w:p>
      </w:tc>
      <w:tc>
        <w:tcPr>
          <w:tcW w:type="dxa" w:w="5400"/>
        </w:tcPr>
        <w:p>
          <w:pPr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95959"/>
              <w:sz w:val="16"/>
            </w:rPr>
            <w:t>OrbitAvanya Tech LLP</w:t>
            <w:br/>
          </w:r>
          <w:r>
            <w:rPr>
              <w:rFonts w:ascii="Calibri" w:hAnsi="Calibri" w:eastAsia="Calibri"/>
              <w:b w:val="0"/>
              <w:i w:val="0"/>
              <w:color w:val="595959"/>
              <w:sz w:val="20"/>
            </w:rPr>
            <w:t>www.orbitavanyatech.com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8817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K_T360_Proposal_-_September_11__2024_extracted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881743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400"/>
      <w:gridCol w:w="5400"/>
    </w:tblGrid>
    <w:tr>
      <w:tc>
        <w:tcPr>
          <w:tcW w:type="dxa" w:w="5400"/>
        </w:tcPr>
        <w:p>
          <w:r/>
          <w:r>
            <w:rPr>
              <w:rFonts w:ascii="Calibri" w:hAnsi="Calibri" w:eastAsia="Calibri"/>
              <w:b w:val="0"/>
              <w:i w:val="0"/>
              <w:sz w:val="20"/>
            </w:rPr>
            <w:t>Customer</w:t>
            <w:br/>
          </w:r>
          <w:r>
            <w:rPr>
              <w:rFonts w:ascii="Calibri" w:hAnsi="Calibri" w:eastAsia="Calibri"/>
              <w:b/>
              <w:i w:val="0"/>
              <w:sz w:val="20"/>
            </w:rPr>
            <w:t>Department of Veterans Affairs</w:t>
          </w:r>
        </w:p>
      </w:tc>
      <w:tc>
        <w:tcPr>
          <w:tcW w:type="dxa" w:w="5400"/>
        </w:tcPr>
        <w:p>
          <w:pPr>
            <w:jc w:val="right"/>
          </w:pPr>
          <w:r/>
          <w:r>
            <w:rPr>
              <w:rFonts w:ascii="Calibri" w:hAnsi="Calibri" w:eastAsia="Calibri"/>
              <w:b/>
              <w:i w:val="0"/>
              <w:sz w:val="20"/>
            </w:rPr>
            <w:t>Proposal</w:t>
            <w:br/>
          </w:r>
          <w:r>
            <w:rPr>
              <w:rFonts w:ascii="Calibri" w:hAnsi="Calibri" w:eastAsia="Calibri"/>
              <w:b w:val="0"/>
              <w:i w:val="0"/>
              <w:sz w:val="16"/>
            </w:rPr>
            <w:t>OrbitAvanya Tech LLP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useWord2013TrackBottomHyphenation" w:uri="http://schemas.microsoft.com/office/word" w:val="0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