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4697519" w14:paraId="20634396" wp14:textId="06A34EBE">
      <w:pPr>
        <w:spacing w:after="40"/>
      </w:pPr>
      <w:r w:rsidRPr="64697519" w:rsidR="64697519">
        <w:rPr>
          <w:rFonts w:ascii="Arial" w:hAnsi="Arial" w:eastAsia="Arial" w:cs="Arial"/>
          <w:b w:val="1"/>
          <w:bCs w:val="1"/>
          <w:color w:val="1F3864"/>
          <w:sz w:val="36"/>
          <w:szCs w:val="36"/>
          <w:lang w:val="en-US"/>
        </w:rPr>
        <w:t>AI-Powered Report Generation System</w:t>
      </w:r>
    </w:p>
    <w:p xmlns:wp14="http://schemas.microsoft.com/office/word/2010/wordml" w14:paraId="150B2263" wp14:textId="541D45DA">
      <w:pPr>
        <w:spacing w:after="120" w:before="0" w:line="240" w:lineRule="auto"/>
        <w:jc w:val="center"/>
      </w:pPr>
      <w:r>
        <w:rPr>
          <w:rFonts w:ascii="Arial" w:hAnsi="Arial"/>
          <w:b w:val="0"/>
          <w:sz w:val="20"/>
        </w:rPr>
        <w:t>A secure AI reporting platform that turns plain-English questions into validated SQL reports, with role permissions, saved reports, sharing/export, scheduled delivery, admin review, and learning from past attempts.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 xmlns:wp14="http://schemas.microsoft.com/office/word/2010/wordml" w:rsidTr="64697519" w14:paraId="0515972D" wp14:textId="77777777">
        <w:tc>
          <w:tcPr>
            <w:tcW w:w="46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>
            <w:pPr>
              <w:spacing w:before="60" w:after="40" w:line="240" w:lineRule="auto"/>
            </w:pPr>
            <w:r>
              <w:rPr>
                <w:rFonts w:ascii="Arial" w:hAnsi="Arial"/>
                <w:b/>
                <w:color w:val="1F3864"/>
                <w:sz w:val="24"/>
              </w:rPr>
              <w:t>Core Reporting Features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Natural-language report input </w:t>
            </w:r>
            <w:r>
              <w:rPr>
                <w:rFonts w:ascii="Arial" w:hAnsi="Arial"/>
                <w:b w:val="0"/>
                <w:sz w:val="17"/>
              </w:rPr>
              <w:t>Users type normal business questions instead of writing SQL.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Report category selection / auto-detect </w:t>
            </w:r>
            <w:r>
              <w:rPr>
                <w:rFonts w:ascii="Arial" w:hAnsi="Arial"/>
                <w:b w:val="0"/>
                <w:sz w:val="17"/>
              </w:rPr>
              <w:t>Users can choose a report type, or the system can classify the question automatically.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Database schema reading </w:t>
            </w:r>
            <w:r>
              <w:rPr>
                <w:rFonts w:ascii="Arial" w:hAnsi="Arial"/>
                <w:b w:val="0"/>
                <w:sz w:val="17"/>
              </w:rPr>
              <w:t>The backend reads live/cached MySQL schema so AI uses real tables and columns.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AI SQL generation </w:t>
            </w:r>
            <w:r>
              <w:rPr>
                <w:rFonts w:ascii="Arial" w:hAnsi="Arial"/>
                <w:b w:val="0"/>
                <w:sz w:val="17"/>
              </w:rPr>
              <w:t>The system generates SELECT SQL using schema context, examples, and report intent.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Local Qwen / Ollama option </w:t>
            </w:r>
            <w:r>
              <w:rPr>
                <w:rFonts w:ascii="Arial" w:hAnsi="Arial"/>
                <w:b w:val="0"/>
                <w:sz w:val="17"/>
              </w:rPr>
              <w:t>Reports can be generated with a local Qwen model through Ollama when cloud AI is not preferred.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Multiple provider support </w:t>
            </w:r>
            <w:r>
              <w:rPr>
                <w:rFonts w:ascii="Arial" w:hAnsi="Arial"/>
                <w:b w:val="0"/>
                <w:sz w:val="17"/>
              </w:rPr>
              <w:t>OpenRouter, Gemini, OpenAI, and Ollama can be selected/configured for SQL generation.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Reusable report templates </w:t>
            </w:r>
            <w:r>
              <w:rPr>
                <w:rFonts w:ascii="Arial" w:hAnsi="Arial"/>
                <w:b w:val="0"/>
                <w:sz w:val="17"/>
              </w:rPr>
              <w:t>Common reports can use predefined SQL templates for faster and more reliable output.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Generated SQL preview </w:t>
            </w:r>
            <w:r>
              <w:rPr>
                <w:rFonts w:ascii="Arial" w:hAnsi="Arial"/>
                <w:b w:val="0"/>
                <w:sz w:val="17"/>
              </w:rPr>
              <w:t>Users/admins can inspect the SQL behind every generated report.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Report table display </w:t>
            </w:r>
            <w:r>
              <w:rPr>
                <w:rFonts w:ascii="Arial" w:hAnsi="Arial"/>
                <w:b w:val="0"/>
                <w:sz w:val="17"/>
              </w:rPr>
              <w:t>Results are returned as structured columns and rows for quick review in the UI.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Error and retry handling </w:t>
            </w:r>
            <w:r>
              <w:rPr>
                <w:rFonts w:ascii="Arial" w:hAnsi="Arial"/>
                <w:b w:val="0"/>
                <w:sz w:val="17"/>
              </w:rPr>
              <w:t>Invalid output triggers validation feedback and regeneration instead of silent failure.</w:t>
            </w:r>
          </w:p>
          <w:p>
            <w:pPr>
              <w:spacing w:before="100" w:after="40" w:line="240" w:lineRule="auto"/>
            </w:pPr>
            <w:r>
              <w:rPr>
                <w:rFonts w:ascii="Arial" w:hAnsi="Arial"/>
                <w:b/>
                <w:color w:val="1F3864"/>
                <w:sz w:val="24"/>
              </w:rPr>
              <w:t>Safety &amp; Validation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SQL safety validation </w:t>
            </w:r>
            <w:r>
              <w:rPr>
                <w:rFonts w:ascii="Arial" w:hAnsi="Arial"/>
                <w:b w:val="0"/>
                <w:sz w:val="17"/>
              </w:rPr>
              <w:t>Blocks write operations and unsafe commands such as delete, update, drop, alter, and truncate.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Schema validation </w:t>
            </w:r>
            <w:r>
              <w:rPr>
                <w:rFonts w:ascii="Arial" w:hAnsi="Arial"/>
                <w:b w:val="0"/>
                <w:sz w:val="17"/>
              </w:rPr>
              <w:t>Checks generated SQL against approved schema so unknown tables/columns are rejected.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Read-only query execution </w:t>
            </w:r>
            <w:r>
              <w:rPr>
                <w:rFonts w:ascii="Arial" w:hAnsi="Arial"/>
                <w:b w:val="0"/>
                <w:sz w:val="17"/>
              </w:rPr>
              <w:t>Reports run through a controlled read-only execution path before results are shown.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Storage of AI attempts </w:t>
            </w:r>
            <w:r>
              <w:rPr>
                <w:rFonts w:ascii="Arial" w:hAnsi="Arial"/>
                <w:b w:val="0"/>
                <w:sz w:val="17"/>
              </w:rPr>
              <w:t>Successful and failed SQL attempts are stored for review, audit, and improvement.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Model/provider performance tracking </w:t>
            </w:r>
            <w:r>
              <w:rPr>
                <w:rFonts w:ascii="Arial" w:hAnsi="Arial"/>
                <w:b w:val="0"/>
                <w:sz w:val="17"/>
              </w:rPr>
              <w:t>Tracks provider, model, generation time, validation time, execution time, and total time.</w:t>
            </w:r>
          </w:p>
          <w:p>
            <w:pPr>
              <w:spacing w:before="100" w:after="40" w:line="240" w:lineRule="auto"/>
            </w:pPr>
            <w:r>
              <w:rPr>
                <w:rFonts w:ascii="Arial" w:hAnsi="Arial"/>
                <w:b/>
                <w:color w:val="1F3864"/>
                <w:sz w:val="24"/>
              </w:rPr>
              <w:t>Admin &amp; Permissions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Admin review dashboard </w:t>
            </w:r>
            <w:r>
              <w:rPr>
                <w:rFonts w:ascii="Arial" w:hAnsi="Arial"/>
                <w:b w:val="0"/>
                <w:sz w:val="17"/>
              </w:rPr>
              <w:t>Admins can review attempts, generated SQL, validator feedback, execution status, and result previews.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Report permission management </w:t>
            </w:r>
            <w:r>
              <w:rPr>
                <w:rFonts w:ascii="Arial" w:hAnsi="Arial"/>
                <w:b w:val="0"/>
                <w:sz w:val="17"/>
              </w:rPr>
              <w:t>Admins map roles to report categories and actions such as view, create, save, export, and view saved.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Role-based category access </w:t>
            </w:r>
            <w:r>
              <w:rPr>
                <w:rFonts w:ascii="Arial" w:hAnsi="Arial"/>
                <w:b w:val="0"/>
                <w:sz w:val="17"/>
              </w:rPr>
              <w:t>Users only see or run report categories allowed for their active role.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Saved report access rules </w:t>
            </w:r>
            <w:r>
              <w:rPr>
                <w:rFonts w:ascii="Arial" w:hAnsi="Arial"/>
                <w:b w:val="0"/>
                <w:sz w:val="17"/>
              </w:rPr>
              <w:t>Saved reports are filtered by creator role, report category, and permission settings.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Audit logging </w:t>
            </w:r>
            <w:r>
              <w:rPr>
                <w:rFonts w:ascii="Arial" w:hAnsi="Arial"/>
                <w:b w:val="0"/>
                <w:sz w:val="17"/>
              </w:rPr>
              <w:t>Saved-report events and permission changes are logged for traceability.</w:t>
            </w:r>
          </w:p>
        </w:tc>
        <w:tc>
          <w:tcPr>
            <w:tcW w:w="47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54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70"/>
              <w:gridCol w:w="2270"/>
            </w:tblGrid>
            <w:tr w:rsidTr="64697519" w14:paraId="4D7295E7" wp14:textId="77777777"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D9E93E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AI &amp; LLMs</w:t>
                  </w:r>
                </w:p>
              </w:tc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ABF257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Data Engineering</w:t>
                  </w:r>
                </w:p>
              </w:tc>
            </w:tr>
            <w:tr w:rsidTr="64697519" w14:paraId="10548283" wp14:textId="77777777"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17F6C5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LLM SQL Generation</w:t>
                  </w:r>
                </w:p>
              </w:tc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F639BF" wp14:textId="77777777">
                  <w:pPr>
                    <w:jc w:val="center"/>
                  </w:pPr>
                  <w:r w:rsidRPr="64697519" w:rsidR="64697519">
                    <w:rPr>
                      <w:rFonts w:ascii="Arial" w:hAnsi="Arial" w:eastAsia="Arial" w:cs="Arial"/>
                      <w:b w:val="0"/>
                      <w:bCs w:val="0"/>
                      <w:color w:val="333333"/>
                      <w:sz w:val="16"/>
                      <w:szCs w:val="16"/>
                      <w:lang w:val="en-US"/>
                    </w:rPr>
                    <w:t>ChromaDB Vector Search</w:t>
                  </w:r>
                </w:p>
              </w:tc>
            </w:tr>
            <w:tr w:rsidTr="64697519" w14:paraId="4BD92586" wp14:textId="77777777"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CEA3EF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Local LLM Validation</w:t>
                  </w:r>
                </w:p>
              </w:tc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DD57D9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RAG + Keyword Fallback</w:t>
                  </w:r>
                </w:p>
              </w:tc>
            </w:tr>
            <w:tr w:rsidTr="64697519" w14:paraId="3CC66653" wp14:textId="77777777"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4D87F2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Prompt Engineering</w:t>
                  </w:r>
                </w:p>
              </w:tc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82E626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Schema-Aware Generation</w:t>
                  </w:r>
                </w:p>
              </w:tc>
            </w:tr>
            <w:tr w:rsidTr="64697519" w14:paraId="03BC33C4" wp14:textId="77777777"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0FF5DE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Retry Regeneration</w:t>
                  </w:r>
                </w:p>
              </w:tc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39E391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Read-Only Execution</w:t>
                  </w:r>
                </w:p>
              </w:tc>
            </w:tr>
            <w:tr w:rsidTr="64697519" w14:paraId="2599AD44" wp14:textId="77777777"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C8CFB8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Self-Learning Examples</w:t>
                  </w:r>
                </w:p>
              </w:tc>
              <w:tc>
                <w:tcPr>
                  <w:tcW w:w="312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EEF3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E548A5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Audit Logging</w:t>
                  </w:r>
                </w:p>
              </w:tc>
            </w:tr>
          </w:tbl>
          <w:p>
            <w:pPr>
              <w:spacing w:before="60" w:after="40" w:line="240" w:lineRule="auto"/>
            </w:pPr>
            <w:r>
              <w:rPr>
                <w:rFonts w:ascii="Arial" w:hAnsi="Arial"/>
                <w:b/>
                <w:color w:val="1F3864"/>
                <w:sz w:val="24"/>
              </w:rPr>
              <w:t>Saved Reports, Sharing &amp; Export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Saved reports </w:t>
            </w:r>
            <w:r>
              <w:rPr>
                <w:rFonts w:ascii="Arial" w:hAnsi="Arial"/>
                <w:b w:val="0"/>
                <w:sz w:val="17"/>
              </w:rPr>
              <w:t>Generated reports can be saved with title, question, category, role, SQL, rows, and metadata.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Shared report delivery </w:t>
            </w:r>
            <w:r>
              <w:rPr>
                <w:rFonts w:ascii="Arial" w:hAnsi="Arial"/>
                <w:b w:val="0"/>
                <w:sz w:val="17"/>
              </w:rPr>
              <w:t>Saved reports can be shared to recipients with an optional message and selected attachment formats.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Export options </w:t>
            </w:r>
            <w:r>
              <w:rPr>
                <w:rFonts w:ascii="Arial" w:hAnsi="Arial"/>
                <w:b w:val="0"/>
                <w:sz w:val="17"/>
              </w:rPr>
              <w:t>Reports can be exported as Excel/PDF, with CSV-style tabular data support in the report workflow.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Saved report reopening </w:t>
            </w:r>
            <w:r>
              <w:rPr>
                <w:rFonts w:ascii="Arial" w:hAnsi="Arial"/>
                <w:b w:val="0"/>
                <w:sz w:val="17"/>
              </w:rPr>
              <w:t>Authorized users can reopen previous report outputs without regenerating the SQL.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Export permission checks </w:t>
            </w:r>
            <w:r>
              <w:rPr>
                <w:rFonts w:ascii="Arial" w:hAnsi="Arial"/>
                <w:b w:val="0"/>
                <w:sz w:val="17"/>
              </w:rPr>
              <w:t>The backend checks role/category permissions before allowing saved-report export.</w:t>
            </w:r>
          </w:p>
          <w:p>
            <w:pPr>
              <w:spacing w:before="60" w:after="40" w:line="240" w:lineRule="auto"/>
            </w:pPr>
            <w:r>
              <w:rPr>
                <w:rFonts w:ascii="Arial" w:hAnsi="Arial"/>
                <w:b/>
                <w:color w:val="1F3864"/>
                <w:sz w:val="24"/>
              </w:rPr>
              <w:t>Scheduled Reports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Scheduled auto-generation </w:t>
            </w:r>
            <w:r>
              <w:rPr>
                <w:rFonts w:ascii="Arial" w:hAnsi="Arial"/>
                <w:b w:val="0"/>
                <w:sz w:val="17"/>
              </w:rPr>
              <w:t>Daily, weekly, and monthly reports can run automatically from saved schedule settings.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Super Admin schedule control </w:t>
            </w:r>
            <w:r>
              <w:rPr>
                <w:rFonts w:ascii="Arial" w:hAnsi="Arial"/>
                <w:b w:val="0"/>
                <w:sz w:val="17"/>
              </w:rPr>
              <w:t>Only Super Admin can create, edit, enable/disable, and manually run schedules.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Manual Run Now </w:t>
            </w:r>
            <w:r>
              <w:rPr>
                <w:rFonts w:ascii="Arial" w:hAnsi="Arial"/>
                <w:b w:val="0"/>
                <w:sz w:val="17"/>
              </w:rPr>
              <w:t>Admins can trigger a schedule immediately to verify output and delivery.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Dynamic date presets </w:t>
            </w:r>
            <w:r>
              <w:rPr>
                <w:rFonts w:ascii="Arial" w:hAnsi="Arial"/>
                <w:b w:val="0"/>
                <w:sz w:val="17"/>
              </w:rPr>
              <w:t>Schedules can use current/previous month or week so dates update automatically.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Email notifications </w:t>
            </w:r>
            <w:r>
              <w:rPr>
                <w:rFonts w:ascii="Arial" w:hAnsi="Arial"/>
                <w:b w:val="0"/>
                <w:sz w:val="17"/>
              </w:rPr>
              <w:t>Scheduled reports can email recipients with PDF/Excel attachments when SMTP is configured.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Run history </w:t>
            </w:r>
            <w:r>
              <w:rPr>
                <w:rFonts w:ascii="Arial" w:hAnsi="Arial"/>
                <w:b w:val="0"/>
                <w:sz w:val="17"/>
              </w:rPr>
              <w:t>Every schedule run stores status, row count, errors, saved report ID, and timestamps.</w:t>
            </w:r>
          </w:p>
          <w:p>
            <w:pPr>
              <w:spacing w:before="100" w:after="40" w:line="240" w:lineRule="auto"/>
            </w:pPr>
            <w:r>
              <w:rPr>
                <w:rFonts w:ascii="Arial" w:hAnsi="Arial"/>
                <w:b/>
                <w:color w:val="1F3864"/>
                <w:sz w:val="24"/>
              </w:rPr>
              <w:t>Learning &amp; Improvement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Gold examples </w:t>
            </w:r>
            <w:r>
              <w:rPr>
                <w:rFonts w:ascii="Arial" w:hAnsi="Arial"/>
                <w:b w:val="0"/>
                <w:sz w:val="17"/>
              </w:rPr>
              <w:t>Admin-approved successful SQL attempts become reusable examples for similar future questions.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Mistake examples </w:t>
            </w:r>
            <w:r>
              <w:rPr>
                <w:rFonts w:ascii="Arial" w:hAnsi="Arial"/>
                <w:b w:val="0"/>
                <w:sz w:val="17"/>
              </w:rPr>
              <w:t>Rejected SQL and validator feedback are stored so the AI can avoid repeated mistakes.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Vector search / RAG </w:t>
            </w:r>
            <w:r>
              <w:rPr>
                <w:rFonts w:ascii="Arial" w:hAnsi="Arial"/>
                <w:b w:val="0"/>
                <w:sz w:val="17"/>
              </w:rPr>
              <w:t>Similar approved examples are retrieved and injected into future prompts.</w:t>
            </w:r>
          </w:p>
          <w:p>
            <w:pPr>
              <w:pStyle w:val="ListParagraph"/>
              <w:spacing w:before="0" w:after="20" w:line="240" w:lineRule="auto"/>
              <w:ind w:left="200" w:hanging="200"/>
            </w:pPr>
            <w:r>
              <w:rPr>
                <w:rFonts w:ascii="Arial" w:hAnsi="Arial"/>
                <w:b/>
                <w:color w:val="2E75B6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E75B6"/>
                <w:sz w:val="17"/>
              </w:rPr>
              <w:t xml:space="preserve">Validator feedback loop </w:t>
            </w:r>
            <w:r>
              <w:rPr>
                <w:rFonts w:ascii="Arial" w:hAnsi="Arial"/>
                <w:b w:val="0"/>
                <w:sz w:val="17"/>
              </w:rPr>
              <w:t>Failed SQL receives specific feedback and can be regenerated with corrections.</w:t>
            </w:r>
          </w:p>
          <w:p>
            <w:pPr>
              <w:spacing w:before="100" w:after="40" w:line="240" w:lineRule="auto"/>
            </w:pPr>
            <w:r>
              <w:rPr>
                <w:rFonts w:ascii="Arial" w:hAnsi="Arial"/>
                <w:b/>
                <w:color w:val="1F3864"/>
                <w:sz w:val="24"/>
              </w:rPr>
              <w:t>Business Value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/>
                <w:b w:val="0"/>
                <w:sz w:val="18"/>
              </w:rPr>
              <w:t>The platform gives teams faster self-service reporting while admins keep control over data access, generated SQL quality, saved reports, exports, scheduled delivery, and operational audit history.</w:t>
            </w:r>
          </w:p>
        </w:tc>
      </w:tr>
    </w:tbl>
    <w:p xmlns:wp14="http://schemas.microsoft.com/office/word/2010/wordml" w:rsidP="64697519" w14:paraId="7A1B3E68" wp14:textId="77777777">
      <w:pPr>
        <w:pBdr>
          <w:top w:val="single" w:color="CCCCCC" w:sz="4" w:space="0"/>
        </w:pBdr>
        <w:spacing w:before="80"/>
        <w:jc w:val="center"/>
      </w:pPr>
      <w:r w:rsidRPr="64697519" w:rsidR="64697519">
        <w:rPr>
          <w:rFonts w:ascii="Arial" w:hAnsi="Arial" w:eastAsia="Arial" w:cs="Arial"/>
          <w:i w:val="1"/>
          <w:iCs w:val="1"/>
          <w:color w:val="888888"/>
          <w:sz w:val="16"/>
          <w:szCs w:val="16"/>
          <w:lang w:val="en-US"/>
        </w:rPr>
        <w:t>For a live demonstration, please reach out to the project team.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7da5b6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7a8a9b"/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CC35B2"/>
  <w15:docId w15:val="{0AFAD825-B7DB-4EC9-B6C9-FD5441BAB204}"/>
  <w:rsids>
    <w:rsidRoot w:val="340CB0AB"/>
    <w:rsid w:val="340CB0AB"/>
    <w:rsid w:val="6469751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Prakash Raje - Solace</lastModifiedBy>
  <revision>2</revision>
  <dcterms:created xsi:type="dcterms:W3CDTF">2026-05-07T06:57:54.2810000Z</dcterms:created>
  <dcterms:modified xsi:type="dcterms:W3CDTF">2026-05-07T07:04:02.8895900Z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