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8"/>
        </w:rPr>
        <w:t>Dewita AI Reporting</w:t>
      </w:r>
    </w:p>
    <w:p>
      <w:pPr>
        <w:spacing w:after="280"/>
      </w:pPr>
      <w:r>
        <w:rPr>
          <w:color w:val="1F4D78"/>
          <w:sz w:val="26"/>
        </w:rPr>
        <w:t>20-Minute Client Pitch and Demo Guide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60"/>
            </w:pPr>
            <w:r/>
            <w:r>
              <w:rPr>
                <w:b/>
                <w:color w:val="1F3A5F"/>
              </w:rPr>
              <w:t>Meeting goal</w:t>
            </w:r>
          </w:p>
          <w:p>
            <w:pPr>
              <w:spacing w:after="0"/>
            </w:pPr>
            <w:r>
              <w:t>Show that Dewita AI Reporting turns natural-language business questions into safe, role-aware, shareable reports with admin control, scheduling, auditability, and production-ready extension points.</w:t>
            </w:r>
          </w:p>
        </w:tc>
      </w:tr>
    </w:tbl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3700"/>
        <w:gridCol w:w="3460"/>
      </w:tblGrid>
      <w:tr>
        <w:tc>
          <w:tcPr>
            <w:tcW w:type="dxa" w:w="2200"/>
            <w:shd w:fill="F2F4F7"/>
            <w:vAlign w:val="center"/>
          </w:tcPr>
          <w:p>
            <w:pPr>
              <w:spacing w:after="60" w:line="264" w:lineRule="auto"/>
            </w:pPr>
            <w:r>
              <w:rPr>
                <w:b/>
                <w:color w:val="0B2545"/>
              </w:rPr>
              <w:t>Audience</w:t>
            </w:r>
          </w:p>
        </w:tc>
        <w:tc>
          <w:tcPr>
            <w:tcW w:type="dxa" w:w="3700"/>
            <w:shd w:fill="F2F4F7"/>
            <w:vAlign w:val="center"/>
          </w:tcPr>
          <w:p>
            <w:pPr>
              <w:spacing w:after="60" w:line="264" w:lineRule="auto"/>
            </w:pPr>
            <w:r>
              <w:rPr>
                <w:b/>
                <w:color w:val="0B2545"/>
              </w:rPr>
              <w:t>Best message</w:t>
            </w:r>
          </w:p>
        </w:tc>
        <w:tc>
          <w:tcPr>
            <w:tcW w:type="dxa" w:w="3460"/>
            <w:shd w:fill="F2F4F7"/>
            <w:vAlign w:val="center"/>
          </w:tcPr>
          <w:p>
            <w:pPr>
              <w:spacing w:after="60" w:line="264" w:lineRule="auto"/>
            </w:pPr>
            <w:r>
              <w:rPr>
                <w:b/>
                <w:color w:val="0B2545"/>
              </w:rPr>
              <w:t>Expected outcome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line="264" w:lineRule="auto"/>
            </w:pPr>
            <w:r>
              <w:t>New client, operations/head of delivery/management</w:t>
            </w:r>
          </w:p>
        </w:tc>
        <w:tc>
          <w:tcPr>
            <w:tcW w:type="dxa" w:w="3700"/>
            <w:vAlign w:val="center"/>
          </w:tcPr>
          <w:p>
            <w:pPr>
              <w:spacing w:after="60" w:line="264" w:lineRule="auto"/>
            </w:pPr>
            <w:r>
              <w:t>Less manual reporting, faster decisions, controlled AI usage</w:t>
            </w:r>
          </w:p>
        </w:tc>
        <w:tc>
          <w:tcPr>
            <w:tcW w:type="dxa" w:w="3460"/>
            <w:vAlign w:val="center"/>
          </w:tcPr>
          <w:p>
            <w:pPr>
              <w:spacing w:after="60" w:line="264" w:lineRule="auto"/>
            </w:pPr>
            <w:r>
              <w:t>Client understands the value and agrees to a pilot or discovery workshop</w:t>
            </w:r>
          </w:p>
        </w:tc>
      </w:tr>
    </w:tbl>
    <w:p>
      <w:pPr>
        <w:spacing w:after="0"/>
      </w:pPr>
    </w:p>
    <w:p>
      <w:pPr>
        <w:pStyle w:val="Heading1"/>
      </w:pPr>
      <w:r>
        <w:t>1. Opening Positioning</w:t>
      </w:r>
    </w:p>
    <w:p>
      <w:r>
        <w:rPr>
          <w:b/>
        </w:rPr>
        <w:t xml:space="preserve">One-line pitch: </w:t>
      </w:r>
      <w:r>
        <w:t>Dewita AI Reporting is an AI-powered reporting layer that lets business users ask questions in plain English and receive safe SQL-backed reports from the company database.</w:t>
      </w:r>
    </w:p>
    <w:p>
      <w:r>
        <w:rPr>
          <w:b/>
        </w:rPr>
        <w:t xml:space="preserve">Client framing: </w:t>
      </w:r>
      <w:r>
        <w:t>This is not a chatbot sitting outside the system. It is a controlled reporting workflow with permissions, validation, saved reports, audit logs, scheduled generation, and email delivery.</w:t>
      </w:r>
    </w:p>
    <w:p>
      <w:pPr>
        <w:pStyle w:val="ListBullet"/>
        <w:spacing w:after="120"/>
        <w:ind w:left="720" w:hanging="360"/>
      </w:pPr>
      <w:r>
        <w:t>Start with the pain: teams spend time asking developers or analysts for repeated database reports.</w:t>
      </w:r>
    </w:p>
    <w:p>
      <w:pPr>
        <w:pStyle w:val="ListBullet"/>
        <w:spacing w:after="120"/>
        <w:ind w:left="720" w:hanging="360"/>
      </w:pPr>
      <w:r>
        <w:t>Position the product as a reporting accelerator, not a replacement for governance.</w:t>
      </w:r>
    </w:p>
    <w:p>
      <w:pPr>
        <w:pStyle w:val="ListBullet"/>
        <w:spacing w:after="120"/>
        <w:ind w:left="720" w:hanging="360"/>
      </w:pPr>
      <w:r>
        <w:t>Mention that the current build already has admin controls, role-based report permissions, saved report sharing, and scheduled report automation.</w:t>
      </w:r>
    </w:p>
    <w:p>
      <w:pPr>
        <w:pStyle w:val="Heading1"/>
      </w:pPr>
      <w:r>
        <w:t>2. 20-Minute Meeting Flow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50"/>
        <w:gridCol w:w="1700"/>
        <w:gridCol w:w="4410"/>
        <w:gridCol w:w="2200"/>
      </w:tblGrid>
      <w:tr>
        <w:tc>
          <w:tcPr>
            <w:tcW w:type="dxa" w:w="1050"/>
            <w:shd w:fill="F2F4F7"/>
            <w:vAlign w:val="center"/>
          </w:tcPr>
          <w:p>
            <w:pPr>
              <w:spacing w:after="60" w:line="264" w:lineRule="auto"/>
            </w:pPr>
            <w:r>
              <w:rPr>
                <w:b/>
                <w:color w:val="0B2545"/>
              </w:rPr>
              <w:t>Time</w:t>
            </w:r>
          </w:p>
        </w:tc>
        <w:tc>
          <w:tcPr>
            <w:tcW w:type="dxa" w:w="1700"/>
            <w:shd w:fill="F2F4F7"/>
            <w:vAlign w:val="center"/>
          </w:tcPr>
          <w:p>
            <w:pPr>
              <w:spacing w:after="60" w:line="264" w:lineRule="auto"/>
            </w:pPr>
            <w:r>
              <w:rPr>
                <w:b/>
                <w:color w:val="0B2545"/>
              </w:rPr>
              <w:t>Topic</w:t>
            </w:r>
          </w:p>
        </w:tc>
        <w:tc>
          <w:tcPr>
            <w:tcW w:type="dxa" w:w="4410"/>
            <w:shd w:fill="F2F4F7"/>
            <w:vAlign w:val="center"/>
          </w:tcPr>
          <w:p>
            <w:pPr>
              <w:spacing w:after="60" w:line="264" w:lineRule="auto"/>
            </w:pPr>
            <w:r>
              <w:rPr>
                <w:b/>
                <w:color w:val="0B2545"/>
              </w:rPr>
              <w:t>What to say/show</w:t>
            </w:r>
          </w:p>
        </w:tc>
        <w:tc>
          <w:tcPr>
            <w:tcW w:type="dxa" w:w="2200"/>
            <w:shd w:fill="F2F4F7"/>
            <w:vAlign w:val="center"/>
          </w:tcPr>
          <w:p>
            <w:pPr>
              <w:spacing w:after="60" w:line="264" w:lineRule="auto"/>
            </w:pPr>
            <w:r>
              <w:rPr>
                <w:b/>
                <w:color w:val="0B2545"/>
              </w:rPr>
              <w:t>Outcome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after="60" w:line="264" w:lineRule="auto"/>
            </w:pPr>
            <w:r>
              <w:t>0-2 min</w:t>
            </w:r>
          </w:p>
        </w:tc>
        <w:tc>
          <w:tcPr>
            <w:tcW w:type="dxa" w:w="1700"/>
            <w:vAlign w:val="center"/>
          </w:tcPr>
          <w:p>
            <w:pPr>
              <w:spacing w:after="60" w:line="264" w:lineRule="auto"/>
            </w:pPr>
            <w:r>
              <w:t>Context</w:t>
            </w:r>
          </w:p>
        </w:tc>
        <w:tc>
          <w:tcPr>
            <w:tcW w:type="dxa" w:w="4410"/>
            <w:vAlign w:val="center"/>
          </w:tcPr>
          <w:p>
            <w:pPr>
              <w:spacing w:after="60" w:line="264" w:lineRule="auto"/>
            </w:pPr>
            <w:r>
              <w:t>Explain the reporting pain: manual SQL, repeated Excel exports, slow response time.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64" w:lineRule="auto"/>
            </w:pPr>
            <w:r>
              <w:t>Client agrees with the problem.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after="60" w:line="264" w:lineRule="auto"/>
            </w:pPr>
            <w:r>
              <w:t>2-5 min</w:t>
            </w:r>
          </w:p>
        </w:tc>
        <w:tc>
          <w:tcPr>
            <w:tcW w:type="dxa" w:w="1700"/>
            <w:vAlign w:val="center"/>
          </w:tcPr>
          <w:p>
            <w:pPr>
              <w:spacing w:after="60" w:line="264" w:lineRule="auto"/>
            </w:pPr>
            <w:r>
              <w:t>Solution overview</w:t>
            </w:r>
          </w:p>
        </w:tc>
        <w:tc>
          <w:tcPr>
            <w:tcW w:type="dxa" w:w="4410"/>
            <w:vAlign w:val="center"/>
          </w:tcPr>
          <w:p>
            <w:pPr>
              <w:spacing w:after="60" w:line="264" w:lineRule="auto"/>
            </w:pPr>
            <w:r>
              <w:t>Show main reporting screen and explain natural-language to validated SQL to report table.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64" w:lineRule="auto"/>
            </w:pPr>
            <w:r>
              <w:t>Client sees the system direction.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after="60" w:line="264" w:lineRule="auto"/>
            </w:pPr>
            <w:r>
              <w:t>5-10 min</w:t>
            </w:r>
          </w:p>
        </w:tc>
        <w:tc>
          <w:tcPr>
            <w:tcW w:type="dxa" w:w="1700"/>
            <w:vAlign w:val="center"/>
          </w:tcPr>
          <w:p>
            <w:pPr>
              <w:spacing w:after="60" w:line="264" w:lineRule="auto"/>
            </w:pPr>
            <w:r>
              <w:t>Live report demo</w:t>
            </w:r>
          </w:p>
        </w:tc>
        <w:tc>
          <w:tcPr>
            <w:tcW w:type="dxa" w:w="4410"/>
            <w:vAlign w:val="center"/>
          </w:tcPr>
          <w:p>
            <w:pPr>
              <w:spacing w:after="60" w:line="264" w:lineRule="auto"/>
            </w:pPr>
            <w:r>
              <w:t>Ask a business question, run report, show generated SQL, table output, save/export/share options.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64" w:lineRule="auto"/>
            </w:pPr>
            <w:r>
              <w:t>Client sees working value.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after="60" w:line="264" w:lineRule="auto"/>
            </w:pPr>
            <w:r>
              <w:t>10-13 min</w:t>
            </w:r>
          </w:p>
        </w:tc>
        <w:tc>
          <w:tcPr>
            <w:tcW w:type="dxa" w:w="1700"/>
            <w:vAlign w:val="center"/>
          </w:tcPr>
          <w:p>
            <w:pPr>
              <w:spacing w:after="60" w:line="264" w:lineRule="auto"/>
            </w:pPr>
            <w:r>
              <w:t>Admin governance</w:t>
            </w:r>
          </w:p>
        </w:tc>
        <w:tc>
          <w:tcPr>
            <w:tcW w:type="dxa" w:w="4410"/>
            <w:vAlign w:val="center"/>
          </w:tcPr>
          <w:p>
            <w:pPr>
              <w:spacing w:after="60" w:line="264" w:lineRule="auto"/>
            </w:pPr>
            <w:r>
              <w:t>Show Admin Console: AI SQL attempts, report permissions, scheduled reports.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64" w:lineRule="auto"/>
            </w:pPr>
            <w:r>
              <w:t>Client sees control and trust layer.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after="60" w:line="264" w:lineRule="auto"/>
            </w:pPr>
            <w:r>
              <w:t>13-16 min</w:t>
            </w:r>
          </w:p>
        </w:tc>
        <w:tc>
          <w:tcPr>
            <w:tcW w:type="dxa" w:w="1700"/>
            <w:vAlign w:val="center"/>
          </w:tcPr>
          <w:p>
            <w:pPr>
              <w:spacing w:after="60" w:line="264" w:lineRule="auto"/>
            </w:pPr>
            <w:r>
              <w:t>Automation</w:t>
            </w:r>
          </w:p>
        </w:tc>
        <w:tc>
          <w:tcPr>
            <w:tcW w:type="dxa" w:w="4410"/>
            <w:vAlign w:val="center"/>
          </w:tcPr>
          <w:p>
            <w:pPr>
              <w:spacing w:after="60" w:line="264" w:lineRule="auto"/>
            </w:pPr>
            <w:r>
              <w:t>Show scheduled reports: daily/weekly/monthly, recipients, PDF/Excel attachments, run history.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64" w:lineRule="auto"/>
            </w:pPr>
            <w:r>
              <w:t>Client sees operational automation.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after="60" w:line="264" w:lineRule="auto"/>
            </w:pPr>
            <w:r>
              <w:t>16-18 min</w:t>
            </w:r>
          </w:p>
        </w:tc>
        <w:tc>
          <w:tcPr>
            <w:tcW w:type="dxa" w:w="1700"/>
            <w:vAlign w:val="center"/>
          </w:tcPr>
          <w:p>
            <w:pPr>
              <w:spacing w:after="60" w:line="264" w:lineRule="auto"/>
            </w:pPr>
            <w:r>
              <w:t>Security and access</w:t>
            </w:r>
          </w:p>
        </w:tc>
        <w:tc>
          <w:tcPr>
            <w:tcW w:type="dxa" w:w="4410"/>
            <w:vAlign w:val="center"/>
          </w:tcPr>
          <w:p>
            <w:pPr>
              <w:spacing w:after="60" w:line="264" w:lineRule="auto"/>
            </w:pPr>
            <w:r>
              <w:t>Explain role-based permissions, audit logs, Super Admin controls, read-only SQL validation.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64" w:lineRule="auto"/>
            </w:pPr>
            <w:r>
              <w:t>Client sees production thinking.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after="60" w:line="264" w:lineRule="auto"/>
            </w:pPr>
            <w:r>
              <w:t>18-20 min</w:t>
            </w:r>
          </w:p>
        </w:tc>
        <w:tc>
          <w:tcPr>
            <w:tcW w:type="dxa" w:w="1700"/>
            <w:vAlign w:val="center"/>
          </w:tcPr>
          <w:p>
            <w:pPr>
              <w:spacing w:after="60" w:line="264" w:lineRule="auto"/>
            </w:pPr>
            <w:r>
              <w:t>Close</w:t>
            </w:r>
          </w:p>
        </w:tc>
        <w:tc>
          <w:tcPr>
            <w:tcW w:type="dxa" w:w="4410"/>
            <w:vAlign w:val="center"/>
          </w:tcPr>
          <w:p>
            <w:pPr>
              <w:spacing w:after="60" w:line="264" w:lineRule="auto"/>
            </w:pPr>
            <w:r>
              <w:t>Summarize value, propose pilot scope, ask for sample reports and DB access/discovery.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64" w:lineRule="auto"/>
            </w:pPr>
            <w:r>
              <w:t>Client has a clear next step.</w:t>
            </w:r>
          </w:p>
        </w:tc>
      </w:tr>
    </w:tbl>
    <w:p>
      <w:pPr>
        <w:pStyle w:val="Heading1"/>
      </w:pPr>
      <w:r>
        <w:t>3. Demo Script</w:t>
      </w:r>
    </w:p>
    <w:p>
      <w:pPr>
        <w:pStyle w:val="Heading2"/>
      </w:pPr>
      <w:r>
        <w:t>Demo Step 1 - Main Reporting Page</w:t>
      </w:r>
    </w:p>
    <w:p>
      <w:pPr>
        <w:pStyle w:val="ListNumber"/>
        <w:spacing w:after="120"/>
        <w:ind w:left="720" w:hanging="360"/>
      </w:pPr>
      <w:r>
        <w:t>Select a role, for example HR or Project Manager, to show that report access can change by role.</w:t>
      </w:r>
    </w:p>
    <w:p>
      <w:pPr>
        <w:pStyle w:val="ListNumber"/>
        <w:spacing w:after="120"/>
        <w:ind w:left="720" w:hanging="360"/>
      </w:pPr>
      <w:r>
        <w:t>Ask a simple business question such as: Show April 2026 revision summary by project and team leader.</w:t>
      </w:r>
    </w:p>
    <w:p>
      <w:pPr>
        <w:pStyle w:val="ListNumber"/>
        <w:spacing w:after="120"/>
        <w:ind w:left="720" w:hanging="360"/>
      </w:pPr>
      <w:r>
        <w:t>Run the report and point out the generated table, SQL visibility, date filters, export option, save report, and sharing flow.</w:t>
      </w:r>
    </w:p>
    <w:p>
      <w:pPr>
        <w:pStyle w:val="ListNumber"/>
        <w:spacing w:after="120"/>
        <w:ind w:left="720" w:hanging="360"/>
      </w:pPr>
      <w:r>
        <w:t>Explain that the AI proposes SQL, but backend validation decides whether it is safe to run.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60"/>
            </w:pPr>
            <w:r/>
            <w:r>
              <w:rPr>
                <w:b/>
                <w:color w:val="1F3A5F"/>
              </w:rPr>
              <w:t>Speaking line</w:t>
            </w:r>
          </w:p>
          <w:p>
            <w:pPr>
              <w:spacing w:after="0"/>
            </w:pPr>
            <w:r>
              <w:t>The important part is not only that AI writes SQL. The important part is that we validate, log, control, save, share, and schedule the report like a real business system.</w:t>
            </w:r>
          </w:p>
        </w:tc>
      </w:tr>
    </w:tbl>
    <w:p>
      <w:pPr>
        <w:pStyle w:val="Heading2"/>
      </w:pPr>
      <w:r>
        <w:t>Demo Step 2 - Role-Based Report Permissions</w:t>
      </w:r>
    </w:p>
    <w:p>
      <w:pPr>
        <w:pStyle w:val="ListNumber"/>
        <w:spacing w:after="120"/>
        <w:ind w:left="720" w:hanging="360"/>
      </w:pPr>
      <w:r>
        <w:t>Open Admin Console and choose Report Permissions.</w:t>
      </w:r>
    </w:p>
    <w:p>
      <w:pPr>
        <w:pStyle w:val="ListNumber"/>
        <w:spacing w:after="120"/>
        <w:ind w:left="720" w:hanging="360"/>
      </w:pPr>
      <w:r>
        <w:t>Show report categories and actions: View, Create, Export, Save, View Saved.</w:t>
      </w:r>
    </w:p>
    <w:p>
      <w:pPr>
        <w:pStyle w:val="ListNumber"/>
        <w:spacing w:after="120"/>
        <w:ind w:left="720" w:hanging="360"/>
      </w:pPr>
      <w:r>
        <w:t>Explain that Admin can assign which role can access which report type.</w:t>
      </w:r>
    </w:p>
    <w:p>
      <w:pPr>
        <w:pStyle w:val="ListNumber"/>
        <w:spacing w:after="120"/>
        <w:ind w:left="720" w:hanging="360"/>
      </w:pPr>
      <w:r>
        <w:t>Use a simple example: HR can access attendance reports; Project Manager can access project and task reports; Employee can access only self-related reports.</w:t>
      </w:r>
    </w:p>
    <w:p>
      <w:pPr>
        <w:pStyle w:val="Heading2"/>
      </w:pPr>
      <w:r>
        <w:t>Demo Step 3 - AI SQL Attempts</w:t>
      </w:r>
    </w:p>
    <w:p>
      <w:pPr>
        <w:pStyle w:val="ListNumber"/>
        <w:spacing w:after="120"/>
        <w:ind w:left="720" w:hanging="360"/>
      </w:pPr>
      <w:r>
        <w:t>Show AI SQL Attempts for transparency into model-generated SQL.</w:t>
      </w:r>
    </w:p>
    <w:p>
      <w:pPr>
        <w:pStyle w:val="ListNumber"/>
        <w:spacing w:after="120"/>
        <w:ind w:left="720" w:hanging="360"/>
      </w:pPr>
      <w:r>
        <w:t>Explain performance tracking: provider, model, generation time, validator time, SQL execution time, total time, and status.</w:t>
      </w:r>
    </w:p>
    <w:p>
      <w:pPr>
        <w:pStyle w:val="ListNumber"/>
        <w:spacing w:after="120"/>
        <w:ind w:left="720" w:hanging="360"/>
      </w:pPr>
      <w:r>
        <w:t>Show that approved good SQL can become a gold example to improve future generations.</w:t>
      </w:r>
    </w:p>
    <w:p>
      <w:pPr>
        <w:pStyle w:val="ListNumber"/>
        <w:spacing w:after="120"/>
        <w:ind w:left="720" w:hanging="360"/>
      </w:pPr>
      <w:r>
        <w:t>Mention failed SQL/mistake examples are stored so the prompt can avoid repeating known mistakes.</w:t>
      </w:r>
    </w:p>
    <w:p>
      <w:pPr>
        <w:pStyle w:val="Heading2"/>
      </w:pPr>
      <w:r>
        <w:t>Demo Step 4 - Scheduled Reports</w:t>
      </w:r>
    </w:p>
    <w:p>
      <w:pPr>
        <w:pStyle w:val="ListNumber"/>
        <w:spacing w:after="120"/>
        <w:ind w:left="720" w:hanging="360"/>
      </w:pPr>
      <w:r>
        <w:t>Show Scheduled Reports inside Admin Console.</w:t>
      </w:r>
    </w:p>
    <w:p>
      <w:pPr>
        <w:pStyle w:val="ListNumber"/>
        <w:spacing w:after="120"/>
        <w:ind w:left="720" w:hanging="360"/>
      </w:pPr>
      <w:r>
        <w:t>Explain Super Admin-only access for schedule creation and manual run.</w:t>
      </w:r>
    </w:p>
    <w:p>
      <w:pPr>
        <w:pStyle w:val="ListNumber"/>
        <w:spacing w:after="120"/>
        <w:ind w:left="720" w:hanging="360"/>
      </w:pPr>
      <w:r>
        <w:t>Show report type, frequency, schedule time, date preset, provider, recipient emails, PDF/Excel attachments, active/inactive status, and run history.</w:t>
      </w:r>
    </w:p>
    <w:p>
      <w:pPr>
        <w:pStyle w:val="ListNumber"/>
        <w:spacing w:after="120"/>
        <w:ind w:left="720" w:hanging="360"/>
      </w:pPr>
      <w:r>
        <w:t>Explain that dynamic date presets like current month are resolved at runtime, so the same schedule works every month without code changes.</w:t>
      </w:r>
    </w:p>
    <w:p>
      <w:pPr>
        <w:pStyle w:val="Heading1"/>
      </w:pPr>
      <w:r>
        <w:t>4. Feature-to-Value Talking Points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3000"/>
        <w:gridCol w:w="4260"/>
      </w:tblGrid>
      <w:tr>
        <w:tc>
          <w:tcPr>
            <w:tcW w:type="dxa" w:w="2100"/>
            <w:shd w:fill="F2F4F7"/>
            <w:vAlign w:val="center"/>
          </w:tcPr>
          <w:p>
            <w:pPr>
              <w:spacing w:after="60" w:line="264" w:lineRule="auto"/>
            </w:pPr>
            <w:r>
              <w:rPr>
                <w:b/>
                <w:color w:val="0B2545"/>
              </w:rPr>
              <w:t>Feature</w:t>
            </w:r>
          </w:p>
        </w:tc>
        <w:tc>
          <w:tcPr>
            <w:tcW w:type="dxa" w:w="3000"/>
            <w:shd w:fill="F2F4F7"/>
            <w:vAlign w:val="center"/>
          </w:tcPr>
          <w:p>
            <w:pPr>
              <w:spacing w:after="60" w:line="264" w:lineRule="auto"/>
            </w:pPr>
            <w:r>
              <w:rPr>
                <w:b/>
                <w:color w:val="0B2545"/>
              </w:rPr>
              <w:t>Client value</w:t>
            </w:r>
          </w:p>
        </w:tc>
        <w:tc>
          <w:tcPr>
            <w:tcW w:type="dxa" w:w="4260"/>
            <w:shd w:fill="F2F4F7"/>
            <w:vAlign w:val="center"/>
          </w:tcPr>
          <w:p>
            <w:pPr>
              <w:spacing w:after="60" w:line="264" w:lineRule="auto"/>
            </w:pPr>
            <w:r>
              <w:rPr>
                <w:b/>
                <w:color w:val="0B2545"/>
              </w:rPr>
              <w:t>How to explain it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64" w:lineRule="auto"/>
            </w:pPr>
            <w:r>
              <w:t>Natural-language reports</w:t>
            </w:r>
          </w:p>
        </w:tc>
        <w:tc>
          <w:tcPr>
            <w:tcW w:type="dxa" w:w="3000"/>
            <w:vAlign w:val="center"/>
          </w:tcPr>
          <w:p>
            <w:pPr>
              <w:spacing w:after="60" w:line="264" w:lineRule="auto"/>
            </w:pPr>
            <w:r>
              <w:t>Less dependency on SQL developers for routine reports</w:t>
            </w:r>
          </w:p>
        </w:tc>
        <w:tc>
          <w:tcPr>
            <w:tcW w:type="dxa" w:w="4260"/>
            <w:vAlign w:val="center"/>
          </w:tcPr>
          <w:p>
            <w:pPr>
              <w:spacing w:after="60" w:line="264" w:lineRule="auto"/>
            </w:pPr>
            <w:r>
              <w:t>Business users ask questions directly in the reporting UI.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64" w:lineRule="auto"/>
            </w:pPr>
            <w:r>
              <w:t>Read-only SQL validation</w:t>
            </w:r>
          </w:p>
        </w:tc>
        <w:tc>
          <w:tcPr>
            <w:tcW w:type="dxa" w:w="3000"/>
            <w:vAlign w:val="center"/>
          </w:tcPr>
          <w:p>
            <w:pPr>
              <w:spacing w:after="60" w:line="264" w:lineRule="auto"/>
            </w:pPr>
            <w:r>
              <w:t>Safer AI usage</w:t>
            </w:r>
          </w:p>
        </w:tc>
        <w:tc>
          <w:tcPr>
            <w:tcW w:type="dxa" w:w="4260"/>
            <w:vAlign w:val="center"/>
          </w:tcPr>
          <w:p>
            <w:pPr>
              <w:spacing w:after="60" w:line="264" w:lineRule="auto"/>
            </w:pPr>
            <w:r>
              <w:t>Only SELECT/CTE style reporting queries are allowed; dangerous actions are blocked.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64" w:lineRule="auto"/>
            </w:pPr>
            <w:r>
              <w:t>Role-based permissions</w:t>
            </w:r>
          </w:p>
        </w:tc>
        <w:tc>
          <w:tcPr>
            <w:tcW w:type="dxa" w:w="3000"/>
            <w:vAlign w:val="center"/>
          </w:tcPr>
          <w:p>
            <w:pPr>
              <w:spacing w:after="60" w:line="264" w:lineRule="auto"/>
            </w:pPr>
            <w:r>
              <w:t>Controlled access</w:t>
            </w:r>
          </w:p>
        </w:tc>
        <w:tc>
          <w:tcPr>
            <w:tcW w:type="dxa" w:w="4260"/>
            <w:vAlign w:val="center"/>
          </w:tcPr>
          <w:p>
            <w:pPr>
              <w:spacing w:after="60" w:line="264" w:lineRule="auto"/>
            </w:pPr>
            <w:r>
              <w:t>Admin decides which roles can create, view, save, export, and open saved reports.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64" w:lineRule="auto"/>
            </w:pPr>
            <w:r>
              <w:t>Saved report sharing</w:t>
            </w:r>
          </w:p>
        </w:tc>
        <w:tc>
          <w:tcPr>
            <w:tcW w:type="dxa" w:w="3000"/>
            <w:vAlign w:val="center"/>
          </w:tcPr>
          <w:p>
            <w:pPr>
              <w:spacing w:after="60" w:line="264" w:lineRule="auto"/>
            </w:pPr>
            <w:r>
              <w:t>Faster collaboration</w:t>
            </w:r>
          </w:p>
        </w:tc>
        <w:tc>
          <w:tcPr>
            <w:tcW w:type="dxa" w:w="4260"/>
            <w:vAlign w:val="center"/>
          </w:tcPr>
          <w:p>
            <w:pPr>
              <w:spacing w:after="60" w:line="264" w:lineRule="auto"/>
            </w:pPr>
            <w:r>
              <w:t>Users can share saved reports by email with PDF/Excel attachments when SMTP is configured.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64" w:lineRule="auto"/>
            </w:pPr>
            <w:r>
              <w:t>Scheduled reports</w:t>
            </w:r>
          </w:p>
        </w:tc>
        <w:tc>
          <w:tcPr>
            <w:tcW w:type="dxa" w:w="3000"/>
            <w:vAlign w:val="center"/>
          </w:tcPr>
          <w:p>
            <w:pPr>
              <w:spacing w:after="60" w:line="264" w:lineRule="auto"/>
            </w:pPr>
            <w:r>
              <w:t>Automated delivery</w:t>
            </w:r>
          </w:p>
        </w:tc>
        <w:tc>
          <w:tcPr>
            <w:tcW w:type="dxa" w:w="4260"/>
            <w:vAlign w:val="center"/>
          </w:tcPr>
          <w:p>
            <w:pPr>
              <w:spacing w:after="60" w:line="264" w:lineRule="auto"/>
            </w:pPr>
            <w:r>
              <w:t>Super Admin can create daily, weekly, or monthly reports without manual action.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64" w:lineRule="auto"/>
            </w:pPr>
            <w:r>
              <w:t>Audit logging</w:t>
            </w:r>
          </w:p>
        </w:tc>
        <w:tc>
          <w:tcPr>
            <w:tcW w:type="dxa" w:w="3000"/>
            <w:vAlign w:val="center"/>
          </w:tcPr>
          <w:p>
            <w:pPr>
              <w:spacing w:after="60" w:line="264" w:lineRule="auto"/>
            </w:pPr>
            <w:r>
              <w:t>Governance and traceability</w:t>
            </w:r>
          </w:p>
        </w:tc>
        <w:tc>
          <w:tcPr>
            <w:tcW w:type="dxa" w:w="4260"/>
            <w:vAlign w:val="center"/>
          </w:tcPr>
          <w:p>
            <w:pPr>
              <w:spacing w:after="60" w:line="264" w:lineRule="auto"/>
            </w:pPr>
            <w:r>
              <w:t>Report saves, shares, permission changes, and schedule runs are recorded.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64" w:lineRule="auto"/>
            </w:pPr>
            <w:r>
              <w:t>Model performance tracking</w:t>
            </w:r>
          </w:p>
        </w:tc>
        <w:tc>
          <w:tcPr>
            <w:tcW w:type="dxa" w:w="3000"/>
            <w:vAlign w:val="center"/>
          </w:tcPr>
          <w:p>
            <w:pPr>
              <w:spacing w:after="60" w:line="264" w:lineRule="auto"/>
            </w:pPr>
            <w:r>
              <w:t>Operational visibility</w:t>
            </w:r>
          </w:p>
        </w:tc>
        <w:tc>
          <w:tcPr>
            <w:tcW w:type="dxa" w:w="4260"/>
            <w:vAlign w:val="center"/>
          </w:tcPr>
          <w:p>
            <w:pPr>
              <w:spacing w:after="60" w:line="264" w:lineRule="auto"/>
            </w:pPr>
            <w:r>
              <w:t>Admin can review model/provider behavior and timing from the AI SQL attempts screen.</w:t>
            </w:r>
          </w:p>
        </w:tc>
      </w:tr>
    </w:tbl>
    <w:p>
      <w:pPr>
        <w:pStyle w:val="Heading1"/>
      </w:pPr>
      <w:r>
        <w:t>5. What to Avoid Saying</w:t>
      </w:r>
    </w:p>
    <w:p>
      <w:pPr>
        <w:pStyle w:val="ListBullet"/>
        <w:spacing w:after="120"/>
        <w:ind w:left="720" w:hanging="360"/>
      </w:pPr>
      <w:r>
        <w:t>Do not say the AI can run any SQL. Say it is restricted to safe read-only reporting queries.</w:t>
      </w:r>
    </w:p>
    <w:p>
      <w:pPr>
        <w:pStyle w:val="ListBullet"/>
        <w:spacing w:after="120"/>
        <w:ind w:left="720" w:hanging="360"/>
      </w:pPr>
      <w:r>
        <w:t>Do not promise final enterprise security until authentication, production deployment, and client-specific policies are confirmed.</w:t>
      </w:r>
    </w:p>
    <w:p>
      <w:pPr>
        <w:pStyle w:val="ListBullet"/>
        <w:spacing w:after="120"/>
        <w:ind w:left="720" w:hanging="360"/>
      </w:pPr>
      <w:r>
        <w:t>Do not focus too much on model names first. Start with business value, then explain models only if asked.</w:t>
      </w:r>
    </w:p>
    <w:p>
      <w:pPr>
        <w:pStyle w:val="ListBullet"/>
        <w:spacing w:after="120"/>
        <w:ind w:left="720" w:hanging="360"/>
      </w:pPr>
      <w:r>
        <w:t>Do not demo only the chatbot flow. Show admin governance, permissions, schedules, and audit logs because those make it client-ready.</w:t>
      </w:r>
    </w:p>
    <w:p>
      <w:pPr>
        <w:pStyle w:val="Heading1"/>
      </w:pPr>
      <w:r>
        <w:t>6. Client Questions and Suggested Answers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00"/>
        <w:gridCol w:w="6260"/>
      </w:tblGrid>
      <w:tr>
        <w:tc>
          <w:tcPr>
            <w:tcW w:type="dxa" w:w="3100"/>
            <w:shd w:fill="F2F4F7"/>
            <w:vAlign w:val="center"/>
          </w:tcPr>
          <w:p>
            <w:pPr>
              <w:spacing w:after="60" w:line="264" w:lineRule="auto"/>
            </w:pPr>
            <w:r>
              <w:rPr>
                <w:b/>
                <w:color w:val="0B2545"/>
              </w:rPr>
              <w:t>Question</w:t>
            </w:r>
          </w:p>
        </w:tc>
        <w:tc>
          <w:tcPr>
            <w:tcW w:type="dxa" w:w="6260"/>
            <w:shd w:fill="F2F4F7"/>
            <w:vAlign w:val="center"/>
          </w:tcPr>
          <w:p>
            <w:pPr>
              <w:spacing w:after="60" w:line="264" w:lineRule="auto"/>
            </w:pPr>
            <w:r>
              <w:rPr>
                <w:b/>
                <w:color w:val="0B2545"/>
              </w:rPr>
              <w:t>Short answer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60" w:line="264" w:lineRule="auto"/>
            </w:pPr>
            <w:r>
              <w:t>Can this connect to our database?</w:t>
            </w:r>
          </w:p>
        </w:tc>
        <w:tc>
          <w:tcPr>
            <w:tcW w:type="dxa" w:w="6260"/>
            <w:vAlign w:val="center"/>
          </w:tcPr>
          <w:p>
            <w:pPr>
              <w:spacing w:after="60" w:line="264" w:lineRule="auto"/>
            </w:pPr>
            <w:r>
              <w:t>Yes. The backend connects to MySQL now, and the schema/catalog layer can be adapted to the client's database structure.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60" w:line="264" w:lineRule="auto"/>
            </w:pPr>
            <w:r>
              <w:t>Is it safe if AI writes SQL?</w:t>
            </w:r>
          </w:p>
        </w:tc>
        <w:tc>
          <w:tcPr>
            <w:tcW w:type="dxa" w:w="6260"/>
            <w:vAlign w:val="center"/>
          </w:tcPr>
          <w:p>
            <w:pPr>
              <w:spacing w:after="60" w:line="264" w:lineRule="auto"/>
            </w:pPr>
            <w:r>
              <w:t>The AI only proposes SQL. The backend validates read-only intent, SQL safety, schema references, role permissions, and execution limits before running.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60" w:line="264" w:lineRule="auto"/>
            </w:pPr>
            <w:r>
              <w:t>Can managers get reports automatically?</w:t>
            </w:r>
          </w:p>
        </w:tc>
        <w:tc>
          <w:tcPr>
            <w:tcW w:type="dxa" w:w="6260"/>
            <w:vAlign w:val="center"/>
          </w:tcPr>
          <w:p>
            <w:pPr>
              <w:spacing w:after="60" w:line="264" w:lineRule="auto"/>
            </w:pPr>
            <w:r>
              <w:t>Yes. Super Admin can configure daily, weekly, or monthly schedules with filters, recipients, and PDF/Excel email attachments.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60" w:line="264" w:lineRule="auto"/>
            </w:pPr>
            <w:r>
              <w:t>Can we restrict reports by department or role?</w:t>
            </w:r>
          </w:p>
        </w:tc>
        <w:tc>
          <w:tcPr>
            <w:tcW w:type="dxa" w:w="6260"/>
            <w:vAlign w:val="center"/>
          </w:tcPr>
          <w:p>
            <w:pPr>
              <w:spacing w:after="60" w:line="264" w:lineRule="auto"/>
            </w:pPr>
            <w:r>
              <w:t>Yes. The current module supports Admin-assigned report permissions by role and action.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60" w:line="264" w:lineRule="auto"/>
            </w:pPr>
            <w:r>
              <w:t>Which models are used?</w:t>
            </w:r>
          </w:p>
        </w:tc>
        <w:tc>
          <w:tcPr>
            <w:tcW w:type="dxa" w:w="6260"/>
            <w:vAlign w:val="center"/>
          </w:tcPr>
          <w:p>
            <w:pPr>
              <w:spacing w:after="60" w:line="264" w:lineRule="auto"/>
            </w:pPr>
            <w:r>
              <w:t>OpenRouter is used for SQL generation and intent detection; local Ollama models can also be used, including qwen2.5-coder:3b and smollm for validation.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60" w:line="264" w:lineRule="auto"/>
            </w:pPr>
            <w:r>
              <w:t>What is needed for a pilot?</w:t>
            </w:r>
          </w:p>
        </w:tc>
        <w:tc>
          <w:tcPr>
            <w:tcW w:type="dxa" w:w="6260"/>
            <w:vAlign w:val="center"/>
          </w:tcPr>
          <w:p>
            <w:pPr>
              <w:spacing w:after="60" w:line="264" w:lineRule="auto"/>
            </w:pPr>
            <w:r>
              <w:t>A sample database/schema, 5-10 priority reports, role list, access rules, SMTP details if email delivery is required, and acceptance criteria.</w:t>
            </w:r>
          </w:p>
        </w:tc>
      </w:tr>
    </w:tbl>
    <w:p>
      <w:pPr>
        <w:pStyle w:val="Heading1"/>
      </w:pPr>
      <w:r>
        <w:t>7. Pilot Proposal</w:t>
      </w:r>
    </w:p>
    <w:p>
      <w:r>
        <w:rPr>
          <w:b/>
        </w:rPr>
        <w:t xml:space="preserve">Recommended pilot scope: </w:t>
      </w:r>
      <w:r>
        <w:t>Start with 5-10 high-value reports, 3-5 user roles, saved report sharing, admin permission setup, and 2-3 scheduled reports. Keep the pilot focused on proving speed, accuracy, governance, and adoption.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3300"/>
        <w:gridCol w:w="37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60" w:line="264" w:lineRule="auto"/>
            </w:pPr>
            <w:r>
              <w:rPr>
                <w:b/>
                <w:color w:val="0B2545"/>
              </w:rPr>
              <w:t>Pilot item</w:t>
            </w:r>
          </w:p>
        </w:tc>
        <w:tc>
          <w:tcPr>
            <w:tcW w:type="dxa" w:w="3300"/>
            <w:shd w:fill="F2F4F7"/>
            <w:vAlign w:val="center"/>
          </w:tcPr>
          <w:p>
            <w:pPr>
              <w:spacing w:after="60" w:line="264" w:lineRule="auto"/>
            </w:pPr>
            <w:r>
              <w:rPr>
                <w:b/>
                <w:color w:val="0B2545"/>
              </w:rPr>
              <w:t>What client provides</w:t>
            </w:r>
          </w:p>
        </w:tc>
        <w:tc>
          <w:tcPr>
            <w:tcW w:type="dxa" w:w="3760"/>
            <w:shd w:fill="F2F4F7"/>
            <w:vAlign w:val="center"/>
          </w:tcPr>
          <w:p>
            <w:pPr>
              <w:spacing w:after="60" w:line="264" w:lineRule="auto"/>
            </w:pPr>
            <w:r>
              <w:rPr>
                <w:b/>
                <w:color w:val="0B2545"/>
              </w:rPr>
              <w:t>What we deliver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60" w:line="264" w:lineRule="auto"/>
            </w:pPr>
            <w:r>
              <w:t>Database discovery</w:t>
            </w:r>
          </w:p>
        </w:tc>
        <w:tc>
          <w:tcPr>
            <w:tcW w:type="dxa" w:w="3300"/>
            <w:vAlign w:val="center"/>
          </w:tcPr>
          <w:p>
            <w:pPr>
              <w:spacing w:after="60" w:line="264" w:lineRule="auto"/>
            </w:pPr>
            <w:r>
              <w:t>Read-only DB access or schema export</w:t>
            </w:r>
          </w:p>
        </w:tc>
        <w:tc>
          <w:tcPr>
            <w:tcW w:type="dxa" w:w="3760"/>
            <w:vAlign w:val="center"/>
          </w:tcPr>
          <w:p>
            <w:pPr>
              <w:spacing w:after="60" w:line="264" w:lineRule="auto"/>
            </w:pPr>
            <w:r>
              <w:t>Schema catalog and table mapping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60" w:line="264" w:lineRule="auto"/>
            </w:pPr>
            <w:r>
              <w:t>Report catalog</w:t>
            </w:r>
          </w:p>
        </w:tc>
        <w:tc>
          <w:tcPr>
            <w:tcW w:type="dxa" w:w="3300"/>
            <w:vAlign w:val="center"/>
          </w:tcPr>
          <w:p>
            <w:pPr>
              <w:spacing w:after="60" w:line="264" w:lineRule="auto"/>
            </w:pPr>
            <w:r>
              <w:t>Priority report examples</w:t>
            </w:r>
          </w:p>
        </w:tc>
        <w:tc>
          <w:tcPr>
            <w:tcW w:type="dxa" w:w="3760"/>
            <w:vAlign w:val="center"/>
          </w:tcPr>
          <w:p>
            <w:pPr>
              <w:spacing w:after="60" w:line="264" w:lineRule="auto"/>
            </w:pPr>
            <w:r>
              <w:t>Configured report categories and prompt examples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60" w:line="264" w:lineRule="auto"/>
            </w:pPr>
            <w:r>
              <w:t>Roles and access</w:t>
            </w:r>
          </w:p>
        </w:tc>
        <w:tc>
          <w:tcPr>
            <w:tcW w:type="dxa" w:w="3300"/>
            <w:vAlign w:val="center"/>
          </w:tcPr>
          <w:p>
            <w:pPr>
              <w:spacing w:after="60" w:line="264" w:lineRule="auto"/>
            </w:pPr>
            <w:r>
              <w:t>Role list and permission rules</w:t>
            </w:r>
          </w:p>
        </w:tc>
        <w:tc>
          <w:tcPr>
            <w:tcW w:type="dxa" w:w="3760"/>
            <w:vAlign w:val="center"/>
          </w:tcPr>
          <w:p>
            <w:pPr>
              <w:spacing w:after="60" w:line="264" w:lineRule="auto"/>
            </w:pPr>
            <w:r>
              <w:t>Admin-managed permission matrix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60" w:line="264" w:lineRule="auto"/>
            </w:pPr>
            <w:r>
              <w:t>Email delivery</w:t>
            </w:r>
          </w:p>
        </w:tc>
        <w:tc>
          <w:tcPr>
            <w:tcW w:type="dxa" w:w="3300"/>
            <w:vAlign w:val="center"/>
          </w:tcPr>
          <w:p>
            <w:pPr>
              <w:spacing w:after="60" w:line="264" w:lineRule="auto"/>
            </w:pPr>
            <w:r>
              <w:t>SMTP credentials/app password</w:t>
            </w:r>
          </w:p>
        </w:tc>
        <w:tc>
          <w:tcPr>
            <w:tcW w:type="dxa" w:w="3760"/>
            <w:vAlign w:val="center"/>
          </w:tcPr>
          <w:p>
            <w:pPr>
              <w:spacing w:after="60" w:line="264" w:lineRule="auto"/>
            </w:pPr>
            <w:r>
              <w:t>Report sharing and scheduled report emails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60" w:line="264" w:lineRule="auto"/>
            </w:pPr>
            <w:r>
              <w:t>Acceptance</w:t>
            </w:r>
          </w:p>
        </w:tc>
        <w:tc>
          <w:tcPr>
            <w:tcW w:type="dxa" w:w="3300"/>
            <w:vAlign w:val="center"/>
          </w:tcPr>
          <w:p>
            <w:pPr>
              <w:spacing w:after="60" w:line="264" w:lineRule="auto"/>
            </w:pPr>
            <w:r>
              <w:t>Expected outputs for sample questions</w:t>
            </w:r>
          </w:p>
        </w:tc>
        <w:tc>
          <w:tcPr>
            <w:tcW w:type="dxa" w:w="3760"/>
            <w:vAlign w:val="center"/>
          </w:tcPr>
          <w:p>
            <w:pPr>
              <w:spacing w:after="60" w:line="264" w:lineRule="auto"/>
            </w:pPr>
            <w:r>
              <w:t>Tested reports and demo-ready flow</w:t>
            </w:r>
          </w:p>
        </w:tc>
      </w:tr>
    </w:tbl>
    <w:p>
      <w:pPr>
        <w:pStyle w:val="Heading1"/>
      </w:pPr>
      <w:r>
        <w:t>8. Closing Script</w:t>
      </w:r>
    </w:p>
    <w:p>
      <w:pPr>
        <w:pStyle w:val="ListBullet"/>
        <w:spacing w:after="120"/>
        <w:ind w:left="720" w:hanging="360"/>
      </w:pPr>
      <w:r>
        <w:t>What we showed today is a working AI reporting foundation, not just a concept.</w:t>
      </w:r>
    </w:p>
    <w:p>
      <w:pPr>
        <w:pStyle w:val="ListBullet"/>
        <w:spacing w:after="120"/>
        <w:ind w:left="720" w:hanging="360"/>
      </w:pPr>
      <w:r>
        <w:t>The strongest value is combining natural-language reporting with admin control, permissions, audit logs, sharing, and scheduled automation.</w:t>
      </w:r>
    </w:p>
    <w:p>
      <w:pPr>
        <w:pStyle w:val="ListBullet"/>
        <w:spacing w:after="120"/>
        <w:ind w:left="720" w:hanging="360"/>
      </w:pPr>
      <w:r>
        <w:t>For the next step, we suggest a short pilot using your actual reporting examples and role structure so we can measure accuracy and time saved.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60"/>
            </w:pPr>
            <w:r/>
            <w:r>
              <w:rPr>
                <w:b/>
                <w:color w:val="1F3A5F"/>
              </w:rPr>
              <w:t>Final ask</w:t>
            </w:r>
          </w:p>
          <w:p>
            <w:pPr>
              <w:spacing w:after="0"/>
            </w:pPr>
            <w:r>
              <w:t>Can you share 5 reports your team creates repeatedly, the roles who should access them, and whether reports need to be emailed daily, weekly, or monthly?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20-minute client walkthrough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8"/>
      </w:rPr>
      <w:t>Dewita AI Reporting - Client Pitch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