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F3864"/>
          <w:sz w:val="48"/>
          <w:szCs w:val="48"/>
        </w:rPr>
        <w:t>INTERVIEW QUESTION BANK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2E75B6"/>
          <w:sz w:val="34"/>
          <w:szCs w:val="34"/>
        </w:rPr>
        <w:t>Associate Director – AI Architect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i/>
          <w:iCs/>
          <w:color w:val="555555"/>
          <w:sz w:val="24"/>
          <w:szCs w:val="24"/>
        </w:rPr>
        <w:t>Enterprise AI Practice  ·  3-Round Process</w:t>
      </w:r>
    </w:p>
    <w:tbl>
      <w:tblPr>
        <w:tblW w:w="720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600"/>
        <w:gridCol w:w="3599"/>
      </w:tblGrid>
      <w:tr>
        <w:trPr/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Company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Big</w:t>
            </w:r>
          </w:p>
        </w:tc>
      </w:tr>
      <w:tr>
        <w:trPr/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Associate Director – AI Architect (IC)</w:t>
            </w:r>
          </w:p>
        </w:tc>
      </w:tr>
      <w:tr>
        <w:trPr/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Geography Supported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United States</w:t>
            </w:r>
          </w:p>
        </w:tc>
      </w:tr>
      <w:tr>
        <w:trPr/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Total Questions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45 questions across 3 rounds</w:t>
            </w:r>
          </w:p>
        </w:tc>
      </w:tr>
      <w:tr>
        <w:trPr/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Reporting To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Director / Senior Director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pBdr>
          <w:bottom w:val="single" w:sz="6" w:space="4" w:color="2E75B6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Interviewer Usage Guide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This question bank is structured around BigComp's 3-round process. Each round has a distinct purpose; interviewers should select 6–8 questions per session (90 min) to allow depth over breadth. Use the scoring rubric at the end of this document to calibrate feedback consistently.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2500"/>
        <w:gridCol w:w="2499"/>
        <w:gridCol w:w="2860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Round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Conducted By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Round 1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Technical Screening</w:t>
            </w:r>
          </w:p>
        </w:tc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Senior AI Engineer / Tech Lead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Validate hands-on depth in AI/ML, frameworks, architecture thinking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Round 2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Architecture Deep Dive</w:t>
            </w:r>
          </w:p>
        </w:tc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Principal Architect / Engineering Director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Assess cloud, MLOps, system design, and coding-level decisions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Round 3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Leadership &amp; Strategy</w:t>
            </w:r>
          </w:p>
        </w:tc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Director / Partner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Evaluate leadership maturity, strategic thinking, BigComp culture fit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ROUND 1  ·  TECHNICAL SCREENING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BDD7EE"/>
                <w:sz w:val="19"/>
                <w:szCs w:val="19"/>
              </w:rPr>
              <w:t>Hands-on AI/ML depth · Framework experience · Architecture thinking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1A  |  Background &amp; Architecture Philosophy</w:t>
      </w:r>
    </w:p>
    <w:p>
      <w:pPr>
        <w:pStyle w:val="Normal"/>
        <w:spacing w:before="60" w:after="60"/>
        <w:rPr/>
      </w:pPr>
      <w:r>
        <w:rPr>
          <w:rFonts w:eastAsia="Arial" w:cs="Arial"/>
          <w:i/>
          <w:iCs/>
          <w:color w:val="777777"/>
          <w:sz w:val="18"/>
          <w:szCs w:val="18"/>
        </w:rPr>
        <w:t>Recommended selection: 3–4 questions  ·  Suggested duration: 25 min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9"/>
        <w:gridCol w:w="6360"/>
        <w:gridCol w:w="2501"/>
      </w:tblGrid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Q1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Walk me through your 12+ year journey in AI/ML engineering and how it shaped your architectural thinking.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Career Narrative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Q2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Describe the largest enterprise-scale AI system you architected end-to-end. What was the scale, team size, and key design decisions?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System Design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Q3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How do you differentiate between an AI solution that merely works and one that is production-grade and enterprise-ready?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Engineering Standards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Q4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What does your approach to translating vague business requirements into concrete AI architecture look like? Walk through a real example.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Business Alignment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Q5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How do you stay current with the rapidly evolving GenAI landscape while executing long-term architecture commitments?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Technical Currency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Q6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Describe a situation where you had to push back on a stakeholder's AI vision. How did you navigate it?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Stakeholder Management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Q7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What does good AI governance look like to you, and how have you embedded it into architecture decisions?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Governance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Q8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How do you mentor engineers who are earlier in their AI journey without becoming a bottleneck?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Leadership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1B  |  Generative AI, LLMs &amp; Agentic Frameworks</w:t>
      </w:r>
    </w:p>
    <w:p>
      <w:pPr>
        <w:pStyle w:val="Normal"/>
        <w:spacing w:before="60" w:after="60"/>
        <w:rPr/>
      </w:pPr>
      <w:r>
        <w:rPr>
          <w:rFonts w:eastAsia="Arial" w:cs="Arial"/>
          <w:i/>
          <w:iCs/>
          <w:color w:val="777777"/>
          <w:sz w:val="18"/>
          <w:szCs w:val="18"/>
        </w:rPr>
        <w:t>Recommended selection: 4–5 questions  ·  Suggested duration: 40 min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9"/>
        <w:gridCol w:w="6360"/>
        <w:gridCol w:w="2501"/>
      </w:tblGrid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Q1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LangGraph vs AutoGen vs CrewAI — walk me through your hands-on experience with each and when you would choose one over the others.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Agentic AI Frameworks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Q2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Design a multi-agent system for financial compliance document review. What orchestration pattern would you use and why?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Architecture Design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Q3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How do you handle state management, memory, and tool-calling in complex LangGraph workflows?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LangGraph Deep Dive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Q4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Describe a production LLM deployment you owned. Walk through the model selection, prompt engineering, evaluation, and monitoring pipeline.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LLMOps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Q5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How do you manage LLM provider failover (e.g., multi-provider fallback chains) in production systems?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Resilience Patterns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Q6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What is your experience with RAG architectures? How do you handle chunking strategy, embedding choice, retrieval re-ranking, and hallucination mitigation?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RAG Architecture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Q7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Walk me through fine-tuning vs in-context learning vs RAG — when do you choose each approach for enterprise use cases?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Model Strategy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Q8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Describe your experience with prompt versioning, A/B testing prompts, and systematic prompt evaluation at scale.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Prompt Engineering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ROUND 2  ·  ARCHITECTURE DEEP DIVE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BDD7EE"/>
                <w:sz w:val="19"/>
                <w:szCs w:val="19"/>
              </w:rPr>
              <w:t>Cloud · MLOps/LLMOps · Distributed systems · Engineering practices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2A  |  Cloud Platforms, MLOps &amp; Infrastructure</w:t>
      </w:r>
    </w:p>
    <w:p>
      <w:pPr>
        <w:pStyle w:val="Normal"/>
        <w:spacing w:before="60" w:after="60"/>
        <w:rPr/>
      </w:pPr>
      <w:r>
        <w:rPr>
          <w:rFonts w:eastAsia="Arial" w:cs="Arial"/>
          <w:i/>
          <w:iCs/>
          <w:color w:val="777777"/>
          <w:sz w:val="18"/>
          <w:szCs w:val="18"/>
        </w:rPr>
        <w:t>Recommended selection: 4–5 questions  ·  Suggested duration: 40 min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9"/>
        <w:gridCol w:w="6360"/>
        <w:gridCol w:w="2501"/>
      </w:tblGrid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Q1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Compare AWS SageMaker, Azure ML, and Vertex AI for enterprise MLOps. Where have you deployed production workloads and what were the tradeoffs?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Cloud MLOps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Q2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Design an LLMOps pipeline from model selection through deployment, monitoring, and retraining triggers on your preferred cloud.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LLMOps Pipeline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Q3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How do you architect for model drift detection and automatic retraining in a production ML system?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Model Monitoring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Q4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Walk through your experience with Kubernetes-based ML serving — autoscaling, GPU node pools, spot instance strategies.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K8s / Infra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Q5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How do you use Terraform or CloudFormation to version-control your AI infrastructure? Share a complex IaC pattern you implemented.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IaC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Q6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Describe a CI/CD pipeline you built for model deployment using Jenkins or GitLab CI/CD. What were the quality gates?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CI/CD for AI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Q7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How do you design for cost optimization on cloud AI workloads at enterprise scale?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FinOps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Q8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What is your strategy for hybrid cloud and on-premise AI deployments, particularly in regulated industries?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Hybrid Architecture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2B  |  Engineering, APIs &amp; Data Architecture</w:t>
      </w:r>
    </w:p>
    <w:p>
      <w:pPr>
        <w:pStyle w:val="Normal"/>
        <w:spacing w:before="60" w:after="60"/>
        <w:rPr/>
      </w:pPr>
      <w:r>
        <w:rPr>
          <w:rFonts w:eastAsia="Arial" w:cs="Arial"/>
          <w:i/>
          <w:iCs/>
          <w:color w:val="777777"/>
          <w:sz w:val="18"/>
          <w:szCs w:val="18"/>
        </w:rPr>
        <w:t>Recommended selection: 3–4 questions  ·  Suggested duration: 35 min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9"/>
        <w:gridCol w:w="6360"/>
        <w:gridCol w:w="2501"/>
      </w:tblGrid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Q1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Describe a complex PyTorch or TensorFlow model you trained, fine-tuned, or adapted for production. What optimization techniques did you apply?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Deep Learning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Q2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How do you design Python-based AI microservices — code structure, dependency management, async patterns, and performance tuning?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Python Architecture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Q3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Walk through the design of a GraphQL API layer over an AI backend with real-time streaming and complex query patterns.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API Design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Q4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How do you approach distributed systems challenges in AI pipelines — consistency, partition tolerance, and backpressure handling?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Distributed Systems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Q5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Describe your experience with vector databases (Pinecone, Weaviate, Chroma, pgvector). How do you choose between them?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Vector Storage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Q6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How do you design multi-modal AI systems that combine text, image, and structured data inputs?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Multi-modal AI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Q7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Walk through your experience with streaming architectures (Kafka, Redis Streams, SSE) in AI pipelines.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Streaming / Events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Q8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How do you handle feature stores and real-time feature serving in production ML systems?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Feature Engineering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ROUND 3  ·  LEADERSHIP &amp; STRATEGY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BDD7EE"/>
                <w:sz w:val="19"/>
                <w:szCs w:val="19"/>
              </w:rPr>
              <w:t>Strategic thinking · Stakeholder influence · IC leadership · Culture fit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3A  |  Strategy, Governance &amp; AI Leadership</w:t>
      </w:r>
    </w:p>
    <w:p>
      <w:pPr>
        <w:pStyle w:val="Normal"/>
        <w:spacing w:before="60" w:after="60"/>
        <w:rPr/>
      </w:pPr>
      <w:r>
        <w:rPr>
          <w:rFonts w:eastAsia="Arial" w:cs="Arial"/>
          <w:i/>
          <w:iCs/>
          <w:color w:val="777777"/>
          <w:sz w:val="18"/>
          <w:szCs w:val="18"/>
        </w:rPr>
        <w:t>Recommended selection: 4–5 questions  ·  Suggested duration: 40 min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9"/>
        <w:gridCol w:w="6360"/>
        <w:gridCol w:w="2501"/>
      </w:tblGrid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Q1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BigComp serves US-based enterprise clients in advisory and risk. How would you architect an AI Center of Excellence model for such an organization?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AI CoE Strategy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Q2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Walk me through how you would assess an existing client's AI maturity and create a 12-month AI architecture roadmap.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Roadmapping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Q3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How do you balance innovation velocity with enterprise governance requirements — security, compliance, audit trails?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Governance vs Speed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Q4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Describe a situation where an AI project you led failed or underperformed. What was the root cause and what did you change?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Failure &amp; Learning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Q5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How do you build buy-in for architectural standards across engineering teams that may have existing opinions and habits?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Change Management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Q6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What does responsible AI mean to you in the context of financial services or enterprise risk advisory?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Responsible AI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Q7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How would you approach building an internal AI platform (models, APIs, guardrails, observability) for a Big Four consulting firm?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Platform Thinking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Q8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 an Individual Contributor reporting to a Director, how do you influence without authority and drive cross-team architecture adoption?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IC Leadership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3B  |  Scenario-Based Design Challenges</w:t>
      </w:r>
    </w:p>
    <w:p>
      <w:pPr>
        <w:pStyle w:val="Normal"/>
        <w:spacing w:before="60" w:after="60"/>
        <w:rPr/>
      </w:pPr>
      <w:r>
        <w:rPr>
          <w:rFonts w:eastAsia="Arial" w:cs="Arial"/>
          <w:i/>
          <w:iCs/>
          <w:color w:val="777777"/>
          <w:sz w:val="18"/>
          <w:szCs w:val="18"/>
        </w:rPr>
        <w:t>Recommended selection: 2–3 questions  ·  Suggested duration: 30 min  ·  Whiteboard or verbal walk-through encouraged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9"/>
        <w:gridCol w:w="6360"/>
        <w:gridCol w:w="2501"/>
      </w:tblGrid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Q1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 client wants to use an LLM to auto-generate regulatory filings. Design the end-to-end architecture including human-in-the-loop, auditability, and rollback.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Scenario Design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Q2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You are asked to reduce LLM inference costs by 60% without degrading quality. Walk through your strategy.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Cost Optimization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Q3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 GenAI application is leaking sensitive PII in outputs. How do you triage, contain, and prevent recurrence architecturally?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Security Incident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Q4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Design a multi-tenant AI SaaS system where each client's data must be strictly isolated but infrastructure is shared.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Multi-tenancy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Q5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What is your approach to evaluating a third-party AI vendor's claims — model cards, benchmarks, security posture?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C00000"/>
                <w:sz w:val="18"/>
                <w:szCs w:val="18"/>
              </w:rPr>
              <w:t>Vendor Evaluation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pBdr>
          <w:bottom w:val="single" w:sz="6" w:space="4" w:color="2E75B6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Evaluation &amp; Scoring Rubric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Score each dimension on a 1–3 scale. Aggregate across rounds before making a hiring decision. Any single dimension scored 1 by two or more interviewers should trigger a debrief discussion.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2500"/>
        <w:gridCol w:w="2530"/>
        <w:gridCol w:w="2530"/>
      </w:tblGrid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1 – Below Bar</w:t>
            </w:r>
          </w:p>
        </w:tc>
        <w:tc>
          <w:tcPr>
            <w:tcW w:w="2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2 – Meets Bar</w:t>
            </w:r>
          </w:p>
        </w:tc>
        <w:tc>
          <w:tcPr>
            <w:tcW w:w="2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3 – Exceeds Bar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Technical Depth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Surface-level answers; no hands-on evidence</w:t>
            </w:r>
          </w:p>
        </w:tc>
        <w:tc>
          <w:tcPr>
            <w:tcW w:w="2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Solid fundamentals; demonstrates production experience</w:t>
            </w:r>
          </w:p>
        </w:tc>
        <w:tc>
          <w:tcPr>
            <w:tcW w:w="2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Expert-level; cites edge cases, failure modes, tradeoffs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Architecture Thinking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Narrow point solutions; no systems view</w:t>
            </w:r>
          </w:p>
        </w:tc>
        <w:tc>
          <w:tcPr>
            <w:tcW w:w="2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Designs scalable systems; considers non-functional reqs</w:t>
            </w:r>
          </w:p>
        </w:tc>
        <w:tc>
          <w:tcPr>
            <w:tcW w:w="2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Anticipates future needs; clear design philosophy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LLM/GenAI Maturity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Aware of tools but limited practical application</w:t>
            </w:r>
          </w:p>
        </w:tc>
        <w:tc>
          <w:tcPr>
            <w:tcW w:w="2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Has shipped GenAI features; familiar with LLMOps</w:t>
            </w:r>
          </w:p>
        </w:tc>
        <w:tc>
          <w:tcPr>
            <w:tcW w:w="2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Owned full LLM product lifecycle; aware of frontier research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Communication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Struggles to explain tradeoffs to non-engineers</w:t>
            </w:r>
          </w:p>
        </w:tc>
        <w:tc>
          <w:tcPr>
            <w:tcW w:w="2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Clear and structured; adapts to audience</w:t>
            </w:r>
          </w:p>
        </w:tc>
        <w:tc>
          <w:tcPr>
            <w:tcW w:w="2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Compelling storyteller; influences through clarity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Leadership &amp; Mentoring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Focuses only on individual contribution</w:t>
            </w:r>
          </w:p>
        </w:tc>
        <w:tc>
          <w:tcPr>
            <w:tcW w:w="2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Coaches peers; drives team standards</w:t>
            </w:r>
          </w:p>
        </w:tc>
        <w:tc>
          <w:tcPr>
            <w:tcW w:w="2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Builds engineering culture; grows others proactively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C00000"/>
          <w:sz w:val="24"/>
          <w:szCs w:val="24"/>
        </w:rPr>
        <w:t>Red Flags to Watch For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Cannot articulate tradeoffs — only describes what they built, not why alternative approaches were rejected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LLM experience confined to prompt engineering with no systems-level ownership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No evidence of having led or influenced architecture across teams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Vague answers on security, governance, or compliance — especially concerning for US financial clients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Cannot discuss failure modes or production incidents — suggests limited real-world exposure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Strong Signal Indicators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Unprompted mentions of evaluation frameworks, observability, and model lifecycle management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Cites specific production scale metrics (QPS, latency p99, cost per inference, token budget)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Demonstrates knowledge of BigComp-relevant domains: risk advisory, audit, regulatory compliance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Shows intellectual humility — acknowledges what they don't know and how they would learn it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References open-source contributions, patents, or published work as evidence of craft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top w:val="single" w:sz="4" w:space="8" w:color="CCCCCC"/>
        </w:pBdr>
        <w:spacing w:before="240" w:after="0"/>
        <w:jc w:val="center"/>
        <w:rPr/>
      </w:pPr>
      <w:r>
        <w:rPr>
          <w:rFonts w:eastAsia="Arial" w:cs="Arial"/>
          <w:i/>
          <w:iCs/>
          <w:color w:val="999999"/>
          <w:sz w:val="17"/>
          <w:szCs w:val="17"/>
        </w:rPr>
        <w:t xml:space="preserve">This document is for internal BigComp interviewer use only.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CCCCC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888888"/>
        <w:sz w:val="17"/>
        <w:szCs w:val="17"/>
      </w:rPr>
      <w:t>Prepared for internal interview use only</w:t>
      <w:tab/>
      <w:t>Page —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CCCCC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888888"/>
        <w:sz w:val="17"/>
        <w:szCs w:val="17"/>
      </w:rPr>
      <w:t>Prepared for internal interview use only</w:t>
      <w:tab/>
      <w:t>Page —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rPr/>
    </w:pPr>
    <w:r>
      <w:rPr>
        <w:rFonts w:eastAsia="Arial" w:cs="Arial"/>
        <w:color w:val="666666"/>
        <w:sz w:val="18"/>
        <w:szCs w:val="18"/>
      </w:rPr>
      <w:t>Associate Director – AI Architect  ·  Interview Question Bank</w:t>
    </w:r>
    <w:r>
      <w:rPr>
        <w:rFonts w:eastAsia="Arial" w:cs="Arial"/>
        <w:b/>
        <w:bCs/>
        <w:color w:val="C00000"/>
        <w:sz w:val="18"/>
        <w:szCs w:val="18"/>
      </w:rPr>
      <w:t xml:space="preserve">  |  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rPr/>
    </w:pPr>
    <w:r>
      <w:rPr>
        <w:rFonts w:eastAsia="Arial" w:cs="Arial"/>
        <w:color w:val="666666"/>
        <w:sz w:val="18"/>
        <w:szCs w:val="18"/>
      </w:rPr>
      <w:t>Associate Director – AI Architect  ·  Interview Question Bank</w:t>
    </w:r>
    <w:r>
      <w:rPr>
        <w:rFonts w:eastAsia="Arial" w:cs="Arial"/>
        <w:b/>
        <w:bCs/>
        <w:color w:val="C00000"/>
        <w:sz w:val="18"/>
        <w:szCs w:val="18"/>
      </w:rPr>
      <w:t xml:space="preserve">  |  CONFIDENTIAL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"/>
    <w:basedOn w:val="Heading"/>
    <w:qFormat/>
    <w:pPr>
      <w:spacing w:before="28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5</Pages>
  <Words>1554</Words>
  <Characters>9070</Characters>
  <CharactersWithSpaces>10419</CharactersWithSpaces>
  <Paragraphs>243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2026-06-09T07:58:07Z</dcterms:created>
  <dc:creator>Un-named</dc:creator>
  <dc:description/>
  <dc:language>en-US</dc:language>
  <cp:lastModifiedBy/>
  <dcterms:modified xsi:type="dcterms:W3CDTF">2026-06-09T13:42:53Z</dcterms:modified>
  <cp:revision>5</cp:revision>
  <dc:subject/>
  <dc:title/>
</cp:coreProperties>
</file>