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Enterprise Pipelines &amp; Data Lineage</w:t>
      </w:r>
    </w:p>
    <w:p>
      <w:pPr>
        <w:spacing w:after="120"/>
      </w:pPr>
      <w:r>
        <w:t xml:space="preserve">Diagnostics GraphRAG Platform — Document 07</w:t>
      </w:r>
    </w:p>
    <w:p>
      <w:pPr>
        <w:spacing w:after="120"/>
      </w:pPr>
      <w:r>
        <w:t xml:space="preserve">This document describes the enterprise knowledge ETL pipelines, connector architecture, provenance model, smoke validation gates, and runtime integration paths used in the demo platform.</w:t>
      </w:r>
    </w:p>
    <w:p>
      <w:pPr>
        <w:spacing w:after="200"/>
      </w:pPr>
    </w:p>
    <w:p>
      <w:pPr>
        <w:pStyle w:val="Heading2"/>
      </w:pPr>
      <w:r>
        <w:t xml:space="preserve">1. Pipeline Overview</w:t>
      </w:r>
    </w:p>
    <w:p>
      <w:pPr>
        <w:spacing w:after="120"/>
      </w:pPr>
      <w:r>
        <w:t xml:space="preserve">Three pipelines run in sequence via graph/enterprise_pipeline/orchestrator.py. This mirrors production patterns: extract from source systems, validate before promotion, then load the approved graph to Neo4j.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200"/>
        <w:gridCol w:w="39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Pipeline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Module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Purpose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Knowledge ETL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pipelines/knowledge_etl.py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Extract PIM/FSM/Claims/CRM → build ontology JSON → load Neo4j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Smoke Validation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pipelines/smoke_validation.py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Run enterprise regression scenarios before promotion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Staging Promotion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pipelines/staging_promotion.py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Promote validated catalog batch to Neo4j (demo: same instance)</w:t>
            </w:r>
          </w:p>
        </w:tc>
      </w:tr>
    </w:tbl>
    <w:p>
      <w:pPr>
        <w:spacing w:after="200"/>
      </w:pPr>
    </w:p>
    <w:p>
      <w:pPr>
        <w:pStyle w:val="Heading2"/>
      </w:pPr>
      <w:r>
        <w:t xml:space="preserve">2. Source Systems &amp; Connectors</w:t>
      </w:r>
    </w:p>
    <w:p>
      <w:pPr>
        <w:spacing w:after="120"/>
      </w:pPr>
      <w:r>
        <w:t xml:space="preserve">Each connector supports HTTP (mock or production API) and local fixture fallback.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400"/>
        <w:gridCol w:w="2800"/>
        <w:gridCol w:w="23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System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Connector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Fixture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Records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PIM (Product Catalog)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pim_connector.py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data/enterprise_sources/pim_catalog.json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Products, parts, BOM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FSM (Field Service)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fsm_connector.py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data/enterprise_sources/fsm_work_orders.json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Closed work orders, resolutions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Claims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claims_connector.py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data/enterprise_sources/claims_history.json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Warranty policies, closed claims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CRM (Assets)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crm_connector.py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data/enterprise_sources/crm_assets.json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Customers, registered assets</w:t>
            </w:r>
          </w:p>
        </w:tc>
      </w:tr>
    </w:tbl>
    <w:p>
      <w:pPr>
        <w:spacing w:after="200"/>
      </w:pPr>
    </w:p>
    <w:p>
      <w:pPr>
        <w:shd w:fill="F2F2F2" w:val="clear"/>
        <w:spacing w:after="80" w:before="80"/>
      </w:pPr>
      <w:r>
        <w:rPr>
          <w:rFonts w:ascii="Courier New" w:cs="Courier New" w:eastAsia="Courier New" w:hAnsi="Courier New"/>
          <w:sz w:val="20"/>
          <w:szCs w:val="20"/>
        </w:rPr>
        <w:t xml:space="preserve">USE_MOCK_ENTERPRISE_APIS=true  →  http://localhost:8090/api/{pim,fsm,claims,crm}</w:t>
      </w:r>
    </w:p>
    <w:p>
      <w:pPr>
        <w:shd w:fill="F2F2F2" w:val="clear"/>
        <w:spacing w:after="80" w:before="80"/>
      </w:pPr>
      <w:r>
        <w:rPr>
          <w:rFonts w:ascii="Courier New" w:cs="Courier New" w:eastAsia="Courier New" w:hAnsi="Courier New"/>
          <w:sz w:val="20"/>
          <w:szCs w:val="20"/>
        </w:rPr>
        <w:t xml:space="preserve">python -m simulation.mock_enterprise_apps   # starts mock on :8090</w:t>
      </w:r>
    </w:p>
    <w:p>
      <w:pPr>
        <w:spacing w:after="200"/>
      </w:pPr>
    </w:p>
    <w:p>
      <w:pPr>
        <w:pStyle w:val="Heading2"/>
      </w:pPr>
      <w:r>
        <w:t xml:space="preserve">3. Knowledge ETL Flow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Connectors fetch raw records from PIM, FSM, Claims, and CRM.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OntologyBuilder (transformers/ontology_builder.py) merges records into a unified catalog.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Provenance metadata is attached per entity (source_system, source_record_id, batch_id).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Catalog written to data/enterprise_knowledge_catalog.json.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populate_graph.py loads catalog into Neo4j with MERGE + provenance fields.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Lineage batch logged to data/lineage/etl_batches.jsonl via utils/lineage_store.py.</w:t>
      </w:r>
    </w:p>
    <w:p>
      <w:pPr>
        <w:spacing w:after="200"/>
      </w:pPr>
    </w:p>
    <w:p>
      <w:r>
        <w:br w:type="page"/>
      </w:r>
    </w:p>
    <w:p>
      <w:pPr>
        <w:pStyle w:val="Heading2"/>
      </w:pPr>
      <w:r>
        <w:t xml:space="preserve">4. Provenance Model</w:t>
      </w:r>
    </w:p>
    <w:p>
      <w:pPr>
        <w:spacing w:after="120"/>
      </w:pPr>
      <w:r>
        <w:t xml:space="preserve">graph/provenance.py defines ProvenanceRecord fields used at ETL time and surfaced at diagnosis time.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Field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Description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source_system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Origin system: PIM, FSM, Claims, CRM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source_record_id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Primary key in source system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entity_type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Product, Symptom, FailureMode, Part, etc.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batch_id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ETL batch identifier (ETL-YYYYMMDD-xxxxxxxx)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loaded_at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UTC timestamp of graph load</w:t>
            </w:r>
          </w:p>
        </w:tc>
      </w:tr>
    </w:tbl>
    <w:p>
      <w:pPr>
        <w:spacing w:after="120"/>
      </w:pPr>
      <w:r>
        <w:t xml:space="preserve">At runtime, GraphRAG attaches provenance_trail to DiagnosisResult for agent explainability.</w:t>
      </w:r>
    </w:p>
    <w:p>
      <w:pPr>
        <w:spacing w:after="200"/>
      </w:pPr>
    </w:p>
    <w:p>
      <w:pPr>
        <w:pStyle w:val="Heading2"/>
      </w:pPr>
      <w:r>
        <w:t xml:space="preserve">5. Smoke Validation Gate</w:t>
      </w:r>
    </w:p>
    <w:p>
      <w:pPr>
        <w:spacing w:after="120"/>
      </w:pPr>
      <w:r>
        <w:t xml:space="preserve">Before staging promotion, smoke_validation.py runs tests/enterprise_test_scenarios.py --smoke.</w:t>
      </w:r>
    </w:p>
    <w:p>
      <w:pPr>
        <w:spacing w:after="120"/>
      </w:pPr>
      <w:r>
        <w:t xml:space="preserve">Scenarios cover: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Product detection and failure-mode ranking (wm-001, dw-001, mw-001)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Escalation rules (critical symptoms, low confidence)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CRM enrichment (CUST-10042 / AST-WM-4421)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Warranty eligibility gating</w:t>
      </w:r>
    </w:p>
    <w:p>
      <w:pPr>
        <w:spacing w:after="120"/>
      </w:pPr>
      <w:r>
        <w:t xml:space="preserve">If smoke fails, staging promotion is skipped — preventing bad graph loads.</w:t>
      </w:r>
    </w:p>
    <w:p>
      <w:pPr>
        <w:spacing w:after="200"/>
      </w:pPr>
    </w:p>
    <w:p>
      <w:pPr>
        <w:pStyle w:val="Heading2"/>
      </w:pPr>
      <w:r>
        <w:t xml:space="preserve">6. Runtime Integration Paths</w:t>
      </w:r>
    </w:p>
    <w:p>
      <w:pPr>
        <w:pStyle w:val="Heading3"/>
      </w:pPr>
      <w:r>
        <w:t xml:space="preserve">Streamlit UI (ui/app.py)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Customer Chatbot with optional CRM customer/asset binding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Warranty eligibility display before diagnosis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Provenance trail in diagnosis expanders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Enterprise Systems tab: lineage batches + simulated cases</w:t>
      </w:r>
    </w:p>
    <w:p>
      <w:pPr>
        <w:spacing w:after="200"/>
      </w:pPr>
    </w:p>
    <w:p>
      <w:pPr>
        <w:pStyle w:val="Heading3"/>
      </w:pPr>
      <w:r>
        <w:t xml:space="preserve">REST API (api/main.py)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POST /diagnose — LangGraph + CRM enrichment + warranty gate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GET /lineage/batches — ETL audit log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GET /health — Neo4j and provenance status</w:t>
      </w:r>
    </w:p>
    <w:p>
      <w:pPr>
        <w:spacing w:after="200"/>
      </w:pPr>
    </w:p>
    <w:p>
      <w:pPr>
        <w:pStyle w:val="Heading3"/>
      </w:pPr>
      <w:r>
        <w:t xml:space="preserve">Case Management Handoff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integrations/case_management.py POSTs escalations to mock CCaaS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Cases stored in data/simulated_cases.json</w:t>
      </w:r>
    </w:p>
    <w:p>
      <w:pPr>
        <w:spacing w:after="200"/>
      </w:pPr>
    </w:p>
    <w:p>
      <w:r>
        <w:br w:type="page"/>
      </w:r>
    </w:p>
    <w:p>
      <w:pPr>
        <w:pStyle w:val="Heading2"/>
      </w:pPr>
      <w:r>
        <w:t xml:space="preserve">7. Commands &amp; Demo Scripts</w:t>
      </w:r>
    </w:p>
    <w:p>
      <w:pPr>
        <w:shd w:fill="F2F2F2" w:val="clear"/>
        <w:spacing w:after="80" w:before="80"/>
      </w:pPr>
      <w:r>
        <w:rPr>
          <w:rFonts w:ascii="Courier New" w:cs="Courier New" w:eastAsia="Courier New" w:hAnsi="Courier New"/>
          <w:sz w:val="20"/>
          <w:szCs w:val="20"/>
        </w:rPr>
        <w:t xml:space="preserve">./run_enterprise_demo.sh</w:t>
      </w:r>
    </w:p>
    <w:p>
      <w:pPr>
        <w:spacing w:after="120"/>
      </w:pPr>
      <w:r>
        <w:t xml:space="preserve">Starts Neo4j, mock enterprise APIs (:8090), runs all pipelines, tests, REST API (:8080), and Streamlit (:8501).</w:t>
      </w:r>
    </w:p>
    <w:p>
      <w:pPr>
        <w:spacing w:after="200"/>
      </w:pPr>
    </w:p>
    <w:p>
      <w:pPr>
        <w:shd w:fill="F2F2F2" w:val="clear"/>
        <w:spacing w:after="80" w:before="80"/>
      </w:pPr>
      <w:r>
        <w:rPr>
          <w:rFonts w:ascii="Courier New" w:cs="Courier New" w:eastAsia="Courier New" w:hAnsi="Courier New"/>
          <w:sz w:val="20"/>
          <w:szCs w:val="20"/>
        </w:rPr>
        <w:t xml:space="preserve">python -m graph.enterprise_pipeline.orchestrator</w:t>
      </w:r>
    </w:p>
    <w:p>
      <w:pPr>
        <w:shd w:fill="F2F2F2" w:val="clear"/>
        <w:spacing w:after="80" w:before="80"/>
      </w:pPr>
      <w:r>
        <w:rPr>
          <w:rFonts w:ascii="Courier New" w:cs="Courier New" w:eastAsia="Courier New" w:hAnsi="Courier New"/>
          <w:sz w:val="20"/>
          <w:szCs w:val="20"/>
        </w:rPr>
        <w:t xml:space="preserve">python -m graph.enterprise_pipeline.orchestrator --dry-run</w:t>
      </w:r>
    </w:p>
    <w:p>
      <w:pPr>
        <w:shd w:fill="F2F2F2" w:val="clear"/>
        <w:spacing w:after="80" w:before="80"/>
      </w:pPr>
      <w:r>
        <w:rPr>
          <w:rFonts w:ascii="Courier New" w:cs="Courier New" w:eastAsia="Courier New" w:hAnsi="Courier New"/>
          <w:sz w:val="20"/>
          <w:szCs w:val="20"/>
        </w:rPr>
        <w:t xml:space="preserve">USE_ENTERPRISE=true ./run_demo.sh</w:t>
      </w:r>
    </w:p>
    <w:p>
      <w:pPr>
        <w:spacing w:after="200"/>
      </w:pPr>
    </w:p>
    <w:p>
      <w:pPr>
        <w:pStyle w:val="Heading2"/>
      </w:pPr>
      <w:r>
        <w:t xml:space="preserve">8. Test Coverage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Test File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Scope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tests/test_diagnosis.py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Core GraphRAG diagnosis accuracy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tests/test_enterprise_scenarios.py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Enterprise regression + CRM/warranty scenarios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tests/test_pipeline_integration.py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ETL orchestrator integration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tests/test_api.py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REST API health and diagnose endpoint</w:t>
            </w:r>
          </w:p>
        </w:tc>
      </w:tr>
    </w:tbl>
    <w:p>
      <w:pPr>
        <w:spacing w:after="200"/>
      </w:pPr>
    </w:p>
    <w:p>
      <w:pPr>
        <w:pStyle w:val="Heading2"/>
      </w:pPr>
      <w:r>
        <w:t xml:space="preserve">9. Production Considerations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Separate Neo4j staging and production instances (neo4j_staging_uri in settings)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Replace mock APIs with authenticated connector credentials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Schedule orchestrator via Airflow/Dagster with lineage alerts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Retain etl_batches.jsonl in object storage for audit compliance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Add schema validation and idempotent MERGE keys per entity type</w:t>
      </w:r>
    </w:p>
    <w:p>
      <w:pPr>
        <w:spacing w:after="120"/>
      </w:pPr>
      <w:r>
        <w:t xml:space="preserve">See Document 05 (Enterprise Implementation Roadmap) for POC/MVP/production timelines.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Page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i/>
        <w:iCs/>
        <w:sz w:val="18"/>
        <w:szCs w:val="18"/>
      </w:rPr>
      <w:t xml:space="preserve">Enterprise Pipelines &amp; Data Lineage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2026-06-25T05:18:42.845Z</dcterms:created>
  <dcterms:modified xsi:type="dcterms:W3CDTF">2026-06-25T05:18:42.850Z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