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Interaction Scripts &amp; Presentation Runbook</w:t>
      </w:r>
    </w:p>
    <w:p>
      <w:pPr>
        <w:spacing w:after="120"/>
      </w:pPr>
      <w:r>
        <w:t xml:space="preserve">Enterprise Diagnostics GraphRAG Platform — Document 08</w:t>
      </w:r>
    </w:p>
    <w:p>
      <w:pPr>
        <w:spacing w:after="120"/>
      </w:pPr>
      <w:r>
        <w:t xml:space="preserve">Turn-by-turn presenter scripts for stakeholder presentations on the pilot platform. Covers Neo4j GraphRAG, enterprise CRM integration, warranty governance, provenance traceability, and governed human-agent escalation.</w:t>
      </w:r>
    </w:p>
    <w:p>
      <w:pPr>
        <w:spacing w:after="200"/>
      </w:pPr>
    </w:p>
    <w:p>
      <w:pPr>
        <w:pStyle w:val="Heading2"/>
      </w:pPr>
      <w: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to verify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running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./run_enterprise_demo.sh completed without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http://localhost:8501 loads — Customer Chatbot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connected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shows Connected; or curl http://localhost:8080/health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Mock enterprise APIs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http://localhost:8090/health returns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demo customers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CUST-10042, CUST-10087 in data/enterprise_sources/crm_assets.json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enterprise demo: Neo4j (:7474/:7687), mock APIs (:8090), REST API (:8080), Streamlit (:8501)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ETL pipelines must have run — knowledge graph populated with provenance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LLM API key required for presenter scripts</w:t>
      </w:r>
    </w:p>
    <w:p>
      <w:pPr>
        <w:spacing w:after="200"/>
      </w:pPr>
    </w:p>
    <w:p>
      <w:pPr>
        <w:pStyle w:val="Heading2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Audience is internal stakeholders (architecture, product, contact center leadership)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Presenter has 12–15 minutes for Script A; 5 minutes for Script 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demo uses fixture-backed enterprise data — not production CRM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examples (microwave arcing, multi-symptom washer) are intentional teaching moments</w:t>
      </w:r>
    </w:p>
    <w:p>
      <w:pPr>
        <w:spacing w:after="200"/>
      </w:pPr>
    </w:p>
    <w:p>
      <w:pPr>
        <w:pStyle w:val="Heading2"/>
      </w:pPr>
      <w:r>
        <w:t xml:space="preserve">Risk Mitigation (Presentation)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Pre-run ./run_enterprise_demo.sh 10 minutes before session — avoids cold-start Neo4j delay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CUST-10042 / AST-WM-4421 scripted — eliminates product-detection ambiguity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Streamlit hangs, fall back to REST API: curl POST http://localhost:8080/diagnose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escalation count is zero, run microwave arcing script to demonstrate human handoff</w:t>
      </w:r>
    </w:p>
    <w:p>
      <w:pPr>
        <w:spacing w:after="200"/>
      </w:pPr>
    </w:p>
    <w:p>
      <w:pPr>
        <w:pStyle w:val="Heading2"/>
      </w:pPr>
      <w:r>
        <w:t xml:space="preserve">Before You Begin (30 seconds)</w:t>
      </w:r>
    </w:p>
    <w:p>
      <w:pPr>
        <w:spacing w:after="120"/>
      </w:pPr>
      <w:r>
        <w:t xml:space="preserve">Open the self-service channel: http://localhost:8501 — Customer Chatbot tab</w:t>
      </w:r>
    </w:p>
    <w:p>
      <w:pPr>
        <w:spacing w:after="120"/>
      </w:pPr>
      <w:r>
        <w:t xml:space="preserve">Recommended opening statement: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This is our enterprise warranty diagnostics platform. Customer interactions flow through a governed LangGraph workflow, query an authoritative Neo4j knowledge graph via GraphRAG, enrich from CRM, validate warranty eligibility, and escalate to human agents when policy requires — every answer carries a provenance trail to PIM, FSM, Claims, and CRM.</w:t>
      </w:r>
    </w:p>
    <w:p>
      <w:pPr>
        <w:spacing w:after="120"/>
      </w:pPr>
      <w:r>
        <w:t xml:space="preserve">Confirm platform health indicators: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Neo4j: Connected — knowledge graph operational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Mode: Enterprise — full integration path active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Services: Online — CRM, Claims, and Case Management available</w:t>
      </w:r>
    </w:p>
    <w:p>
      <w:pPr>
        <w:spacing w:after="200"/>
      </w:pPr>
    </w:p>
    <w:p>
      <w:pPr>
        <w:pStyle w:val="Heading2"/>
      </w:pPr>
      <w:r>
        <w:t xml:space="preserve">Registered Customer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scenario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Martinez (CUST-10042)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AST-WM-4421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Washer wm-001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does not spin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Chen (CUST-10087)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AST-DW-1180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Dishwasher dw-001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Dishes wet and cold after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Martinez (CUST-10042)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AST-MW-7702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Microwave mw-001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Arcing inside, food stays cold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Script A — Full Platform Presentation (~12–15 min)</w:t>
      </w:r>
    </w:p>
    <w:p>
      <w:pPr>
        <w:spacing w:after="120"/>
      </w:pPr>
      <w:r>
        <w:t xml:space="preserve">Recommended for executive and architecture audiences. Covers CRM integration, warranty governance, escalation policy, agent operations, and knowledge-engineering lineage.</w:t>
      </w:r>
    </w:p>
    <w:p>
      <w:pPr>
        <w:pStyle w:val="Heading3"/>
      </w:pPr>
      <w:r>
        <w:t xml:space="preserve">Act 1 — CRM-bound, in-warranty diagnosis</w:t>
      </w:r>
    </w:p>
    <w:p>
      <w:pPr>
        <w:pStyle w:val="Heading3"/>
      </w:pPr>
      <w:r>
        <w:t xml:space="preserve">Turn 1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CRM Customer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Customer: Jane Martinez (CUST-10042)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Asset: AST-WM-4421 — wm-001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Appliance: Auto-detect (CRM supplies product)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Machine does not spin during the final cycle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 CRM banner: customer, asset, product wm-001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Warranty: Eligible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names Front Load Washing Machine 8kg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failure mode: Worn Drive Belt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Diagnosis Details → provenance_trail (PIM/FSM sources)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escalated: note low-confidence rule (65% threshold)</w:t>
      </w:r>
    </w:p>
    <w:p>
      <w:pPr>
        <w:spacing w:after="200"/>
      </w:pPr>
    </w:p>
    <w:p>
      <w:pPr>
        <w:pStyle w:val="Heading3"/>
      </w:pPr>
      <w:r>
        <w:t xml:space="preserve">Turn 2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same CRM context from Turn 1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It also makes a loud grinding noise when it tries to spin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 adds symptoms and may adjust failure ranking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list grows in expander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Multi-symptom cases often escalate — expected behavior</w:t>
      </w:r>
    </w:p>
    <w:p>
      <w:pPr>
        <w:spacing w:after="200"/>
      </w:pPr>
    </w:p>
    <w:p>
      <w:pPr>
        <w:pStyle w:val="Heading3"/>
      </w:pPr>
      <w:r>
        <w:t xml:space="preserve">Act 2 — Safety-critical microwave (mandatory escalation)</w:t>
      </w:r>
    </w:p>
    <w:p>
      <w:pPr>
        <w:pStyle w:val="Heading3"/>
      </w:pPr>
      <w:r>
        <w:t xml:space="preserve">Turn 3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CRM: Jane Martinez (CUST-10042)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Asset: AST-MW-7702 — mw-001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Appliance: Auto-detect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Microwave runs but food stays cold, and I see arcing inside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Product: Convection Microwave 25L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severity symptom matched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Escalation: critical symptom — human review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ID appears in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Cloud case created via Enterprise Integration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Provenance Trail in diagnosis expander</w:t>
      </w:r>
    </w:p>
    <w:p>
      <w:pPr>
        <w:spacing w:after="200"/>
      </w:pPr>
    </w:p>
    <w:p>
      <w:pPr>
        <w:spacing w:after="120"/>
      </w:pPr>
      <w:r>
        <w:t xml:space="preserve">Presenter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Safety-critical symptoms bypass automated resolution — a hard enterprise rule, not LLM judgment.</w:t>
      </w:r>
    </w:p>
    <w:p>
      <w:pPr>
        <w:spacing w:after="200"/>
      </w:pPr>
    </w:p>
    <w:p>
      <w:pPr>
        <w:pStyle w:val="Heading3"/>
      </w:pPr>
      <w:r>
        <w:t xml:space="preserve">Act 3 — Dishwasher with second customer</w:t>
      </w:r>
    </w:p>
    <w:p>
      <w:pPr>
        <w:pStyle w:val="Heading3"/>
      </w:pPr>
      <w:r>
        <w:t xml:space="preserve">Turn 4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CRM: Robert Chen (CUST-10087)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Asset: AST-DW-1180 — dw-001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Appliance: Auto-detect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Dishwasher leaves dishes wet and cold after the cycle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binds Robert's registered dishwasher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Warranty eligible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failure: Heating Element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~45% → escalates (below 65% threshold)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Shows: clear top failure can still trigger human review</w:t>
      </w:r>
    </w:p>
    <w:p>
      <w:pPr>
        <w:spacing w:after="200"/>
      </w:pPr>
    </w:p>
    <w:p>
      <w:r>
        <w:br w:type="page"/>
      </w:r>
    </w:p>
    <w:p>
      <w:pPr>
        <w:pStyle w:val="Heading3"/>
      </w:pPr>
      <w:r>
        <w:t xml:space="preserve">Act 4 — Unknown appliance</w:t>
      </w:r>
    </w:p>
    <w:p>
      <w:pPr>
        <w:pStyle w:val="Heading3"/>
      </w:pPr>
      <w:r>
        <w:t xml:space="preserve">Turn 5</w:t>
      </w:r>
    </w:p>
    <w:p>
      <w:pPr>
        <w:spacing w:after="120"/>
      </w:pPr>
      <w:r>
        <w:t xml:space="preserve">UI setup: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CRM: None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Appliance: Auto-detect</w:t>
      </w:r>
    </w:p>
    <w:p>
      <w:pPr>
        <w:spacing w:after="120"/>
      </w:pPr>
      <w:r>
        <w:t xml:space="preserve">Customer types: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Something in my kitchen is broken, I'm not sure what it is</w:t>
      </w:r>
    </w:p>
    <w:p>
      <w:pPr>
        <w:spacing w:after="120"/>
      </w:pPr>
      <w:r>
        <w:t xml:space="preserve">Presenter highlights: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not identified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Escalation: Could not identify appliance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Demonstrates guardrail when graph cannot anchor diagnosis</w:t>
      </w:r>
    </w:p>
    <w:p>
      <w:pPr>
        <w:spacing w:after="200"/>
      </w:pPr>
    </w:p>
    <w:p>
      <w:pPr>
        <w:pStyle w:val="Heading3"/>
      </w:pPr>
      <w:r>
        <w:t xml:space="preserve">Act 5 — Human Agent Dashboard</w:t>
      </w:r>
    </w:p>
    <w:p>
      <w:pPr>
        <w:spacing w:after="120"/>
      </w:pPr>
      <w:r>
        <w:t xml:space="preserve">Tab: Human Agent Dashboard</w:t>
      </w:r>
    </w:p>
    <w:p>
      <w:pPr>
        <w:spacing w:after="120"/>
      </w:pPr>
      <w:r>
        <w:t xml:space="preserve">Presenter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Every escalated case lands here with the full graph payload — symptoms, failure modes, confidence, provenance — so agents don't start from zero.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washer or microwave case from Turns 1–3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Provenance Trail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Mark In Progress on one case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raw JSON for audit/compliance story</w:t>
      </w:r>
    </w:p>
    <w:p>
      <w:pPr>
        <w:spacing w:after="200"/>
      </w:pPr>
    </w:p>
    <w:p>
      <w:pPr>
        <w:pStyle w:val="Heading3"/>
      </w:pPr>
      <w:r>
        <w:t xml:space="preserve">Act 6 — Knowledge Graph</w:t>
      </w:r>
    </w:p>
    <w:p>
      <w:pPr>
        <w:spacing w:after="120"/>
      </w:pPr>
      <w:r>
        <w:t xml:space="preserve">Tab: Knowledge Graph</w:t>
      </w:r>
    </w:p>
    <w:p>
      <w:pPr>
        <w:spacing w:after="120"/>
      </w:pPr>
      <w:r>
        <w:t xml:space="preserve">Presenter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This is what's in Neo4j after enterprise ETL — products, failure modes, and diagnostic steps merged from PIM, field service, and claims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wm-001 — drive belt, drain pump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dw-001 — heating element, wash motor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mw-001 — magnetron, door switch</w:t>
      </w:r>
    </w:p>
    <w:p>
      <w:pPr>
        <w:spacing w:after="200"/>
      </w:pPr>
    </w:p>
    <w:p>
      <w:pPr>
        <w:pStyle w:val="Heading3"/>
      </w:pPr>
      <w:r>
        <w:t xml:space="preserve">Act 7 — Enterprise Systems</w:t>
      </w:r>
    </w:p>
    <w:p>
      <w:pPr>
        <w:spacing w:after="120"/>
      </w:pPr>
      <w:r>
        <w:t xml:space="preserve">Tab: Enterprise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banner — latest successful pipeline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knowledge_etl → smoke_validation → staging_promotion chain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Show full pipeline history for earlier failed runs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 Management — Service Cloud handoff records from CRM-bound escalations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Commands block for operators</w:t>
      </w:r>
    </w:p>
    <w:p>
      <w:pPr>
        <w:spacing w:after="200"/>
      </w:pPr>
    </w:p>
    <w:p>
      <w:pPr>
        <w:pStyle w:val="Heading3"/>
      </w:pPr>
      <w:r>
        <w:t xml:space="preserve">Act 8 — REST API (optional)</w:t>
      </w:r>
    </w:p>
    <w:p>
      <w:pPr>
        <w:spacing w:after="120"/>
      </w:pPr>
      <w:r>
        <w:t xml:space="preserve">Presenter line: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The same logic is exposed as an enterprise API for IVR, mobile app, or Salesforce integration.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http://localhost:8080/diagnose \
  -H "Content-Type: application/json" \
  -d '{"message":"washer won'"'"'t spin","customer_id":"CUST-10042","asset_id":"AST-WM-4421"}'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out in JSON: crm_context, warranty, provenance_trail, escalated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Script B — Executive Briefing (~5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setup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Customer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Highlight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+ AST-WM-4421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does not spin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+ warranty + provenance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Jane + AST-MW-7702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Microwave arcing, food stays cold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escalation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Agent Dashboard 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latest case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Systems 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Lineage + CCaaS cases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Script C — Feature-Specific Mini Scripts</w:t>
      </w:r>
    </w:p>
    <w:p>
      <w:pPr>
        <w:pStyle w:val="Heading3"/>
      </w:pPr>
      <w:r>
        <w:t xml:space="preserve">C1 — Provenance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No CRM · Appliance: Convection Microwave 25L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Microwave convection fan not running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Diagnosis Details → Provenance Trail</w:t>
      </w:r>
    </w:p>
    <w:p>
      <w:pPr>
        <w:spacing w:after="200"/>
      </w:pPr>
    </w:p>
    <w:p>
      <w:pPr>
        <w:pStyle w:val="Heading3"/>
      </w:pPr>
      <w:r>
        <w:t xml:space="preserve">C2 — Graph evidence + diagnostic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No CRM · Auto-detect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Dishwasher grinding noise during wash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failure modes and diagnostic steps in expander</w:t>
      </w:r>
    </w:p>
    <w:p>
      <w:pPr>
        <w:spacing w:after="200"/>
      </w:pPr>
    </w:p>
    <w:p>
      <w:pPr>
        <w:pStyle w:val="Heading3"/>
      </w:pPr>
      <w:r>
        <w:t xml:space="preserve">C3 — Pre-selected product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UI: No CRM · Appliance: Front Load Washing Machine 8kg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Drum does not spin during final 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explicit product binding without CRM</w:t>
      </w:r>
    </w:p>
    <w:p>
      <w:pPr>
        <w:spacing w:after="200"/>
      </w:pPr>
    </w:p>
    <w:p>
      <w:pPr>
        <w:pStyle w:val="Heading2"/>
      </w:pPr>
      <w:r>
        <w:t xml:space="preserve">Presenter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Presentation moment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narrative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enrichment from Salesforce — no manual product lookup.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Warranty 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 policy gate before we run diagnosis.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Provenance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answer is traceable to source systems for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triggers: unknown product, critical symptom, confidence &lt; 65%.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Human-in-the-loop with full graph context, not a chat transcript.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pipelines you'd run in POC → MVP → production.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Recommended Presentation Sequence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CRM + warranty (Jane / washer) — enterprise integration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Critical microwave — safety escalation + CCaaS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Human Agent Dashboard — agent experience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Enterprise Systems — pipelines + lineage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Knowledge Graph — ontology depth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curl — integration story</w:t>
      </w:r>
    </w:p>
    <w:p>
      <w:pPr>
        <w:spacing w:after="200"/>
      </w:pPr>
    </w:p>
    <w:p>
      <w:pPr>
        <w:pStyle w:val="Heading2"/>
      </w:pPr>
      <w:r>
        <w:t xml:space="preserve">Escalation Rules Reference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when product cannot be detected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when any matched symptom has critical severity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 when diagnosis confidence is below 65% (ESCALATION_CONFIDENCE_THRESHOLD)</w:t>
      </w:r>
    </w:p>
    <w:p>
      <w:pPr>
        <w:spacing w:after="120"/>
      </w:pPr>
      <w:r>
        <w:t xml:space="preserve">Example: washer multi-symptom query may rank the correct failure mode but still escalate at ~47% confidence.</w:t>
      </w:r>
    </w:p>
    <w:p>
      <w:pPr>
        <w:spacing w:after="200"/>
      </w:pPr>
    </w:p>
    <w:p>
      <w:pPr>
        <w:pStyle w:val="Heading2"/>
      </w:pPr>
      <w:r>
        <w:t xml:space="preserve">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http://localhost:8501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 REST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http://localhost:8080/docs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Integration Layer (sandbox)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http://localhost:8090/docs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http://localhost:7474 (neo4j / password)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Customer Interaction Scripts &amp; Presentation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2026-06-25T12:18:49.403Z</dcterms:created>
  <dcterms:modified xsi:type="dcterms:W3CDTF">2026-06-25T12:18:49.404Z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