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52"/>
          <w:szCs w:val="52"/>
        </w:rPr>
        <w:t xml:space="preserve">Enterprise Delivery Assumptions</w:t>
      </w:r>
    </w:p>
    <w:p>
      <w:pPr>
        <w:spacing w:after="160"/>
        <w:jc w:val="center"/>
      </w:pPr>
      <w:r>
        <w:rPr>
          <w:color w:val="2E75B6"/>
          <w:sz w:val="34"/>
          <w:szCs w:val="34"/>
        </w:rPr>
        <w:t xml:space="preserve">Dependencies, Open Questions &amp; Pre-Discovery Register</w:t>
      </w:r>
    </w:p>
    <w:p>
      <w:pPr>
        <w:spacing w:after="400"/>
        <w:jc w:val="center"/>
      </w:pPr>
      <w:r>
        <w:rPr>
          <w:i/>
          <w:iCs/>
          <w:sz w:val="24"/>
          <w:szCs w:val="24"/>
        </w:rPr>
        <w:t xml:space="preserve">Warranty Diagnostics GraphRAG Platform — Reference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2000"/>
        <w:gridCol w:w="1600"/>
        <w:gridCol w:w="1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Document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Author Role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Classification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 Assumptions &amp; Dependencies Register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25,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Solution Architect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Nothing Validated — All Hypothesis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 Program Planning</w:t>
            </w:r>
          </w:p>
        </w:tc>
      </w:tr>
    </w:tbl>
    <w:p>
      <w:pPr>
        <w:spacing w:after="200"/>
      </w:pPr>
    </w:p>
    <w:p>
      <w:pPr>
        <w:spacing w:after="120"/>
      </w:pPr>
      <w:r>
        <w:t xml:space="preserve">CRITICAL: At the time of writing, nothing in this program is validated. Not the client's enterprise landscape. Not the product catalog. Not the data sources. Not the contact center model. And not the reference demo in this repository — the demo is a design illustration built on synthetic data and mock systems. It does not confirm that the proposed architecture will work for this client, at this scale, with real data, or that any timeline or estimate in Documents 01, 05, or 10 is achievable.</w:t>
      </w:r>
    </w:p>
    <w:p>
      <w:r>
        <w:br w:type="page"/>
      </w:r>
    </w:p>
    <w:p>
      <w:pPr>
        <w:pStyle w:val="Heading1"/>
      </w:pPr>
      <w:r>
        <w:t xml:space="preserve">1. Purpose of This Document</w:t>
      </w:r>
    </w:p>
    <w:p>
      <w:pPr>
        <w:spacing w:after="120"/>
      </w:pPr>
      <w:r>
        <w:t xml:space="preserve">The solution architecture, enterprise integration model, knowledge engineering approach, and POC → MVP → Production roadmap were authored before any discovery with the client. A reference demo exists (three synthetic appliance families, mock CRM/PIM/FSM/Claims, Neo4j, LangGraph, Streamlit) to help stakeholders visualize one possible implementation — that is all it is. A working local demo is not evidence of enterprise feasibility, diagnostic accuracy, integration viability, or operational acceptance.</w:t>
      </w:r>
    </w:p>
    <w:p>
      <w:pPr>
        <w:spacing w:after="120"/>
      </w:pPr>
      <w:r>
        <w:t xml:space="preserve">This register exists to:</w:t>
      </w:r>
    </w:p>
    <w:p>
      <w:pPr>
        <w:pStyle w:val="ListParagraph"/>
        <w:numPr>
          <w:ilvl w:val="0"/>
          <w:numId w:val="2"/>
        </w:numPr>
        <w:spacing w:after="80"/>
      </w:pPr>
      <w:r>
        <w:t xml:space="preserve">State clearly that every item — including the demo — is hypothesis until independently validated with the client</w:t>
      </w:r>
    </w:p>
    <w:p>
      <w:pPr>
        <w:pStyle w:val="ListParagraph"/>
        <w:numPr>
          <w:ilvl w:val="0"/>
          <w:numId w:val="2"/>
        </w:numPr>
        <w:spacing w:after="80"/>
      </w:pPr>
      <w:r>
        <w:t xml:space="preserve">Prevent the demo from being mistaken for confirmation of architecture, scope, or roadmap</w:t>
      </w:r>
    </w:p>
    <w:p>
      <w:pPr>
        <w:pStyle w:val="ListParagraph"/>
        <w:numPr>
          <w:ilvl w:val="0"/>
          <w:numId w:val="2"/>
        </w:numPr>
        <w:spacing w:after="80"/>
      </w:pPr>
      <w:r>
        <w:t xml:space="preserve">List what we do not know and what we are assuming in the absence of facts</w:t>
      </w:r>
    </w:p>
    <w:p>
      <w:pPr>
        <w:pStyle w:val="ListParagraph"/>
        <w:numPr>
          <w:ilvl w:val="0"/>
          <w:numId w:val="2"/>
        </w:numPr>
        <w:spacing w:after="80"/>
      </w:pPr>
      <w:r>
        <w:t xml:space="preserve">Define mandatory client and delivery dependencies before any phase commitment</w:t>
      </w:r>
    </w:p>
    <w:p>
      <w:pPr>
        <w:pStyle w:val="ListParagraph"/>
        <w:numPr>
          <w:ilvl w:val="0"/>
          <w:numId w:val="2"/>
        </w:numPr>
        <w:spacing w:after="80"/>
      </w:pPr>
      <w:r>
        <w:t xml:space="preserve">Provide a discovery and validation path — starting from zero validated assumptions</w:t>
      </w:r>
    </w:p>
    <w:p>
      <w:pPr>
        <w:spacing w:after="120"/>
      </w:pPr>
      <w:r>
        <w:t xml:space="preserve">Documents 01, 05, and 10 are reference designs for discussion. They are not delivery specifications. Section 14 (Acknowledgment) records that stakeholders understand this — it does not mean any assumption has been validated.</w:t>
      </w:r>
    </w:p>
    <w:p>
      <w:pPr>
        <w:pStyle w:val="Heading1"/>
      </w:pPr>
      <w:r>
        <w:t xml:space="preserve">2. Validation Status — Nothing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 Today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Exists Instead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enterprise 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Illustrative integration diagrams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product catalog &amp; knowledge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synthetic families in demo fixtures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data sources &amp; quality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JSON files pretending to be CRM/PIM/FSM/Claims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fit for client problem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Generic warranty-triage use case hypothesis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 accuracy on real customer language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Curated demo messages against synthetic graph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as approved client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Chosen for reference demo convenience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LangGraph / Python stack as approved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implementation stack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 pipeline design at enterprise 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3-pipeline demo orchestrator on mock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rules &amp; thresholds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defaults (65%, critical severity) — not client policy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Provenance / agent dossier acceptance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mockup — no real agent pilot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 MVP / Production timelines &amp;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Planning estimates in Document 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demo behaviour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validated for client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locally on synthetic data — proves demo code executes, not client value</w:t>
            </w:r>
          </w:p>
        </w:tc>
      </w:tr>
    </w:tbl>
    <w:p>
      <w:pPr>
        <w:spacing w:after="200"/>
      </w:pPr>
    </w:p>
    <w:p>
      <w:pPr>
        <w:spacing w:after="120"/>
      </w:pPr>
      <w:r>
        <w:t xml:space="preserve">Status key used throughout this register: H = Hypothesis (default for every item), V = Validated (none today), I = Invalidated (requires redesign). No assumption may be marked V without client evidence, SME sign-off, or measured pilot data — a working demo is not sufficient evidence.</w:t>
      </w:r>
    </w:p>
    <w:p>
      <w:pPr>
        <w:pStyle w:val="Heading1"/>
      </w:pPr>
      <w:r>
        <w:t xml:space="preserve">3. What the Reference Demo Is — and Is Not</w:t>
      </w:r>
    </w:p>
    <w:p>
      <w:pPr>
        <w:pStyle w:val="Heading2"/>
      </w:pPr>
      <w:r>
        <w:t xml:space="preserve">3.1 What the Demo Is</w:t>
      </w:r>
    </w:p>
    <w:p>
      <w:pPr>
        <w:pStyle w:val="ListParagraph"/>
        <w:numPr>
          <w:ilvl w:val="0"/>
          <w:numId w:val="2"/>
        </w:numPr>
        <w:spacing w:after="80"/>
      </w:pPr>
      <w:r>
        <w:t xml:space="preserve">A clickable illustration of one possible warranty diagnostics architecture</w:t>
      </w:r>
    </w:p>
    <w:p>
      <w:pPr>
        <w:pStyle w:val="ListParagraph"/>
        <w:numPr>
          <w:ilvl w:val="0"/>
          <w:numId w:val="2"/>
        </w:numPr>
        <w:spacing w:after="80"/>
      </w:pPr>
      <w:r>
        <w:t xml:space="preserve">A conversation aid for executives, architects, and contact center leaders</w:t>
      </w:r>
    </w:p>
    <w:p>
      <w:pPr>
        <w:pStyle w:val="ListParagraph"/>
        <w:numPr>
          <w:ilvl w:val="0"/>
          <w:numId w:val="2"/>
        </w:numPr>
        <w:spacing w:after="80"/>
      </w:pPr>
      <w:r>
        <w:t xml:space="preserve">A strawman codebase to estimate effort — not a production foundation committed to the client</w:t>
      </w:r>
    </w:p>
    <w:p>
      <w:pPr>
        <w:pStyle w:val="ListParagraph"/>
        <w:numPr>
          <w:ilvl w:val="0"/>
          <w:numId w:val="2"/>
        </w:numPr>
        <w:spacing w:after="80"/>
      </w:pPr>
      <w:r>
        <w:t xml:space="preserve">Synthetic end-to-end flow: chat → LangGraph → GraphRAG → Neo4j → escalation UI</w:t>
      </w:r>
    </w:p>
    <w:p>
      <w:pPr>
        <w:pStyle w:val="Heading2"/>
      </w:pPr>
      <w:r>
        <w:t xml:space="preserve">3.2 What the Demo Does NOT Confirm</w:t>
      </w:r>
    </w:p>
    <w:p>
      <w:pPr>
        <w:pStyle w:val="ListParagraph"/>
        <w:numPr>
          <w:ilvl w:val="0"/>
          <w:numId w:val="2"/>
        </w:numPr>
        <w:spacing w:after="80"/>
      </w:pPr>
      <w:r>
        <w:t xml:space="preserve">That graph-native diagnosis is accurate enough for the client's products and customer language</w:t>
      </w:r>
    </w:p>
    <w:p>
      <w:pPr>
        <w:pStyle w:val="ListParagraph"/>
        <w:numPr>
          <w:ilvl w:val="0"/>
          <w:numId w:val="2"/>
        </w:numPr>
        <w:spacing w:after="80"/>
      </w:pPr>
      <w:r>
        <w:t xml:space="preserve">That Neo4j, LangGraph, or Python are acceptable in the client's enterprise standards</w:t>
      </w:r>
    </w:p>
    <w:p>
      <w:pPr>
        <w:pStyle w:val="ListParagraph"/>
        <w:numPr>
          <w:ilvl w:val="0"/>
          <w:numId w:val="2"/>
        </w:numPr>
        <w:spacing w:after="80"/>
      </w:pPr>
      <w:r>
        <w:t xml:space="preserve">That CRM, Claims, PIM, or FSM integrations will work as designed — connectors are mocks</w:t>
      </w:r>
    </w:p>
    <w:p>
      <w:pPr>
        <w:pStyle w:val="ListParagraph"/>
        <w:numPr>
          <w:ilvl w:val="0"/>
          <w:numId w:val="2"/>
        </w:numPr>
        <w:spacing w:after="80"/>
      </w:pPr>
      <w:r>
        <w:t xml:space="preserve">That the ontology, symptom catalog, or confidence model reflect real engineering or field data</w:t>
      </w:r>
    </w:p>
    <w:p>
      <w:pPr>
        <w:pStyle w:val="ListParagraph"/>
        <w:numPr>
          <w:ilvl w:val="0"/>
          <w:numId w:val="2"/>
        </w:numPr>
        <w:spacing w:after="80"/>
      </w:pPr>
      <w:r>
        <w:t xml:space="preserve">That agents will trust or use the escalation dossier format</w:t>
      </w:r>
    </w:p>
    <w:p>
      <w:pPr>
        <w:pStyle w:val="ListParagraph"/>
        <w:numPr>
          <w:ilvl w:val="0"/>
          <w:numId w:val="2"/>
        </w:numPr>
        <w:spacing w:after="80"/>
      </w:pPr>
      <w:r>
        <w:t xml:space="preserve">That warranty gating rules match client policy</w:t>
      </w:r>
    </w:p>
    <w:p>
      <w:pPr>
        <w:pStyle w:val="ListParagraph"/>
        <w:numPr>
          <w:ilvl w:val="0"/>
          <w:numId w:val="2"/>
        </w:numPr>
        <w:spacing w:after="80"/>
      </w:pPr>
      <w:r>
        <w:t xml:space="preserve">That ETL pipelines, smoke gates, or lineage meet client governance or compliance requirements</w:t>
      </w:r>
    </w:p>
    <w:p>
      <w:pPr>
        <w:pStyle w:val="ListParagraph"/>
        <w:numPr>
          <w:ilvl w:val="0"/>
          <w:numId w:val="2"/>
        </w:numPr>
        <w:spacing w:after="80"/>
      </w:pPr>
      <w:r>
        <w:t xml:space="preserve">That deflection, AHT, or ROI targets are achievable</w:t>
      </w:r>
    </w:p>
    <w:p>
      <w:pPr>
        <w:pStyle w:val="ListParagraph"/>
        <w:numPr>
          <w:ilvl w:val="0"/>
          <w:numId w:val="2"/>
        </w:numPr>
        <w:spacing w:after="80"/>
      </w:pPr>
      <w:r>
        <w:t xml:space="preserve">That the phased roadmap durations, team sizes, or costs are realistic for this client</w:t>
      </w:r>
    </w:p>
    <w:p>
      <w:pPr>
        <w:pStyle w:val="Heading2"/>
      </w:pPr>
      <w:r>
        <w:t xml:space="preserve">3.3 Client Enterprise — Entirely Unknown (U-01 – U-15)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3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Unknown Area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 It Matters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Documents Affected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CRM platform and asset data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pre-bind, warranty dates, case write-back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01, 05, 07, 09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 warranty policy system(s)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Eligibility rules, adjudication automation scope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01, 05, 07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 PLM / FMEA source systems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graph population authority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02, 05, 07, 10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FSM and service history systems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HistoricalResolution evidence, confidence calibration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02, 07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product families and SKU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scaling timeline and team size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Regional / brand variation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 multiplication, ontology forks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manual format and 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ingestion pipeline scope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platform (CCaaS, CRM Cases)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handoff integration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01, 05, 08, 09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channels (web, mobile, IVR,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UI/omnichannel program scope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diagnosis volume and seasonality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sizing, API SLOs, HA requirements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PII / data residency / regulatory constraints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boundary, CRM call patterns, retention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AI / chatbot investments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vs extend vs replace decisions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availability and knowledge governance maturity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engineering throughput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API maturity (REST, events, batch)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design, latency, error handling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07, 10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Organizational appetite for automation vs human triage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threshold tuning, deflection targets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01, 05, 08</w:t>
            </w:r>
          </w:p>
        </w:tc>
      </w:tr>
    </w:tbl>
    <w:p>
      <w:pPr>
        <w:spacing w:after="200"/>
      </w:pPr>
    </w:p>
    <w:p>
      <w:r>
        <w:br w:type="page"/>
      </w:r>
    </w:p>
    <w:p>
      <w:pPr>
        <w:pStyle w:val="Heading1"/>
      </w:pPr>
      <w:r>
        <w:t xml:space="preserve">4. Reference Architecture Disclaimer</w:t>
      </w:r>
    </w:p>
    <w:p>
      <w:pPr>
        <w:spacing w:after="120"/>
      </w:pPr>
      <w:r>
        <w:t xml:space="preserve">Documents 01–10 describe a hypothetical reference solution for a mid-to-large consumer durables / appliance manufacturer. We have not confirmed the client is such an organization, that they have this problem at this priority, or that this shape of solution is appropriate. Named systems (Salesforce CRM, Guidewire Claims, SAP PLM, ServiceMax FSM, Genesys CCaaS) are fiction placeholders for discussion — not discovered facts.</w:t>
      </w:r>
    </w:p>
    <w:p>
      <w:pPr>
        <w:spacing w:after="120"/>
      </w:pPr>
      <w:r>
        <w:t xml:space="preserve">The following design elements are intentionally generic pending discovery:</w:t>
      </w:r>
    </w:p>
    <w:p>
      <w:pPr>
        <w:pStyle w:val="ListParagraph"/>
        <w:numPr>
          <w:ilvl w:val="0"/>
          <w:numId w:val="2"/>
        </w:numPr>
        <w:spacing w:after="80"/>
      </w:pPr>
      <w:r>
        <w:t xml:space="preserve">Connector URLs, authentication schemes, and payload schemas in config/settings.py</w:t>
      </w:r>
    </w:p>
    <w:p>
      <w:pPr>
        <w:pStyle w:val="ListParagraph"/>
        <w:numPr>
          <w:ilvl w:val="0"/>
          <w:numId w:val="2"/>
        </w:numPr>
        <w:spacing w:after="80"/>
      </w:pPr>
      <w:r>
        <w:t xml:space="preserve">Ontology entity coverage beyond Product, Symptom, FailureMode, DiagnosticStep, Part, HistoricalResolution</w:t>
      </w:r>
    </w:p>
    <w:p>
      <w:pPr>
        <w:pStyle w:val="ListParagraph"/>
        <w:numPr>
          <w:ilvl w:val="0"/>
          <w:numId w:val="2"/>
        </w:numPr>
        <w:spacing w:after="80"/>
      </w:pPr>
      <w:r>
        <w:t xml:space="preserve">Escalation threshold (65%) and severity taxonomy — require client safety policy alignment</w:t>
      </w:r>
    </w:p>
    <w:p>
      <w:pPr>
        <w:pStyle w:val="ListParagraph"/>
        <w:numPr>
          <w:ilvl w:val="0"/>
          <w:numId w:val="2"/>
        </w:numPr>
        <w:spacing w:after="80"/>
      </w:pPr>
      <w:r>
        <w:t xml:space="preserve">Phased roadmap durations (8-week POC, 8-week MVP, 12–24 month production) — require velocity calibration</w:t>
      </w:r>
    </w:p>
    <w:p>
      <w:pPr>
        <w:pStyle w:val="ListParagraph"/>
        <w:numPr>
          <w:ilvl w:val="0"/>
          <w:numId w:val="2"/>
        </w:numPr>
        <w:spacing w:after="80"/>
      </w:pPr>
      <w:r>
        <w:t xml:space="preserve">Person-month and cost estimates in Document 05 — order-of-magnitude only</w:t>
      </w:r>
    </w:p>
    <w:p>
      <w:pPr>
        <w:spacing w:after="120"/>
      </w:pPr>
      <w:r>
        <w:t xml:space="preserve">Replacing any assumption in Section 5 may require revisiting architecture, roadmap scope, or phase gates. This is expected — not a sign of design failure.</w:t>
      </w:r>
    </w:p>
    <w:p>
      <w:pPr>
        <w:pStyle w:val="Heading1"/>
      </w:pPr>
      <w:r>
        <w:t xml:space="preserve">5. Foundational Assumptions Register</w:t>
      </w:r>
    </w:p>
    <w:p>
      <w:pPr>
        <w:spacing w:after="120"/>
      </w:pPr>
      <w:r>
        <w:t xml:space="preserve">Every row below is a hypothesis. Status column shows H for all items at document issue — nothing has been validated. IDs support traceability to architecture (Doc 01), roadmap (Doc 05), and pipelines (Doc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Meaning</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Count Today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Hypothesis — assumed for design; no client confirmation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assumptions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Validated — confirmed with evidence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Invalidated — disproven; design must change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w:t>
            </w:r>
          </w:p>
        </w:tc>
      </w:tr>
    </w:tbl>
    <w:p>
      <w:pPr>
        <w:spacing w:after="200"/>
      </w:pPr>
    </w:p>
    <w:p>
      <w:pPr>
        <w:pStyle w:val="Heading2"/>
      </w:pPr>
      <w:r>
        <w:t xml:space="preserve">5.1 Business &amp; Operating Model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value case is contact center workload reduction on warranty/support inquiries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charter may change; KPIs misaligned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sponsor interview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tier handles first-line symptom triage; humans retain safety/ambiguous cases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automation pressure may conflict with governance design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 operations leadership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30–50% tier-1 deflection is aspirational over 18 months — not a POC commitment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disappointment at POC scale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expectations in sponsor readout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Warranty policy interpretation remains partly human until MVP at earliest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into adjudication automation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policy owner workshop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product families are a subset agreed with service engineering — not entire catalog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scale estimates invalid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portfolio review — Week 1</w:t>
            </w:r>
          </w:p>
        </w:tc>
      </w:tr>
    </w:tbl>
    <w:p>
      <w:pPr>
        <w:spacing w:after="200"/>
      </w:pPr>
    </w:p>
    <w:p>
      <w:pPr>
        <w:pStyle w:val="Heading2"/>
      </w:pPr>
      <w:r>
        <w:t xml:space="preserve">5.2 Product &amp; Knowledge Scope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Hundreds of product families exist across brands/regions in production target state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Roadmap timeline and team sizing wrong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portfolio export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FMEA or equivalent reliability data exists for major families (may be incomplete)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Failure mode coverage gaps; manual curation load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 data assessment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manuals / SOPs exist in retrievable form (PDF, CMS, or PLM-linked)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ingestion pipeline may be major workstream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inventory sample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Symptom catalog can be normalized to canonical graph symptoms with SME mapping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Lexical matching insufficient; vector pilot needed earlier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mapping workshop —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families per knowledge engineer per month is achievable with governance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100-family timeline extends significantly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velocity measurement — Week 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ontology (6 node types) is sufficient starting schema — extensions TBD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migration in POC if IoT codes, error codes, regions needed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workshop — Week 1</w:t>
            </w:r>
          </w:p>
        </w:tc>
      </w:tr>
    </w:tbl>
    <w:p>
      <w:pPr>
        <w:spacing w:after="200"/>
      </w:pPr>
    </w:p>
    <w:p>
      <w:pPr>
        <w:pStyle w:val="Heading2"/>
      </w:pPr>
      <w:r>
        <w:t xml:space="preserve">5.3 Enterprise Landscape &amp; Integration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has CRM with registered asset / product instance records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 product pre-bind pattern fails; serial lookup needed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sandbox API review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or warranty system exposes eligibility or policy reference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Warranty gate must be redesigned or deferred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API/export review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or PLM is authoritative for product taxonomy and parts BOM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Alternate product master must be identified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governance interview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FSM or work order history provides confirmed repair outcomes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HistoricalResolution evidence thin; confidence tuning weak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FSM sample extract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is API-first (REST/OData) or schedulable batch — not exclusively real-time event-only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orchestration redesign; streaming scope added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architect interview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Sandbox or non-prod environments available within 2 weeks of program 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Week 1–2 slip; fixture bridge extended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request tracker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A-26</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single system holds complete diagnostic knowledge — multi-source merge 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Simplified pipeline if one golden KB exists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system matrix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A-27</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case management can receive structured escalation payloads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agent desktop integration scope grows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CCaaS/CRM case API review — Week 3</w:t>
            </w:r>
          </w:p>
        </w:tc>
      </w:tr>
    </w:tbl>
    <w:p>
      <w:pPr>
        <w:spacing w:after="200"/>
      </w:pPr>
    </w:p>
    <w:p>
      <w:r>
        <w:br w:type="page"/>
      </w:r>
    </w:p>
    <w:p>
      <w:pPr>
        <w:pStyle w:val="Heading2"/>
      </w:pPr>
      <w:r>
        <w:t xml:space="preserve">5.4 Data Availability, Quality &amp; Ownership</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product data has stable identifiers suitable for MERGE keys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idempotency breaks; reconciliation pipeline needed earlier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sample + key analysis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and claims history covers enough closed cases to tune confidence (not just open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evidence sparse; SME seeding 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FSM/Claims volume analysis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owners exist for each source system with approval authority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governance blocked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governance RACI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and conflicting records across sources are manageable with documented precedence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OntologyBuilder conflict resolution complexity grows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Reconciliation workshop —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PII can remain in CRM — not replicated into Neo4j knowledge graph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architecture revision; graph boundary moves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 / legal review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English-language symptom descriptions suffice for pilot; localization is production scope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NLP and symptom catalog multiply by locale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 scope confirmation — Week 1</w:t>
            </w:r>
          </w:p>
        </w:tc>
      </w:tr>
    </w:tbl>
    <w:p>
      <w:pPr>
        <w:spacing w:after="200"/>
      </w:pPr>
    </w:p>
    <w:p>
      <w:pPr>
        <w:pStyle w:val="Heading2"/>
      </w:pPr>
      <w:r>
        <w:t xml:space="preserve">5.5 Technology &amp; Platform</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is acceptable as knowledge graph store (Aura or self-hosted)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Alternate graph DB evaluation — schedule slip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architecture standards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Graph-native retrieval is primary; LLM is optional formatting/UX layer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Stakeholders expecting ChatGPT-style answers may be dissatisfied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strategy alignment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 FastAPI / LangGraph stack is deployable within client cloud standards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 or framework exception process needed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engineering review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is acceptable for POC only — not customer production channel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scope in POC if stakeholder expects production UX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 strategy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vector + graph retrieval is deferred until lexical baseline measured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Earlier embedding investment if symptom recall insufficient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accuracy report — Week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permits outbound HTTPS from app tier to enterprise APIs (or ESB mediation)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architecture and latency model change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security review — Week 2</w:t>
            </w:r>
          </w:p>
        </w:tc>
      </w:tr>
    </w:tbl>
    <w:p>
      <w:pPr>
        <w:spacing w:after="200"/>
      </w:pPr>
    </w:p>
    <w:p>
      <w:pPr>
        <w:pStyle w:val="Heading2"/>
      </w:pPr>
      <w:r>
        <w:t xml:space="preserve">5.6 Security, Compliance &amp; Operations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SSO (OIDC/SAML) available for agent and internal users by MVP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pilot delayed; demo auth only in POC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IAM team engagement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knowledge is not ITAR/export-controlled (consumer appliances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scope expands significantly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 compliance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retention for diagnosis and escalation events aligns with case management policy (90 days – 7 years TBD)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 and lineage architecture adjustment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 management —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Penetration test and SOC2 alignment required before production — not POC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gate criteria unchanged; MVP security track starts Week 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architect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A-54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SRE on-call model for peak season is client-operated or jointly defined in production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runbook scope in Document 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leadership — MVP planning</w:t>
            </w:r>
          </w:p>
        </w:tc>
      </w:tr>
    </w:tbl>
    <w:p>
      <w:pPr>
        <w:spacing w:after="200"/>
      </w:pPr>
    </w:p>
    <w:p>
      <w:pPr>
        <w:pStyle w:val="Heading2"/>
      </w:pPr>
      <w:r>
        <w:t xml:space="preserve">5.7 Program Delivery &amp; Governance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sponsor commits 5.5–6 FTE core team for 8-week POC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scope must shrink or timeline extends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 plan approval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engineering SMEs available ≥4 hours/week during POC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validation blocked; accuracy targets at risk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commitment letter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and ontology decisions made within 3 business days during POC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plan slip accumulates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 cadence agreement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integration teams respond to API access requests within 5 business days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 work blocked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Vendor management SLA — Week 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success is measured on curated scenarios — not live customer traffic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debate without controlled test pack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pack sign-off —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is a separate funded program after MVP — not implicit in POC/MVP SOW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 surprise at Week 16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Commercial framing — Week 0</w:t>
            </w:r>
          </w:p>
        </w:tc>
      </w:tr>
    </w:tbl>
    <w:p>
      <w:pPr>
        <w:spacing w:after="200"/>
      </w:pPr>
    </w:p>
    <w:p>
      <w:pPr>
        <w:pStyle w:val="Heading2"/>
      </w:pPr>
      <w:r>
        <w:t xml:space="preserve">5.8 Reference Demo &amp; Solution Design (Not Client-Validated)</w:t>
      </w:r>
    </w:p>
    <w:p>
      <w:pPr>
        <w:spacing w:after="120"/>
      </w:pPr>
      <w:r>
        <w:t xml:space="preserve">These assumptions underpin the demo and Documents 01–10. They are design choices for illustration. The demo running successfully on a laptop confirms only that the reference code executes against synthetic fixtures — not that the approach is correct for the client.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3000"/>
        <w:gridCol w:w="2600"/>
        <w:gridCol w:w="2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Wrong —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Validate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Property-graph knowledge model fits warranty symptom → failure → step reasoning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Entire architecture may need re-evaluation (rules engine, case-based reasoning, LLM-only)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workshop + SME review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Lexical symptom matching is adequate starting point before vector 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Earlier ML/NLP investment; different retrieval architecture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accuracy on real customer utterances — Week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 confidence threshold is reasonable default for escalation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 or under-escalation; client policy may differ entirely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 policy + pilot override data — 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A-73</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 high / medium severity taxonomy maps to client safety policy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cases auto-resolved or over-escalated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SME workshop — 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A-74</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Multi-source ETL merge (PIM+FSM+Claims+CRM) is the right ingestion pattern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golden KB or manual curation may be simpler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system matrix —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A-75</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Provenance trail format is useful to contact center agents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UI redesign; different explainability model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shadowing + UAT — 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A-76</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Three-phase roadmap (POC 8w / MVP 8w / Production 12–24mo) is structurally sound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Phases may need complete rescoping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 POC velocity — Week 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A-77</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production pipelines (Document 10) are necessary at enterprise scale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count may be over- or under-engineered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size + governance maturity — post-MVP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A-78</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codebase (diagnostic-chatbot) is a reasonable POC starting point — not throwaway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Greenfield rewrite may be cheaper if stack rejected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 + platform standards — Week 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A-79</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test scenarios (wm/dw/mw) represent realistic diagnostic behaviour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misleads stakeholders about production accuracy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with client-authored scenarios —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A-80</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 without LLM meets stakeholder expectations for 'AI diagnostics'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Expectation gap; repositioning or LLM layer 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 CC alignment — Week 1</w:t>
            </w:r>
          </w:p>
        </w:tc>
      </w:tr>
    </w:tbl>
    <w:p>
      <w:pPr>
        <w:spacing w:after="200"/>
      </w:pPr>
    </w:p>
    <w:p>
      <w:r>
        <w:br w:type="page"/>
      </w:r>
    </w:p>
    <w:p>
      <w:pPr>
        <w:pStyle w:val="Heading1"/>
      </w:pPr>
      <w:r>
        <w:t xml:space="preserve">6. Client-Provided Dependencies (Mandatory for Delivery)</w:t>
      </w:r>
    </w:p>
    <w:p>
      <w:pPr>
        <w:spacing w:after="120"/>
      </w:pPr>
      <w:r>
        <w:t xml:space="preserve">Any enterprise program delivering graph-backed warranty diagnostics will fail without client-side provision of the following. These are not optional nice-to-haves — they are structural dependencies.</w:t>
      </w:r>
    </w:p>
    <w:p>
      <w:pPr>
        <w:pStyle w:val="Heading2"/>
      </w:pPr>
      <w:r>
        <w:t xml:space="preserve">6.1 Executive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Dependency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Required For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When Needed</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sponsor with budget authority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charter, SME time, sandbox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 Customer Service / CTO delegate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decision forum (weekly)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scope, escalation policy decisions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0 onward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Sponsor + Architect + 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Signed assumption acknowledgment (Section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Converting reference design to committed 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of Week 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Sponsor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control for integration credentials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connectors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onward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Security</w:t>
            </w:r>
          </w:p>
        </w:tc>
      </w:tr>
    </w:tbl>
    <w:p>
      <w:pPr>
        <w:spacing w:after="200"/>
      </w:pPr>
    </w:p>
    <w:p>
      <w:pPr>
        <w:pStyle w:val="Heading2"/>
      </w:pPr>
      <w:r>
        <w:t xml:space="preserve">6.2 People &amp; Subject Matter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3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MVP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Production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Client vs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 reliability engineering SME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 hrs/week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 hrs/week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pool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mandatory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operations lead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hrs/week 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Ongoing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mandatory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 warranty policy 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hrs/week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needed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mandatory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integration architect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hrs/week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hrs/week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strongly recommended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governance / source system owners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hrs/week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hrs/week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mandatory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 IAM representative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 (POC)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hrs/week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MVP onward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architect, engineers, knowledge engineer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5.5–6 FTE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 FTE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 FTE program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team</w:t>
            </w:r>
          </w:p>
        </w:tc>
      </w:tr>
    </w:tbl>
    <w:p>
      <w:pPr>
        <w:spacing w:after="200"/>
      </w:pPr>
    </w:p>
    <w:p>
      <w:pPr>
        <w:pStyle w:val="Heading2"/>
      </w:pPr>
      <w:r>
        <w:t xml:space="preserve">6.3 System Access &amp;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Dependency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POC Minimum</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sandbox + API credentials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Asset read, case draft write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on customer/asset objects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Often slowest dependency — start Week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 PLM export or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parts, FMEA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family export acceptable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Fixture bridge if API delayed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FSM closed work order sample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HistoricalResolution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records or export file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Anonymized if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closed claim sample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Resolution + policy reference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doc + sample claims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Eligibility API ideal by MVP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Non-prod Neo4j or cloud 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graph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instance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Aura trial or client K8s namespace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 namespace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populate_graph automation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run permission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 Week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CCaaS / agent desktop sandbox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handoff pilot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Deferred to MVP acceptable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before agent pilot</w:t>
            </w:r>
          </w:p>
        </w:tc>
      </w:tr>
    </w:tbl>
    <w:p>
      <w:pPr>
        <w:spacing w:after="200"/>
      </w:pPr>
    </w:p>
    <w:p>
      <w:pPr>
        <w:pStyle w:val="Heading2"/>
      </w:pPr>
      <w:r>
        <w:t xml:space="preserve">6.4 Data Artifacts (Discovery Deliverables from Client)</w:t>
      </w:r>
    </w:p>
    <w:p>
      <w:pPr>
        <w:pStyle w:val="ListParagraph"/>
        <w:numPr>
          <w:ilvl w:val="0"/>
          <w:numId w:val="2"/>
        </w:numPr>
        <w:spacing w:after="80"/>
      </w:pPr>
      <w:r>
        <w:t xml:space="preserve">Product portfolio summary — family count, regions, brands, EOL policy</w:t>
      </w:r>
    </w:p>
    <w:p>
      <w:pPr>
        <w:pStyle w:val="ListParagraph"/>
        <w:numPr>
          <w:ilvl w:val="0"/>
          <w:numId w:val="2"/>
        </w:numPr>
        <w:spacing w:after="80"/>
      </w:pPr>
      <w:r>
        <w:t xml:space="preserve">Integration landscape diagram (even if outdated — accelerates validation)</w:t>
      </w:r>
    </w:p>
    <w:p>
      <w:pPr>
        <w:pStyle w:val="ListParagraph"/>
        <w:numPr>
          <w:ilvl w:val="0"/>
          <w:numId w:val="2"/>
        </w:numPr>
        <w:spacing w:after="80"/>
      </w:pPr>
      <w:r>
        <w:t xml:space="preserve">Sample service manual or troubleshooting guide for one pilot family</w:t>
      </w:r>
    </w:p>
    <w:p>
      <w:pPr>
        <w:pStyle w:val="ListParagraph"/>
        <w:numPr>
          <w:ilvl w:val="0"/>
          <w:numId w:val="2"/>
        </w:numPr>
        <w:spacing w:after="80"/>
      </w:pPr>
      <w:r>
        <w:t xml:space="preserve">FMEA or failure mode list for one pilot family (if available)</w:t>
      </w:r>
    </w:p>
    <w:p>
      <w:pPr>
        <w:pStyle w:val="ListParagraph"/>
        <w:numPr>
          <w:ilvl w:val="0"/>
          <w:numId w:val="2"/>
        </w:numPr>
        <w:spacing w:after="80"/>
      </w:pPr>
      <w:r>
        <w:t xml:space="preserve">Contact center escalation policy and safety-critical symptom definitions</w:t>
      </w:r>
    </w:p>
    <w:p>
      <w:pPr>
        <w:pStyle w:val="ListParagraph"/>
        <w:numPr>
          <w:ilvl w:val="0"/>
          <w:numId w:val="2"/>
        </w:numPr>
        <w:spacing w:after="80"/>
      </w:pPr>
      <w:r>
        <w:t xml:space="preserve">Current warranty eligibility business rules (narrative acceptable)</w:t>
      </w:r>
    </w:p>
    <w:p>
      <w:pPr>
        <w:pStyle w:val="ListParagraph"/>
        <w:numPr>
          <w:ilvl w:val="0"/>
          <w:numId w:val="2"/>
        </w:numPr>
        <w:spacing w:after="80"/>
      </w:pPr>
      <w:r>
        <w:t xml:space="preserve">Baseline metrics: tier-1 volume, AHT, override rate if any prior automation exists</w:t>
      </w:r>
    </w:p>
    <w:p>
      <w:pPr>
        <w:pStyle w:val="ListParagraph"/>
        <w:numPr>
          <w:ilvl w:val="0"/>
          <w:numId w:val="2"/>
        </w:numPr>
        <w:spacing w:after="80"/>
      </w:pPr>
      <w:r>
        <w:t xml:space="preserve">Privacy impact assessment template or PII handling standards</w:t>
      </w:r>
    </w:p>
    <w:p>
      <w:r>
        <w:br w:type="page"/>
      </w:r>
    </w:p>
    <w:p>
      <w:pPr>
        <w:pStyle w:val="Heading1"/>
      </w:pPr>
      <w:r>
        <w:t xml:space="preserve">7. Third-Party, Vendor &amp; Licensing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Dependency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 if Unavailable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license (Aura or Enterprise)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optional; MVP 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procurement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platform blocked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vendor API access (Salesforce, SAP, etc.)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read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vendor relationship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runtime enrichment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system vendor cooperation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Warranty gate manual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compute (AWS/Azure/GCP)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non-prod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platform team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deployment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 IdP (Okta, Azure AD, etc.)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SSO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IAM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pilot blocked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LLM provider (xAI, OpenAI)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Post-POC if desired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AI governance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NL polish only — not blocking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Airflow / orchestrator (if mandated)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scheduling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data platform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Cron acceptable for MVP</w:t>
            </w:r>
          </w:p>
        </w:tc>
      </w:tr>
    </w:tbl>
    <w:p>
      <w:pPr>
        <w:spacing w:after="200"/>
      </w:pPr>
    </w:p>
    <w:p>
      <w:pPr>
        <w:pStyle w:val="Heading1"/>
      </w:pPr>
      <w:r>
        <w:t xml:space="preserve">8. Delivery Team Capability Dependencies</w:t>
      </w:r>
    </w:p>
    <w:p>
      <w:pPr>
        <w:spacing w:after="120"/>
      </w:pPr>
      <w:r>
        <w:t xml:space="preserve">The delivery organization must provide or procure: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Capability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 Required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Gap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 enterprise architect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Assumption validation, integration 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connectors designed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 / ontologist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Symptom catalog, FMEA mapping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targets missed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 Neo4j engineer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populate_graph, staging promotion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0.75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load failures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engineer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CRM/Claims/PIM connectors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0.75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slips on access wait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engineer (Python, LangGraph, FastAPI)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and API hardening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code is strawman — may be rewritten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 evaluation engineer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Curated scenario harness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objective accuracy measure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UX for agent provenance views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trust in escalation dossier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adoption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Environments, CI, secrets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 FTE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runs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architect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PII boundary, SSO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MVP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gate failure</w:t>
            </w:r>
          </w:p>
        </w:tc>
      </w:tr>
    </w:tbl>
    <w:p>
      <w:pPr>
        <w:spacing w:after="200"/>
      </w:pPr>
    </w:p>
    <w:p>
      <w:pPr>
        <w:pStyle w:val="Heading1"/>
      </w:pPr>
      <w:r>
        <w:t xml:space="preserve">9. How Assumptions Drive Architecture &amp; Roadmap</w:t>
      </w:r>
    </w:p>
    <w:p>
      <w:pPr>
        <w:pStyle w:val="Heading2"/>
      </w:pPr>
      <w:r>
        <w:t xml:space="preserve">9.1 Architecture Decisions Conditional on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Architecture Decision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Rests On Assumptions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If Invalidated — Rework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Multi-connector ETL (PIM, FSM, Claims, CRM)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A-22, A-23, A-26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Single-source pipeline; reduced provenance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runtime enrichment (not in 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A-20, A-34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 lookup service; graph stores more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knowledge 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Re-platform evaluation (6–12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Graph-native diagnosis without 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LLM reasoning layer — governance overhaul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on critical + low confidence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A-02, client safety policy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Threshold and severity taxonomy redesign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Provenance on every evidence 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A-32, A-52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Reduced audit scope if client waives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Three-phase roadmap (POC/MVP/Production)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A-60, A-65, A-10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Compress or extend phases; resize team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production pipelines (Document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A-10, A-12, A-13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Fewer pipelines if catalog small and docs structured</w:t>
            </w:r>
          </w:p>
        </w:tc>
      </w:tr>
    </w:tbl>
    <w:p>
      <w:pPr>
        <w:spacing w:after="200"/>
      </w:pPr>
    </w:p>
    <w:p>
      <w:pPr>
        <w:pStyle w:val="Heading2"/>
      </w:pPr>
      <w:r>
        <w:t xml:space="preserve">9.2 Roadmap Scope Conditional on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Roadmap Element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Assumption Dependency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Sensitivity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2 product families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A-05, A-11, A-61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SME time is critical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1 live CRM read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A-20, A-25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sandbox access often delays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10–15 families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A-14, A-10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linear with knowledge engineering throughput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SSO + case write-back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A-27, A-50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standard enterprise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100+ families in 12–24 months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A-10, A-14, A-13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high — largest estimate uncertainty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hourly incremental ETL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A-24, A-31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may remain daily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index pipeline (optional)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A-44, A-13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triggered by POC recall gaps</w:t>
            </w:r>
          </w:p>
        </w:tc>
      </w:tr>
    </w:tbl>
    <w:p>
      <w:pPr>
        <w:spacing w:after="200"/>
      </w:pPr>
    </w:p>
    <w:p>
      <w:r>
        <w:br w:type="page"/>
      </w:r>
    </w:p>
    <w:p>
      <w:pPr>
        <w:pStyle w:val="Heading1"/>
      </w:pPr>
      <w:r>
        <w:t xml:space="preserve">10. Discovery Workshop Agenda (Week 0–1)</w:t>
      </w:r>
    </w:p>
    <w:p>
      <w:pPr>
        <w:spacing w:after="120"/>
      </w:pPr>
      <w:r>
        <w:t xml:space="preserve">No assumption may move from H to V based on the demo or these documents alone. Discovery sessions must produce client evidence. Outcomes below are targets for first validation — not current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800"/>
        <w:gridCol w:w="3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Session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Duration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Participants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Target Outcomes (First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alignment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Sponsor, PO, Architect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problem statement; acknowledge zero validated assumptions today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landscape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 integration architects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source matrix; begin U-01–U-04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portfolio &amp; pilot family selection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mgmt, service engineering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 pilot families — not yet approved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&amp; safety workshop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SMEs, knowledge 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Challenge A-70, A-73, A-15; draft symptom seed if domain confirmed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operations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 lead, workforce mgmt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 A-02, A-72, A-75; map U-08, U-15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governance &amp; privacy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hrs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owners, legal/privacy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 A-32, A-34, A-52 — no sign-off without legal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demo walkthrough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Sponsors + SMEs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Explicitly label demo as non-validated illustration; capture scepticism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&amp; access planning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 security, vendors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A-25 request tracker opened — not fulfilled</w:t>
            </w:r>
          </w:p>
        </w:tc>
      </w:tr>
    </w:tbl>
    <w:p>
      <w:pPr>
        <w:spacing w:after="200"/>
      </w:pPr>
    </w:p>
    <w:p>
      <w:pPr>
        <w:pStyle w:val="Heading1"/>
      </w:pPr>
      <w:r>
        <w:t xml:space="preserve">11. Validation Plan — From Zero to Committed Scope</w:t>
      </w:r>
    </w:p>
    <w:p>
      <w:pPr>
        <w:spacing w:after="120"/>
      </w:pPr>
      <w:r>
        <w:t xml:space="preserve">Today: 0 assumptions validated. The gates below describe when the program may progress — not where we are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800"/>
        <w:gridCol w:w="2000"/>
        <w:gridCol w:w="216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Gate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Timing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Minimum Validations Required (H → V)</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Proceed If</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Stop / Rework If</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Engagement start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 acknowledgment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14 signed; sponsor accepts all-hypothesis 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 treats demo as proof</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complete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Week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A-01, A-20 or alternate, A-32, A-60, A-61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Written source matrix; named data owners; SME hours committed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authoritative product or customer data path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direction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A-40, A-42, A-70 (or alternative chosen)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 written position on graph stack or documented alternative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Neo4j/stack rejected without replacement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mid-point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A-11, A-30, A-13 on real client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real family loaded — not fixtures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data unusable without major cleansing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 MVP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A-64, A-02, A-27, A-71, A-79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Measured accuracy on client scenarios; agent dossier reviewed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or agent acceptance fails on real data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 Production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A-14, A-10, A-50, A-75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KPIs trending; SSO live; real agent pilot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Override rate flat; ETL unreliable</w:t>
            </w:r>
          </w:p>
        </w:tc>
      </w:tr>
    </w:tbl>
    <w:p>
      <w:pPr>
        <w:spacing w:after="200"/>
      </w:pPr>
    </w:p>
    <w:p>
      <w:pPr>
        <w:pStyle w:val="Heading1"/>
      </w:pPr>
      <w:r>
        <w:t xml:space="preserve">12. Assumption Invalidation — Impact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Invalidated Assumption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Likely Trigger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Response Pattern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Schedule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A-20 — No CRM asset registry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discovery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Serial/model lookup via alternate MDM; manual product picker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weeks POC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A-11 — No FMEA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 assessment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failure mode authoring; higher SME load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 weeks per 10 families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A-10 — Catalog &lt;20 families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 review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Compress production program; fewer governance pipelines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−6–12 months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A-41 — LLM-first mandate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strategy 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Reposition LLM as formatter; add RAG guardrails doc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 +4 weeks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A-40 — Neo4j not approved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 standards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Evaluate alternate graph; pause Load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+6–12 weeks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A-61 — SME time &lt;2 hrs/week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 denial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Shrink POC to 1 family; defer accuracy targets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outcome at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A-25 — Sandbox &gt;6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Vendor delay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Extended fixture mode; parallel integration track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slip 4–6 weeks</w:t>
            </w:r>
          </w:p>
        </w:tc>
      </w:tr>
    </w:tbl>
    <w:p>
      <w:pPr>
        <w:spacing w:after="200"/>
      </w:pPr>
    </w:p>
    <w:p>
      <w:r>
        <w:br w:type="page"/>
      </w:r>
    </w:p>
    <w:p>
      <w:pPr>
        <w:pStyle w:val="Heading1"/>
      </w:pPr>
      <w:r>
        <w:t xml:space="preserve">13. Risk Register (Everything Unvalidated — Including Demo)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000"/>
        <w:gridCol w:w="1000"/>
        <w:gridCol w:w="2800"/>
        <w:gridCol w:w="17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Impact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Mitigation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mistaken for proof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every readout with Section 3.2; label demo 'illustration only'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U-01, A-25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0 CRM access request; do not demo mock CRM as client reality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Sponsor SME mandate before POC; no synthetic SME knowledge in graph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manager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U-05, A-10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100-family commitment until MVP velocity on real data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U-11, A-34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 review before any client PII in non-prod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architect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A-80, A-41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expectations: graph-truth, not ChatGPT; demo is not AI proof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demo scenarios with client-authored test pack before accuracy claims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workshop may reject graph approach entirely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Treat reference code as disposable until EA approves stack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connector design final until API inspection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A-65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Commercial framing: POC/MVP ≠ production program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Sponsor</w:t>
            </w:r>
          </w:p>
        </w:tc>
      </w:tr>
    </w:tbl>
    <w:p>
      <w:pPr>
        <w:spacing w:after="200"/>
      </w:pPr>
    </w:p>
    <w:p>
      <w:pPr>
        <w:pStyle w:val="Heading1"/>
      </w:pPr>
      <w:r>
        <w:t xml:space="preserve">14. Stakeholder Acknowledgment — Hypothesis State</w:t>
      </w:r>
    </w:p>
    <w:p>
      <w:pPr>
        <w:spacing w:after="120"/>
      </w:pPr>
      <w:r>
        <w:t xml:space="preserve">By signing below, stakeholders confirm they understand the current state: zero validated assumptions; the reference demo is not confirmation of client fit; Documents 01, 05, and 10 are planning hypotheses; Section 6 dependencies are required before any delivery commitment; no timeline or cost figure is binding.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1000"/>
        <w:gridCol w:w="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 understand demo ≠ validation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 understand all A-xx are H today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Date</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Signature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Sponsor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Architect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Lead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Engineering / SME Lead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Governance Owner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spacing w:after="120"/>
      </w:pPr>
      <w:r>
        <w:t xml:space="preserve">Validation log (maintain as appendix): record assumption ID, evidence source, date, and approver when any item moves H → V. Empty at engagement start.</w:t>
      </w:r>
    </w:p>
    <w:p>
      <w:pPr>
        <w:pStyle w:val="Heading1"/>
      </w:pPr>
      <w:r>
        <w:t xml:space="preserve">15. Document References &amp; Maintenance</w:t>
      </w:r>
    </w:p>
    <w:p>
      <w:pPr>
        <w:pStyle w:val="ListParagraph"/>
        <w:numPr>
          <w:ilvl w:val="0"/>
          <w:numId w:val="2"/>
        </w:numPr>
        <w:spacing w:after="80"/>
      </w:pPr>
      <w:r>
        <w:t xml:space="preserve">12 — Solution Approach &amp; Delivery Methodology (how we work; rationale for graph-first phased method)</w:t>
      </w:r>
    </w:p>
    <w:p>
      <w:pPr>
        <w:pStyle w:val="ListParagraph"/>
        <w:numPr>
          <w:ilvl w:val="0"/>
          <w:numId w:val="2"/>
        </w:numPr>
        <w:spacing w:after="80"/>
      </w:pPr>
      <w:r>
        <w:t xml:space="preserve">01 — Architecture &amp; Solution Design (hypothetical until assumptions validated)</w:t>
      </w:r>
    </w:p>
    <w:p>
      <w:pPr>
        <w:pStyle w:val="ListParagraph"/>
        <w:numPr>
          <w:ilvl w:val="0"/>
          <w:numId w:val="2"/>
        </w:numPr>
        <w:spacing w:after="80"/>
      </w:pPr>
      <w:r>
        <w:t xml:space="preserve">05 — Enterprise Implementation Roadmap (all estimates unvalidated)</w:t>
      </w:r>
    </w:p>
    <w:p>
      <w:pPr>
        <w:pStyle w:val="ListParagraph"/>
        <w:numPr>
          <w:ilvl w:val="0"/>
          <w:numId w:val="2"/>
        </w:numPr>
        <w:spacing w:after="80"/>
      </w:pPr>
      <w:r>
        <w:t xml:space="preserve">07 — Enterprise Pipelines &amp; Data Lineage (demo pipelines on mock data only)</w:t>
      </w:r>
    </w:p>
    <w:p>
      <w:pPr>
        <w:pStyle w:val="ListParagraph"/>
        <w:numPr>
          <w:ilvl w:val="0"/>
          <w:numId w:val="2"/>
        </w:numPr>
        <w:spacing w:after="80"/>
      </w:pPr>
      <w:r>
        <w:t xml:space="preserve">10 — Production Pipelines &amp; Phased Roadmap (pipeline count is planning fiction until discovery)</w:t>
      </w:r>
    </w:p>
    <w:p>
      <w:pPr>
        <w:pStyle w:val="ListParagraph"/>
        <w:numPr>
          <w:ilvl w:val="0"/>
          <w:numId w:val="2"/>
        </w:numPr>
        <w:spacing w:after="80"/>
      </w:pPr>
      <w:r>
        <w:t xml:space="preserve">Repository: diagnostic-chatbot — local reference demo; does not validate any A-xx assumption</w:t>
      </w:r>
    </w:p>
    <w:p>
      <w:pPr>
        <w:spacing w:after="200"/>
      </w:pPr>
    </w:p>
    <w:p>
      <w:pPr>
        <w:spacing w:after="120"/>
      </w:pPr>
      <w:r>
        <w:t xml:space="preserve">Maintenance: Version increment when any assumption moves H → V or H → I. At engagement start all A-01 through A-80 remain H. Demo updates do not change validation 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Doc 11 — Assumptions, Dependencies &amp; Open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2026-06-25T12:52:59.740Z</dcterms:created>
  <dcterms:modified xsi:type="dcterms:W3CDTF">2026-06-25T12:52:59.740Z</dcterms:modified>
</cp:coreProperties>
</file>

<file path=docProps/custom.xml><?xml version="1.0" encoding="utf-8"?>
<Properties xmlns="http://schemas.openxmlformats.org/officeDocument/2006/custom-properties" xmlns:vt="http://schemas.openxmlformats.org/officeDocument/2006/docPropsVTypes"/>
</file>