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Graph Visualization, Industry Practices &amp; Architecture Rationale</w:t>
      </w:r>
    </w:p>
    <w:p>
      <w:pPr>
        <w:spacing w:after="120"/>
      </w:pPr>
      <w:r>
        <w:t xml:space="preserve">This document answers a common question after watching Neo4j tutorials: why do those demos show animated ER diagrams, mind-map style relationship graphs, and live graph updates when Cypher runs — and how does our warranty diagnostics platform compare?</w:t>
      </w:r>
    </w:p>
    <w:p>
      <w:pPr>
        <w:spacing w:after="120"/>
      </w:pPr>
      <w:r>
        <w:t xml:space="preserve">Audience: architects, graph developers, and stakeholders reviewing the demo.</w:t>
      </w:r>
    </w:p>
    <w:p>
      <w:pPr>
        <w:pStyle w:val="Heading2"/>
      </w:pPr>
      <w:r>
        <w:t xml:space="preserve">1. What Neo4j tutorials typically show</w:t>
      </w:r>
    </w:p>
    <w:p>
      <w:pPr>
        <w:spacing w:after="120"/>
      </w:pPr>
      <w:r>
        <w:t xml:space="preserve">Most Neo4j learning content emphasizes graph-native exploration, not just query results in tables. The patterns you noticed fall into four categories: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Pattern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Tool / technique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the user sees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ER / data model diagram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Arrows.app, Neo4j Data Modeling, Graphviz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Node labels, relationship types, key properties before data is loaded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Interactive property graph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Neo4j Browser, Bloom, neovis.js, PyVis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Force-directed nodes you can drag, zoom, and expand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Query-synchronized graph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RETURN p, r, m or path queries in Browser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Every Cypher result renders as nodes and edges on canvas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Schema + instance together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Bloom perspectives, Browser styling by label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Color/shape per label (Product, Person, Order, etc.)</w:t>
            </w:r>
          </w:p>
        </w:tc>
      </w:tr>
    </w:tbl>
    <w:p>
      <w:pPr>
        <w:pStyle w:val="Heading2"/>
      </w:pPr>
      <w:r>
        <w:t xml:space="preserve">2. Critical review — what our demo had vs. industry practice</w:t>
      </w:r>
    </w:p>
    <w:p>
      <w:pPr>
        <w:pStyle w:val="Heading3"/>
      </w:pPr>
      <w:r>
        <w:t xml:space="preserve">Before this alignment (gaps a senior graph developer would flag)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Industry practice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Our demo (prior)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Risk / impact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Live graph render on query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 lists + JSON only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Hard to explain GraphRAG reasoning to business users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ER ontology visible in app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Static Graphviz in docs/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Schema knowledge buried in Word docs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Subgraph API {nodes, edges}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REST returned nested dicts only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embeddable viz for portals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Parts linked in graph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:Part nodes orphaned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Incomplete ontology; parts from JSON bypass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Neo4j Browser deep-link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Manual URL only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Analysts re-type Cypher</w:t>
            </w:r>
          </w:p>
        </w:tc>
      </w:tr>
    </w:tbl>
    <w:p>
      <w:pPr>
        <w:pStyle w:val="Heading3"/>
      </w:pPr>
      <w:r>
        <w:t xml:space="preserve">What we already did well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Correct property-graph ontology for warranty diagnosis (Product → Symptom → FailureMode).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Confidence-weighted INDICATES edges — the right pattern for ranked reasoning.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Idempotent MERGE loader, provenance metadata, enterprise ETL story.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GraphRAG with explainable evidence[] and provenance_trail on every answer.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Static architecture diagrams in docs/graphviz/ (20 Graphviz sources).</w:t>
      </w:r>
    </w:p>
    <w:p>
      <w:r>
        <w:br w:type="page"/>
      </w:r>
    </w:p>
    <w:p>
      <w:pPr>
        <w:pStyle w:val="Heading2"/>
      </w:pPr>
      <w:r>
        <w:t xml:space="preserve">3. What we built to align with industry practice</w:t>
      </w:r>
    </w:p>
    <w:p>
      <w:pPr>
        <w:spacing w:after="120"/>
      </w:pPr>
      <w:r>
        <w:t xml:space="preserve">The platform now includes embedded interactive graph visualization in Streamlit and graph JSON APIs.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1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Location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Neo4j tutorial equivalent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ER ontology view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Streamlit → Knowledge Graph → Ontology tab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Arrows / data modeling diagram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 neighborhood graph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Knowledge Graph → Product Graph tab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Browser: MATCH (p)-[*1..2]-(n)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Diagnosis reasoning subgraph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Chat → Diagnosis Graph expander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Browser: RETURN p,s,ind,fm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Cypher Explorer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Knowledge Graph → Cypher Explorer tab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Run query → see graph update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Neo4j Browser Cypher copy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Under each diagnosis graph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Same query in :7474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Graph REST APIs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 /graph/ontology, /graph/product/{id}, /graph/diagnosis-subgraph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neovis.js / custom UI</w:t>
            </w:r>
          </w:p>
        </w:tc>
      </w:tr>
    </w:tbl>
    <w:p>
      <w:pPr>
        <w:spacing w:after="120"/>
      </w:pPr>
      <w:r>
        <w:t xml:space="preserve">Implementation: graph/graph_visualization.py (PyVis force-directed HTML) + Streamlit components.html embed.</w:t>
      </w:r>
    </w:p>
    <w:p>
      <w:pPr>
        <w:pStyle w:val="Heading3"/>
      </w:pPr>
      <w:r>
        <w:t xml:space="preserve">Schema fix: REQUIRES_PART</w:t>
      </w:r>
    </w:p>
    <w:p>
      <w:pPr>
        <w:spacing w:after="120"/>
      </w:pPr>
      <w:r>
        <w:t xml:space="preserve">Parts were MERGE'd but never connected. We added (:FailureMode)-[:REQUIRES_PART]-&gt;(:Part) in populate_graph.py, synthetic data, PIM fixtures, and GraphRAG now queries parts via Cypher (with JSON fallback).</w:t>
      </w:r>
    </w:p>
    <w:p>
      <w:pPr>
        <w:pStyle w:val="Heading2"/>
      </w:pPr>
      <w:r>
        <w:t xml:space="preserve">4. Why LangGraph — and why not Node.js?</w:t>
      </w:r>
    </w:p>
    <w:p>
      <w:pPr>
        <w:spacing w:after="120"/>
      </w:pPr>
      <w:r>
        <w:t xml:space="preserve">These are two different questions. LangGraph is not an alternative to Node.js; they solve different problems.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Technology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Role in this project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Why chosen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Python + FastAPI + Streamlit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Runtime application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Neo4j official driver, LangGraph/LangChain ecosystem, GraphRAG in one process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LangGraph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Agent workflow orchestration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Multi-step diagnosis pipeline with typed shared state; future LLM node insertion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Node.js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docs/scripts only (docx, pptx)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used for graph or API — optional doc generation tooling</w:t>
            </w:r>
          </w:p>
        </w:tc>
      </w:tr>
    </w:tbl>
    <w:p>
      <w:pPr>
        <w:pStyle w:val="Heading3"/>
      </w:pPr>
      <w:r>
        <w:t xml:space="preserve">LangGraph workflow (agents/diagnosis_graph.py)</w:t>
      </w:r>
    </w:p>
    <w:p>
      <w:pPr>
        <w:spacing w:after="120"/>
      </w:pPr>
      <w:r>
        <w:t xml:space="preserve">detect_product → run_diagnosis → format_response → handle_escalation → END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Each step is a testable node with AgentState — auditable for enterprise governance.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format_response can swap template text for an LLM without changing GraphRAG.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Escalation persistence is a distinct node — mirrors case-management handoff.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run_diagnosis_simple() bypasses LangGraph for unit tests — graph logic is not locked inside the framework.</w:t>
      </w:r>
    </w:p>
    <w:p>
      <w:pPr>
        <w:spacing w:after="120"/>
      </w:pPr>
      <w:r>
        <w:t xml:space="preserve">Honest assessment: for this demo, LangGraph is structural scaffolding over ~4 function calls. The value is production-shaped boundaries, not graph algorithms. Neo4j stores knowledge; LangGraph orchestrates the agent pipeline.</w:t>
      </w:r>
    </w:p>
    <w:p>
      <w:r>
        <w:br w:type="page"/>
      </w:r>
    </w:p>
    <w:p>
      <w:pPr>
        <w:pStyle w:val="Heading2"/>
      </w:pPr>
      <w:r>
        <w:t xml:space="preserve">5. Python vs Node.js for graph applications — decision record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Criterion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Python (our choice)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Node.js alternative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Neo4j driver maturity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Official neo4j Python driver 5.x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neo4j-driver npm package — equally mature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GraphRAG / LangGraph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Native LangChain ecosystem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Would need custom orchestration or TS ports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Streamlit demo UI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Same language as graph layer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Would need React + separate 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Enterprise ML teams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Common for data/ML pipelines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Common for web frontends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When Node.js wins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React SPA + neovis.js + Express API shop standard</w:t>
            </w:r>
          </w:p>
        </w:tc>
      </w:tr>
    </w:tbl>
    <w:p>
      <w:pPr>
        <w:spacing w:after="120"/>
      </w:pPr>
      <w:r>
        <w:t xml:space="preserve">A Node.js + neovis.js stack is a valid production pattern for customer-facing portals. We chose Python because this demo bundles ETL, GraphRAG, agent orchestration, and Streamlit in one repo — minimizing integration surface for an enterprise proof-of-concept.</w:t>
      </w:r>
    </w:p>
    <w:p>
      <w:pPr>
        <w:pStyle w:val="Heading2"/>
      </w:pPr>
      <w:r>
        <w:t xml:space="preserve">6. How to use the new visualization features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Start demo: ./run_enterprise_demo.sh — open http://localhost:8501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Customer Chatbot tab → ask a question → expand 'Diagnosis Graph (interactive)'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Knowledge Graph tab → Ontology / Product Graph / Cypher Explorer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Neo4j Browser: http://localhost:7474 — paste Cypher from diagnosis expander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API: GET http://localhost:8080/graph/ontology and /graph/product/wm-001</w:t>
      </w:r>
    </w:p>
    <w:p>
      <w:pPr>
        <w:pStyle w:val="Heading2"/>
      </w:pPr>
      <w:r>
        <w:t xml:space="preserve">7. Remaining gaps vs. full Neo4j product suite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Capability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Production path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Neo4j Bloom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bundled (commercial)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Bloom for business-user exploration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Real-time graph sync on every keystroke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 diagnosis / explicit query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WebSocket subgraph stream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APOC subgraph export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APOC enabled in Docker, unused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apoc.path.subgraphNodes for large graphs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Formal OWL/RDF ontology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Pydantic schema only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Add if semantic interoperability required</w:t>
            </w:r>
          </w:p>
        </w:tc>
      </w:tr>
    </w:tbl>
    <w:p>
      <w:pPr>
        <w:pStyle w:val="Heading2"/>
      </w:pPr>
      <w:r>
        <w:t xml:space="preserve">8. Key source files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graph/graph_visualization.py — subgraph payloads + PyVis renderer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graph/graph_rag.py — Cypher diagnosis + parts via REQUIRES_PART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ui/app.py — embedded interactive graphs in chat and explorer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api/main.py — /graph/* REST endpoints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agents/diagnosis_graph.py — LangGraph orchestration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docs/graphviz/05-neo4j-ontology.dot — static ER reference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sz w:val="20"/>
        <w:szCs w:val="20"/>
      </w:rPr>
      <w:t xml:space="preserve">Diagnostics GraphRAG — Doc 13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</w:pPr>
    <w:rPr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2026-06-30T03:23:33.733Z</dcterms:created>
  <dcterms:modified xsi:type="dcterms:W3CDTF">2026-06-30T03:23:33.736Z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