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Enterprise Warranty Diagnosis Ontology &amp; Industry Alignment</w:t>
      </w:r>
    </w:p>
    <w:p>
      <w:pPr>
        <w:spacing w:after="120"/>
      </w:pPr>
      <w:r>
        <w:t xml:space="preserve">This document maps the full warranty-claims reasoning chain — product/model → symptoms → diagnosis → impacted components → parts prediction — to industry practice and research.</w:t>
      </w:r>
    </w:p>
    <w:p>
      <w:pPr>
        <w:pStyle w:val="Heading2"/>
      </w:pPr>
      <w:r>
        <w:t xml:space="preserve">1. The chain you need (and what we now model)</w:t>
      </w:r>
    </w:p>
    <w:p>
      <w:pPr>
        <w:spacing w:after="120"/>
      </w:pPr>
      <w:r>
        <w:t xml:space="preserve">Enterprise warranty diagnosis is not a single hop Symptom → FailureMode. The operational chain is:</w:t>
      </w:r>
    </w:p>
    <w:p>
      <w:pPr>
        <w:spacing w:after="120"/>
      </w:pPr>
      <w:r>
        <w:t xml:space="preserve">Asset/Serial → Product/Model/SKU → Customer symptoms + error codes → Ranked failure modes (diagnosis) → Targeted troubleshooting steps → Impacted BOM components → Predicted parts → Warranty/claim precedent.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Neo4j entities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Relationship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in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Asset, SKU, Model,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Asset-[:INSTANCE_OF]-&gt;Product, Asset-[:BOUND_TO_SKU]-&gt;SKU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Symptom, ErrorCode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Product-[:HAS_SYMPTOM|HAS_ERROR_CODE]-&gt;…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Symptom-[:INDICATES]-&gt;FM, ErrorCode-[:INDICATES]-&gt;FM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Troubleshoot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Step-[:CONFIRMS]-&gt;FailureMode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 (FM-filtered steps)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Locate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FM-[:IMPACTS_COMPONENT]-&gt;Component-[:REALIZED_BY]-&gt;Part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 parts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FM-[:REQUIRES_PART {qty, probability}]-&gt;Part, SKU-[:COMPATIBLE_WITH]-&gt;Part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 (parts_predictor.py)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Claim, WarrantyPolicy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Claim-[:USED_PART]-&gt;Part, Asset-[:COVERED_BY]-&gt;Policy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</w:t>
            </w:r>
          </w:p>
        </w:tc>
      </w:tr>
    </w:tbl>
    <w:p>
      <w:pPr>
        <w:pStyle w:val="Heading2"/>
      </w:pPr>
      <w:r>
        <w:t xml:space="preserve">2. What we had before (the gap you identified)</w:t>
      </w:r>
    </w:p>
    <w:p>
      <w:pPr>
        <w:spacing w:after="120"/>
      </w:pPr>
      <w:r>
        <w:t xml:space="preserve">The original ontology stopped at Product → Symptom → FailureMode. Parts existed as orphan nodes loaded from JSON. CRM assets and claims lived outside Neo4j. Troubleshooting steps were product-flat with no link to diagnosis. There was no parts predictor chain through BOM components or SKU 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model/SKU hierarchy — serial numbers unused in graph reasoning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Component/BOM — could not answer 'which subsystem is impacted?'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DiagnosticStep → FailureMode links — troubleshooting did not narrow diagnosis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ErrorCode entities — E21 was text inside a symptom description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Claim nodes — warranty precedent invisible to GraphRAG</w:t>
      </w:r>
    </w:p>
    <w:p>
      <w:r>
        <w:br w:type="page"/>
      </w:r>
    </w:p>
    <w:p>
      <w:pPr>
        <w:pStyle w:val="Heading2"/>
      </w:pPr>
      <w:r>
        <w:t xml:space="preserve">3. How industry does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/ practice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they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Relevance to warranty diagnosis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 / ISO 14224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mode, effect, detection, severity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Symptom-FM confidence weights, safety notes,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SAP PLM / OpenBOM KG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→ BOM → Part hierarchy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Component-[:REALIZED_BY]-&gt;Part, SKU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Salesforce Asset + Service Cloud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serial → product model → entitlement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Asset-[:INSTANCE_OF]-&gt;Product, warranty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Guidewire ClaimCenter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→ failure → parts 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Claim-[:CONFIRMED|USED_PART] for precedent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Bruviti Parts Prediction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 + product + history → ranked parts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parts_predictor.py multi-source ranking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Appliance Fault KG (MDPI 2025)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Dual-strategy KG for fault domain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Symptom/error-code/FM triangle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Fault Diagnosis KG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KG-driven fault diagnosis in manufacturing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multi-hop ranking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 data mining (Loughborough)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Ontology + warranty returns for design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HistoricalResolution + Claim precedent</w:t>
            </w:r>
          </w:p>
        </w:tc>
      </w:tr>
    </w:tbl>
    <w:p>
      <w:pPr>
        <w:pStyle w:val="Heading2"/>
      </w:pPr>
      <w:r>
        <w:t xml:space="preserve">4. Parts predictor design</w:t>
      </w:r>
    </w:p>
    <w:p>
      <w:pPr>
        <w:spacing w:after="120"/>
      </w:pPr>
      <w:r>
        <w:t xml:space="preserve">graph/parts_predictor.py ranks parts from four graph evidence sources, merged by part_id: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REQUIRES_PART — primary repair part with probability and quantity on the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BOM_COMPONENT — FailureMode impacts Component realized by Part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SKU_FIT — asset-bound SKU compatibility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CLAIM_PRECEDENT — prior approved claims boost confidence</w:t>
      </w:r>
    </w:p>
    <w:p>
      <w:pPr>
        <w:spacing w:after="120"/>
      </w:pPr>
      <w:r>
        <w:t xml:space="preserve">When a CRM asset is selected, diagnose() passes asset_id → resolves SKU → enables SKU-aware prediction.</w:t>
      </w:r>
    </w:p>
    <w:p>
      <w:pPr>
        <w:pStyle w:val="Heading2"/>
      </w:pPr>
      <w:r>
        <w:t xml:space="preserve">5. Key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graph/warranty_catalog_extensions.py — model, SKU, BOM, assets, claims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graph/populate_graph.py — enterprise MERGE loader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graph/graph_rag.py — full diagnosis chain with asset_id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graph/parts_predictor.py — ranked parts prediction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integrations/warranty_eligibility.py — parts cost vs policy cap</w:t>
      </w:r>
    </w:p>
    <w:p>
      <w:pPr>
        <w:pStyle w:val="Heading2"/>
      </w:pPr>
      <w:r>
        <w:t xml:space="preserve">6. Remaining production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supersession chains (SUPERSEDES) — not yet modeled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diagnostic decision trees (NEXT_STEP with branch conditions)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LLM-assisted symptom normalization (canonical symptom ontology)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learning from closed claims back into INDICATES weights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service manual ingestion at scale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Doc 14 — Warranty Diagnosis Ontology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2026-06-30T03:34:46.064Z</dcterms:created>
  <dcterms:modified xsi:type="dcterms:W3CDTF">2026-06-30T03:34:46.068Z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