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B3A5C"/>
          <w:sz w:val="48"/>
          <w:szCs w:val="48"/>
        </w:rPr>
        <w:t xml:space="preserve">Attention in Transformers</w:t>
      </w:r>
    </w:p>
    <w:p>
      <w:pPr>
        <w:spacing w:after="80" w:before="0"/>
        <w:jc w:val="center"/>
      </w:pPr>
      <w:r>
        <w:rPr>
          <w:rFonts w:ascii="Arial" w:cs="Arial" w:eastAsia="Arial" w:hAnsi="Arial"/>
          <w:color w:val="666666"/>
          <w:sz w:val="28"/>
          <w:szCs w:val="28"/>
        </w:rPr>
        <w:t xml:space="preserve">A Step-by-Step Visual Guide for Beginners</w:t>
      </w:r>
    </w:p>
    <w:p>
      <w:pPr>
        <w:spacing w:after="400" w:before="0"/>
        <w:jc w:val="center"/>
      </w:pPr>
      <w:r>
        <w:rPr>
          <w:rFonts w:ascii="Arial" w:cs="Arial" w:eastAsia="Arial" w:hAnsi="Arial"/>
          <w:i/>
          <w:iCs/>
          <w:color w:val="999999"/>
          <w:sz w:val="22"/>
          <w:szCs w:val="22"/>
        </w:rPr>
        <w:t xml:space="preserve">Deep Learning • Chapter 6 • Reference Guide</w:t>
      </w:r>
    </w:p>
    <w:p>
      <w:pPr>
        <w:pStyle w:val="Heading1"/>
      </w:pPr>
      <w:r>
        <w:rPr>
          <w:rFonts w:ascii="Arial" w:cs="Arial" w:eastAsia="Arial" w:hAnsi="Arial"/>
          <w:b/>
          <w:bCs/>
          <w:sz w:val="24"/>
          <w:szCs w:val="24"/>
        </w:rPr>
        <w:t xml:space="preserve">1. The Big Idea: Why Attention?</w:t>
      </w:r>
    </w:p>
    <w:p>
      <w:pPr>
        <w:spacing w:after="200" w:before="0"/>
      </w:pPr>
      <w:r>
        <w:rPr>
          <w:rFonts w:ascii="Arial" w:cs="Arial" w:eastAsia="Arial" w:hAnsi="Arial"/>
          <w:sz w:val="24"/>
          <w:szCs w:val="24"/>
        </w:rPr>
        <w:t xml:space="preserve">When a transformer reads "The cat sat on the mat because it was tired", it needs to figure out what "it" refers to. Attention is the mechanism that lets each word look at every other word and decide which ones matter most.</w:t>
      </w:r>
    </w:p>
    <w:p>
      <w:pPr>
        <w:pStyle w:val="Heading2"/>
      </w:pPr>
      <w:r>
        <w:rPr>
          <w:rFonts w:ascii="Arial" w:cs="Arial" w:eastAsia="Arial" w:hAnsi="Arial"/>
          <w:b/>
          <w:bCs/>
          <w:sz w:val="24"/>
          <w:szCs w:val="24"/>
        </w:rPr>
        <w:t xml:space="preserve">The Library Analogy</w:t>
      </w:r>
    </w:p>
    <w:p>
      <w:pPr>
        <w:spacing w:after="200" w:before="0"/>
      </w:pPr>
      <w:r>
        <w:rPr>
          <w:rFonts w:ascii="Arial" w:cs="Arial" w:eastAsia="Arial" w:hAnsi="Arial"/>
          <w:sz w:val="24"/>
          <w:szCs w:val="24"/>
        </w:rPr>
        <w:t xml:space="preserve">Imagine walking into a library with a question. Every book has a spine label. You compare your question against every label, then pull the best-matching books to read their content.</w:t>
      </w:r>
    </w:p>
    <w:p>
      <w:pPr>
        <w:pStyle w:val="ListParagraph"/>
        <w:numPr>
          <w:ilvl w:val="0"/>
          <w:numId w:val="2"/>
        </w:numPr>
        <w:spacing w:after="100" w:before="0"/>
      </w:pPr>
      <w:r>
        <w:rPr>
          <w:rFonts w:ascii="Arial" w:cs="Arial" w:eastAsia="Arial" w:hAnsi="Arial"/>
          <w:b/>
          <w:bCs/>
          <w:sz w:val="24"/>
          <w:szCs w:val="24"/>
        </w:rPr>
        <w:t xml:space="preserve">Q (Query) </w:t>
      </w:r>
      <w:r>
        <w:rPr>
          <w:rFonts w:ascii="Arial" w:cs="Arial" w:eastAsia="Arial" w:hAnsi="Arial"/>
          <w:sz w:val="24"/>
          <w:szCs w:val="24"/>
        </w:rPr>
        <w:t xml:space="preserve">= Your search question — what this word is looking for</w:t>
      </w:r>
    </w:p>
    <w:p>
      <w:pPr>
        <w:pStyle w:val="ListParagraph"/>
        <w:numPr>
          <w:ilvl w:val="0"/>
          <w:numId w:val="2"/>
        </w:numPr>
        <w:spacing w:after="100" w:before="0"/>
      </w:pPr>
      <w:r>
        <w:rPr>
          <w:rFonts w:ascii="Arial" w:cs="Arial" w:eastAsia="Arial" w:hAnsi="Arial"/>
          <w:b/>
          <w:bCs/>
          <w:sz w:val="24"/>
          <w:szCs w:val="24"/>
        </w:rPr>
        <w:t xml:space="preserve">K (Key) </w:t>
      </w:r>
      <w:r>
        <w:rPr>
          <w:rFonts w:ascii="Arial" w:cs="Arial" w:eastAsia="Arial" w:hAnsi="Arial"/>
          <w:sz w:val="24"/>
          <w:szCs w:val="24"/>
        </w:rPr>
        <w:t xml:space="preserve">= The spine label — what each word advertises about itself</w:t>
      </w:r>
    </w:p>
    <w:p>
      <w:pPr>
        <w:pStyle w:val="ListParagraph"/>
        <w:numPr>
          <w:ilvl w:val="0"/>
          <w:numId w:val="2"/>
        </w:numPr>
        <w:spacing w:after="100" w:before="0"/>
      </w:pPr>
      <w:r>
        <w:rPr>
          <w:rFonts w:ascii="Arial" w:cs="Arial" w:eastAsia="Arial" w:hAnsi="Arial"/>
          <w:b/>
          <w:bCs/>
          <w:sz w:val="24"/>
          <w:szCs w:val="24"/>
        </w:rPr>
        <w:t xml:space="preserve">V (Value) </w:t>
      </w:r>
      <w:r>
        <w:rPr>
          <w:rFonts w:ascii="Arial" w:cs="Arial" w:eastAsia="Arial" w:hAnsi="Arial"/>
          <w:sz w:val="24"/>
          <w:szCs w:val="24"/>
        </w:rPr>
        <w:t xml:space="preserve">= The book content — the actual information each word carries</w:t>
      </w:r>
    </w:p>
    <w:p>
      <w:pPr>
        <w:pStyle w:val="Heading1"/>
      </w:pPr>
      <w:r>
        <w:rPr>
          <w:rFonts w:ascii="Arial" w:cs="Arial" w:eastAsia="Arial" w:hAnsi="Arial"/>
          <w:b/>
          <w:bCs/>
          <w:sz w:val="24"/>
          <w:szCs w:val="24"/>
        </w:rPr>
        <w:t xml:space="preserve">2. The Five Steps of Self-Attention</w:t>
      </w:r>
    </w:p>
    <w:p>
      <w:pPr>
        <w:spacing w:after="200" w:before="0"/>
      </w:pPr>
      <w:r>
        <w:rPr>
          <w:rFonts w:ascii="Arial" w:cs="Arial" w:eastAsia="Arial" w:hAnsi="Arial"/>
          <w:sz w:val="24"/>
          <w:szCs w:val="24"/>
        </w:rPr>
        <w:t xml:space="preserve">We'll walk through attention using: "The cat sat on it", focusing on how the model processes "it".</w:t>
      </w:r>
    </w:p>
    <w:p>
      <w:pPr>
        <w:pStyle w:val="Heading2"/>
      </w:pPr>
      <w:r>
        <w:rPr>
          <w:rFonts w:ascii="Arial" w:cs="Arial" w:eastAsia="Arial" w:hAnsi="Arial"/>
          <w:b/>
          <w:bCs/>
          <w:sz w:val="24"/>
          <w:szCs w:val="24"/>
        </w:rPr>
        <w:t xml:space="preserve">Step 1: Words → Embeddings</w:t>
      </w:r>
    </w:p>
    <w:p>
      <w:pPr>
        <w:spacing w:after="200" w:before="0"/>
      </w:pPr>
      <w:r>
        <w:rPr>
          <w:rFonts w:ascii="Arial" w:cs="Arial" w:eastAsia="Arial" w:hAnsi="Arial"/>
          <w:sz w:val="24"/>
          <w:szCs w:val="24"/>
        </w:rPr>
        <w:t xml:space="preserve">Each word is converted into a vector of numbers (an embedding) that captures its meaning. Similar words get similar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Word</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Embedding Vector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[ 0.2,   0.1,  -0.3,   0.5]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[ 0.8,  -0.6,   0.4,   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[ 0.1,   0.9,  -0.2,   0.3]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   0.2,   0.7,  -0.4]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it</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[ 0.7,  -0.5,   0.3,   0.2]</w:t>
            </w:r>
          </w:p>
        </w:tc>
      </w:tr>
    </w:tbl>
    <w:p>
      <w:pPr>
        <w:spacing w:after="200" w:before="0"/>
      </w:pPr>
      <w:r>
        <w:rPr>
          <w:rFonts w:ascii="Arial" w:cs="Arial" w:eastAsia="Arial" w:hAnsi="Arial"/>
          <w:b/>
          <w:bCs/>
          <w:sz w:val="24"/>
          <w:szCs w:val="24"/>
        </w:rPr>
        <w:t xml:space="preserve">Notice: </w:t>
      </w:r>
      <w:r>
        <w:rPr>
          <w:rFonts w:ascii="Arial" w:cs="Arial" w:eastAsia="Arial" w:hAnsi="Arial"/>
          <w:sz w:val="24"/>
          <w:szCs w:val="24"/>
        </w:rPr>
        <w:t xml:space="preserve">"cat" and "it" have similar vectors because they can refer to the same entity.</w:t>
      </w:r>
    </w:p>
    <w:p>
      <w:pPr>
        <w:pStyle w:val="Heading2"/>
      </w:pPr>
      <w:r>
        <w:rPr>
          <w:rFonts w:ascii="Arial" w:cs="Arial" w:eastAsia="Arial" w:hAnsi="Arial"/>
          <w:b/>
          <w:bCs/>
          <w:sz w:val="24"/>
          <w:szCs w:val="24"/>
        </w:rPr>
        <w:t xml:space="preserve">Step 2: Create Q, K, V Vectors</w:t>
      </w:r>
    </w:p>
    <w:p>
      <w:pPr>
        <w:spacing w:after="200" w:before="0"/>
      </w:pPr>
      <w:r>
        <w:rPr>
          <w:rFonts w:ascii="Arial" w:cs="Arial" w:eastAsia="Arial" w:hAnsi="Arial"/>
          <w:sz w:val="24"/>
          <w:szCs w:val="24"/>
        </w:rPr>
        <w:t xml:space="preserve">Each embedding is multiplied by 3 different learned weight matrices to produce Q, K, and V vectors. These matrices are the trainable parameters of attention.</w:t>
      </w:r>
    </w:p>
    <w:p>
      <w:pPr>
        <w:pStyle w:val="ListParagraph"/>
        <w:numPr>
          <w:ilvl w:val="0"/>
          <w:numId w:val="2"/>
        </w:numPr>
        <w:spacing w:after="100" w:before="0"/>
      </w:pPr>
      <w:r>
        <w:rPr>
          <w:rFonts w:ascii="Arial" w:cs="Arial" w:eastAsia="Arial" w:hAnsi="Arial"/>
          <w:b/>
          <w:bCs/>
          <w:sz w:val="24"/>
          <w:szCs w:val="24"/>
        </w:rPr>
        <w:t xml:space="preserve">Query (Q): </w:t>
      </w:r>
      <w:r>
        <w:rPr>
          <w:rFonts w:ascii="Arial" w:cs="Arial" w:eastAsia="Arial" w:hAnsi="Arial"/>
          <w:sz w:val="24"/>
          <w:szCs w:val="24"/>
        </w:rPr>
        <w:t xml:space="preserve">"What am I looking for?" For "it", this encodes "who am I referring to?"</w:t>
      </w:r>
    </w:p>
    <w:p>
      <w:pPr>
        <w:pStyle w:val="ListParagraph"/>
        <w:numPr>
          <w:ilvl w:val="0"/>
          <w:numId w:val="2"/>
        </w:numPr>
        <w:spacing w:after="100" w:before="0"/>
      </w:pPr>
      <w:r>
        <w:rPr>
          <w:rFonts w:ascii="Arial" w:cs="Arial" w:eastAsia="Arial" w:hAnsi="Arial"/>
          <w:b/>
          <w:bCs/>
          <w:sz w:val="24"/>
          <w:szCs w:val="24"/>
        </w:rPr>
        <w:t xml:space="preserve">Key (K): </w:t>
      </w:r>
      <w:r>
        <w:rPr>
          <w:rFonts w:ascii="Arial" w:cs="Arial" w:eastAsia="Arial" w:hAnsi="Arial"/>
          <w:sz w:val="24"/>
          <w:szCs w:val="24"/>
        </w:rPr>
        <w:t xml:space="preserve">"What do I advertise?" For "cat", this encodes "I'm a noun, an animal, a subject."</w:t>
      </w:r>
    </w:p>
    <w:p>
      <w:pPr>
        <w:pStyle w:val="ListParagraph"/>
        <w:numPr>
          <w:ilvl w:val="0"/>
          <w:numId w:val="2"/>
        </w:numPr>
        <w:spacing w:after="100" w:before="0"/>
      </w:pPr>
      <w:r>
        <w:rPr>
          <w:rFonts w:ascii="Arial" w:cs="Arial" w:eastAsia="Arial" w:hAnsi="Arial"/>
          <w:b/>
          <w:bCs/>
          <w:sz w:val="24"/>
          <w:szCs w:val="24"/>
        </w:rPr>
        <w:t xml:space="preserve">Value (V): </w:t>
      </w:r>
      <w:r>
        <w:rPr>
          <w:rFonts w:ascii="Arial" w:cs="Arial" w:eastAsia="Arial" w:hAnsi="Arial"/>
          <w:sz w:val="24"/>
          <w:szCs w:val="24"/>
        </w:rPr>
        <w:t xml:space="preserve">"What information do I carry?" The actual semantic content of the word.</w:t>
      </w:r>
    </w:p>
    <w:p>
      <w:pPr>
        <w:pStyle w:val="Heading2"/>
      </w:pPr>
      <w:r>
        <w:rPr>
          <w:rFonts w:ascii="Arial" w:cs="Arial" w:eastAsia="Arial" w:hAnsi="Arial"/>
          <w:b/>
          <w:bCs/>
          <w:sz w:val="24"/>
          <w:szCs w:val="24"/>
        </w:rPr>
        <w:t xml:space="preserve">Step 3: Compute Scores (Q · K)</w:t>
      </w:r>
    </w:p>
    <w:p>
      <w:pPr>
        <w:spacing w:after="200" w:before="0"/>
      </w:pPr>
      <w:r>
        <w:rPr>
          <w:rFonts w:ascii="Arial" w:cs="Arial" w:eastAsia="Arial" w:hAnsi="Arial"/>
          <w:sz w:val="24"/>
          <w:szCs w:val="24"/>
        </w:rPr>
        <w:t xml:space="preserve">For "it", we take its Query and compute a dot product with every word's Key. The dot product measures similarity.</w:t>
      </w:r>
    </w:p>
    <w:p>
      <w:pPr>
        <w:spacing w:after="200" w:before="0"/>
      </w:pPr>
      <w:r>
        <w:rPr>
          <w:rFonts w:ascii="Arial" w:cs="Arial" w:eastAsia="Arial" w:hAnsi="Arial"/>
          <w:b/>
          <w:bCs/>
          <w:sz w:val="24"/>
          <w:szCs w:val="24"/>
        </w:rPr>
        <w:t xml:space="preserve">Dot product explained: </w:t>
      </w:r>
      <w:r>
        <w:rPr>
          <w:rFonts w:ascii="Arial" w:cs="Arial" w:eastAsia="Arial" w:hAnsi="Arial"/>
          <w:sz w:val="24"/>
          <w:szCs w:val="24"/>
        </w:rPr>
        <w:t xml:space="preserve">Multiply matching pairs of numbers, then add. Example: [0.6, -0.3] · [0.7, 0.3] = 0.42 + (-0.09) = 0.33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Word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Q("it") · K(word)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Score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(0.6×0.2)+(-0.3×-0.1)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2"/>
                <w:szCs w:val="22"/>
              </w:rPr>
              <w:t xml:space="preserve">0.45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(0.6×0.7)+(-0.3×0.3)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2"/>
                <w:szCs w:val="22"/>
              </w:rPr>
              <w:t xml:space="preserve">0.33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(0.6×0.0)+(-0.3×0.5)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(0.6×-0.2)+(-0.3×0.4)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(0.6×0.5)+(-0.3×-0.2)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2"/>
                <w:szCs w:val="22"/>
              </w:rPr>
              <w:t xml:space="preserve">0.36 ★</w:t>
            </w:r>
          </w:p>
        </w:tc>
      </w:tr>
    </w:tbl>
    <w:p>
      <w:pPr>
        <w:spacing w:after="200" w:before="0"/>
      </w:pPr>
      <w:r>
        <w:rPr>
          <w:rFonts w:ascii="Arial" w:cs="Arial" w:eastAsia="Arial" w:hAnsi="Arial"/>
          <w:sz w:val="24"/>
          <w:szCs w:val="24"/>
        </w:rPr>
        <w:t xml:space="preserve">"The" and "cat" score highest. "on" scores lowest. The model is discovering that "it" relates to the subject "The cat".</w:t>
      </w:r>
    </w:p>
    <w:p>
      <w:r>
        <w:br w:type="page"/>
      </w:r>
    </w:p>
    <w:p>
      <w:pPr>
        <w:pStyle w:val="Heading2"/>
      </w:pPr>
      <w:r>
        <w:rPr>
          <w:rFonts w:ascii="Arial" w:cs="Arial" w:eastAsia="Arial" w:hAnsi="Arial"/>
          <w:b/>
          <w:bCs/>
          <w:sz w:val="24"/>
          <w:szCs w:val="24"/>
        </w:rPr>
        <w:t xml:space="preserve">Step 4: Softmax → Attention Weights</w:t>
      </w:r>
    </w:p>
    <w:p>
      <w:pPr>
        <w:spacing w:after="200" w:before="0"/>
      </w:pPr>
      <w:r>
        <w:rPr>
          <w:rFonts w:ascii="Arial" w:cs="Arial" w:eastAsia="Arial" w:hAnsi="Arial"/>
          <w:sz w:val="24"/>
          <w:szCs w:val="24"/>
        </w:rPr>
        <w:t xml:space="preserve">Softmax converts raw scores into probabilities (0–1) that sum to 100%. We first divide by √d_k to keep training stable.</w:t>
      </w:r>
    </w:p>
    <w:p>
      <w:pPr>
        <w:spacing w:after="200" w:before="0"/>
        <w:jc w:val="center"/>
      </w:pPr>
      <w:r>
        <w:rPr>
          <w:rFonts w:ascii="Arial" w:cs="Arial" w:eastAsia="Arial" w:hAnsi="Arial"/>
          <w:b/>
          <w:bCs/>
          <w:color w:val="2E75B6"/>
          <w:sz w:val="24"/>
          <w:szCs w:val="24"/>
        </w:rPr>
        <w:t xml:space="preserve">Formula: </w:t>
      </w:r>
      <w:r>
        <w:rPr>
          <w:rFonts w:ascii="Arial" w:cs="Arial" w:eastAsia="Arial" w:hAnsi="Arial"/>
          <w:b/>
          <w:bCs/>
          <w:color w:val="2E75B6"/>
          <w:sz w:val="24"/>
          <w:szCs w:val="24"/>
        </w:rPr>
        <w:t xml:space="preserve">softmax(Q · Kᵀ / √d_k)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Word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Raw Score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Scaled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Weight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2"/>
                <w:szCs w:val="22"/>
              </w:rPr>
              <w:t xml:space="preserve">25%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2"/>
                <w:szCs w:val="22"/>
              </w:rPr>
              <w:t xml:space="preserve">22%</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2"/>
                <w:szCs w:val="22"/>
              </w:rPr>
              <w:t xml:space="preserve">22%</w:t>
            </w:r>
          </w:p>
        </w:tc>
      </w:tr>
    </w:tbl>
    <w:p>
      <w:pPr>
        <w:spacing w:after="200" w:before="0"/>
      </w:pPr>
      <w:r>
        <w:rPr>
          <w:rFonts w:ascii="Arial" w:cs="Arial" w:eastAsia="Arial" w:hAnsi="Arial"/>
          <w:sz w:val="24"/>
          <w:szCs w:val="24"/>
        </w:rPr>
        <w:t xml:space="preserve">The model pays ~25% attention to "The", ~22% to "cat", and less to irrelevant words like "on" (14%).</w:t>
      </w:r>
    </w:p>
    <w:p>
      <w:pPr>
        <w:pStyle w:val="Heading2"/>
      </w:pPr>
      <w:r>
        <w:rPr>
          <w:rFonts w:ascii="Arial" w:cs="Arial" w:eastAsia="Arial" w:hAnsi="Arial"/>
          <w:b/>
          <w:bCs/>
          <w:sz w:val="24"/>
          <w:szCs w:val="24"/>
        </w:rPr>
        <w:t xml:space="preserve">Step 5: Weighted Blend of Values</w:t>
      </w:r>
    </w:p>
    <w:p>
      <w:pPr>
        <w:spacing w:after="200" w:before="0"/>
      </w:pPr>
      <w:r>
        <w:rPr>
          <w:rFonts w:ascii="Arial" w:cs="Arial" w:eastAsia="Arial" w:hAnsi="Arial"/>
          <w:sz w:val="24"/>
          <w:szCs w:val="24"/>
        </w:rPr>
        <w:t xml:space="preserve">Multiply each Value by its attention weight, then sum. This creates a new representation for "it" blended from all words.</w:t>
      </w:r>
    </w:p>
    <w:p>
      <w:pPr>
        <w:spacing w:after="200" w:before="0"/>
      </w:pPr>
      <w:r>
        <w:rPr>
          <w:rFonts w:ascii="Arial" w:cs="Arial" w:eastAsia="Arial" w:hAnsi="Arial"/>
          <w:b/>
          <w:bCs/>
          <w:sz w:val="24"/>
          <w:szCs w:val="24"/>
        </w:rPr>
        <w:t xml:space="preserve">Output = </w:t>
      </w:r>
      <w:r>
        <w:rPr>
          <w:rFonts w:ascii="Arial" w:cs="Arial" w:eastAsia="Arial" w:hAnsi="Arial"/>
          <w:sz w:val="24"/>
          <w:szCs w:val="24"/>
        </w:rPr>
        <w:t xml:space="preserve">25%×V(The) + 22%×V(cat) + 17%×V(sat) + 14%×V(on) + 22%×V(it)</w:t>
      </w:r>
    </w:p>
    <w:p>
      <w:pPr>
        <w:spacing w:after="200" w:before="0"/>
      </w:pPr>
      <w:r>
        <w:rPr>
          <w:rFonts w:ascii="Arial" w:cs="Arial" w:eastAsia="Arial" w:hAnsi="Arial"/>
          <w:sz w:val="24"/>
          <w:szCs w:val="24"/>
        </w:rPr>
        <w:t xml:space="preserve">The output vector for "it" now contains meaning mostly from "The" and "cat". The model has resolved "it" → "the cat" through learned attention.</w:t>
      </w:r>
    </w:p>
    <w:p>
      <w:pPr>
        <w:pStyle w:val="Heading1"/>
      </w:pPr>
      <w:r>
        <w:rPr>
          <w:rFonts w:ascii="Arial" w:cs="Arial" w:eastAsia="Arial" w:hAnsi="Arial"/>
          <w:b/>
          <w:bCs/>
          <w:sz w:val="24"/>
          <w:szCs w:val="24"/>
        </w:rPr>
        <w:t xml:space="preserve">3. Multi-Head Attention</w:t>
      </w:r>
    </w:p>
    <w:p>
      <w:pPr>
        <w:spacing w:after="200" w:before="0"/>
      </w:pPr>
      <w:r>
        <w:rPr>
          <w:rFonts w:ascii="Arial" w:cs="Arial" w:eastAsia="Arial" w:hAnsi="Arial"/>
          <w:sz w:val="24"/>
          <w:szCs w:val="24"/>
        </w:rPr>
        <w:t xml:space="preserve">Transformers run attention multiple times in parallel with different weight matrices. Each run is called a head, and different heads learn different relationships:</w:t>
      </w:r>
    </w:p>
    <w:p>
      <w:pPr>
        <w:pStyle w:val="ListParagraph"/>
        <w:numPr>
          <w:ilvl w:val="0"/>
          <w:numId w:val="2"/>
        </w:numPr>
        <w:spacing w:after="100" w:before="0"/>
      </w:pPr>
      <w:r>
        <w:rPr>
          <w:rFonts w:ascii="Arial" w:cs="Arial" w:eastAsia="Arial" w:hAnsi="Arial"/>
          <w:b/>
          <w:bCs/>
          <w:sz w:val="24"/>
          <w:szCs w:val="24"/>
        </w:rPr>
        <w:t xml:space="preserve">Head 1 </w:t>
      </w:r>
      <w:r>
        <w:rPr>
          <w:rFonts w:ascii="Arial" w:cs="Arial" w:eastAsia="Arial" w:hAnsi="Arial"/>
          <w:sz w:val="24"/>
          <w:szCs w:val="24"/>
        </w:rPr>
        <w:t xml:space="preserve">might learn pronoun resolution ("it" → "cat")</w:t>
      </w:r>
    </w:p>
    <w:p>
      <w:pPr>
        <w:pStyle w:val="ListParagraph"/>
        <w:numPr>
          <w:ilvl w:val="0"/>
          <w:numId w:val="2"/>
        </w:numPr>
        <w:spacing w:after="100" w:before="0"/>
      </w:pPr>
      <w:r>
        <w:rPr>
          <w:rFonts w:ascii="Arial" w:cs="Arial" w:eastAsia="Arial" w:hAnsi="Arial"/>
          <w:b/>
          <w:bCs/>
          <w:sz w:val="24"/>
          <w:szCs w:val="24"/>
        </w:rPr>
        <w:t xml:space="preserve">Head 2 </w:t>
      </w:r>
      <w:r>
        <w:rPr>
          <w:rFonts w:ascii="Arial" w:cs="Arial" w:eastAsia="Arial" w:hAnsi="Arial"/>
          <w:sz w:val="24"/>
          <w:szCs w:val="24"/>
        </w:rPr>
        <w:t xml:space="preserve">might learn subject-verb agreement ("cat" → "sat")</w:t>
      </w:r>
    </w:p>
    <w:p>
      <w:pPr>
        <w:pStyle w:val="ListParagraph"/>
        <w:numPr>
          <w:ilvl w:val="0"/>
          <w:numId w:val="2"/>
        </w:numPr>
        <w:spacing w:after="100" w:before="0"/>
      </w:pPr>
      <w:r>
        <w:rPr>
          <w:rFonts w:ascii="Arial" w:cs="Arial" w:eastAsia="Arial" w:hAnsi="Arial"/>
          <w:b/>
          <w:bCs/>
          <w:sz w:val="24"/>
          <w:szCs w:val="24"/>
        </w:rPr>
        <w:t xml:space="preserve">Head 3 </w:t>
      </w:r>
      <w:r>
        <w:rPr>
          <w:rFonts w:ascii="Arial" w:cs="Arial" w:eastAsia="Arial" w:hAnsi="Arial"/>
          <w:sz w:val="24"/>
          <w:szCs w:val="24"/>
        </w:rPr>
        <w:t xml:space="preserve">might learn positional patterns (nearby words)</w:t>
      </w:r>
    </w:p>
    <w:p>
      <w:pPr>
        <w:pStyle w:val="ListParagraph"/>
        <w:numPr>
          <w:ilvl w:val="0"/>
          <w:numId w:val="2"/>
        </w:numPr>
        <w:spacing w:after="100" w:before="0"/>
      </w:pPr>
      <w:r>
        <w:rPr>
          <w:rFonts w:ascii="Arial" w:cs="Arial" w:eastAsia="Arial" w:hAnsi="Arial"/>
          <w:b/>
          <w:bCs/>
          <w:sz w:val="24"/>
          <w:szCs w:val="24"/>
        </w:rPr>
        <w:t xml:space="preserve">Head 4 </w:t>
      </w:r>
      <w:r>
        <w:rPr>
          <w:rFonts w:ascii="Arial" w:cs="Arial" w:eastAsia="Arial" w:hAnsi="Arial"/>
          <w:sz w:val="24"/>
          <w:szCs w:val="24"/>
        </w:rPr>
        <w:t xml:space="preserve">might learn semantic grouping (nouns, verbs)</w:t>
      </w:r>
    </w:p>
    <w:p>
      <w:pPr>
        <w:spacing w:after="200" w:before="0"/>
      </w:pPr>
      <w:r>
        <w:rPr>
          <w:rFonts w:ascii="Arial" w:cs="Arial" w:eastAsia="Arial" w:hAnsi="Arial"/>
          <w:sz w:val="24"/>
          <w:szCs w:val="24"/>
        </w:rPr>
        <w:t xml:space="preserve">Outputs of all heads are concatenated and projected through one more weight matrix.</w:t>
      </w:r>
    </w:p>
    <w:p>
      <w:pPr>
        <w:pStyle w:val="Heading1"/>
      </w:pPr>
      <w:r>
        <w:rPr>
          <w:rFonts w:ascii="Arial" w:cs="Arial" w:eastAsia="Arial" w:hAnsi="Arial"/>
          <w:b/>
          <w:bCs/>
          <w:sz w:val="24"/>
          <w:szCs w:val="24"/>
        </w:rPr>
        <w:t xml:space="preserve">4. The Complete Formula</w:t>
      </w:r>
    </w:p>
    <w:p>
      <w:pPr>
        <w:spacing w:after="300" w:before="0"/>
        <w:jc w:val="center"/>
      </w:pPr>
      <w:r>
        <w:rPr>
          <w:rFonts w:ascii="Arial" w:cs="Arial" w:eastAsia="Arial" w:hAnsi="Arial"/>
          <w:b/>
          <w:bCs/>
          <w:color w:val="2E75B6"/>
          <w:sz w:val="28"/>
          <w:szCs w:val="28"/>
        </w:rPr>
        <w:t xml:space="preserve">Attention(Q, K, V) = softmax( Q · Kᵀ / √d_k ) · V</w:t>
      </w:r>
    </w:p>
    <w:p>
      <w:pPr>
        <w:pStyle w:val="ListParagraph"/>
        <w:numPr>
          <w:ilvl w:val="0"/>
          <w:numId w:val="3"/>
        </w:numPr>
        <w:spacing w:after="120" w:before="0"/>
      </w:pPr>
      <w:r>
        <w:rPr>
          <w:rFonts w:ascii="Arial" w:cs="Arial" w:eastAsia="Arial" w:hAnsi="Arial"/>
          <w:b/>
          <w:bCs/>
          <w:sz w:val="24"/>
          <w:szCs w:val="24"/>
        </w:rPr>
        <w:t xml:space="preserve">Q · Kᵀ </w:t>
      </w:r>
      <w:r>
        <w:rPr>
          <w:rFonts w:ascii="Arial" w:cs="Arial" w:eastAsia="Arial" w:hAnsi="Arial"/>
          <w:sz w:val="24"/>
          <w:szCs w:val="24"/>
        </w:rPr>
        <w:t xml:space="preserve">— Dot product of each Query against every Key. Produces a score matrix.</w:t>
      </w:r>
    </w:p>
    <w:p>
      <w:pPr>
        <w:pStyle w:val="ListParagraph"/>
        <w:numPr>
          <w:ilvl w:val="0"/>
          <w:numId w:val="3"/>
        </w:numPr>
        <w:spacing w:after="120" w:before="0"/>
      </w:pPr>
      <w:r>
        <w:rPr>
          <w:rFonts w:ascii="Arial" w:cs="Arial" w:eastAsia="Arial" w:hAnsi="Arial"/>
          <w:b/>
          <w:bCs/>
          <w:sz w:val="24"/>
          <w:szCs w:val="24"/>
        </w:rPr>
        <w:t xml:space="preserve">/ √d_k </w:t>
      </w:r>
      <w:r>
        <w:rPr>
          <w:rFonts w:ascii="Arial" w:cs="Arial" w:eastAsia="Arial" w:hAnsi="Arial"/>
          <w:sz w:val="24"/>
          <w:szCs w:val="24"/>
        </w:rPr>
        <w:t xml:space="preserve">— Scale down by square root of key dimension. Prevents extreme softmax outputs.</w:t>
      </w:r>
    </w:p>
    <w:p>
      <w:pPr>
        <w:pStyle w:val="ListParagraph"/>
        <w:numPr>
          <w:ilvl w:val="0"/>
          <w:numId w:val="3"/>
        </w:numPr>
        <w:spacing w:after="120" w:before="0"/>
      </w:pPr>
      <w:r>
        <w:rPr>
          <w:rFonts w:ascii="Arial" w:cs="Arial" w:eastAsia="Arial" w:hAnsi="Arial"/>
          <w:b/>
          <w:bCs/>
          <w:sz w:val="24"/>
          <w:szCs w:val="24"/>
        </w:rPr>
        <w:t xml:space="preserve">softmax(…) </w:t>
      </w:r>
      <w:r>
        <w:rPr>
          <w:rFonts w:ascii="Arial" w:cs="Arial" w:eastAsia="Arial" w:hAnsi="Arial"/>
          <w:sz w:val="24"/>
          <w:szCs w:val="24"/>
        </w:rPr>
        <w:t xml:space="preserve">— Convert to probabilities (0 to 1, summing to 1). Amplifies high scores.</w:t>
      </w:r>
    </w:p>
    <w:p>
      <w:pPr>
        <w:pStyle w:val="ListParagraph"/>
        <w:numPr>
          <w:ilvl w:val="0"/>
          <w:numId w:val="3"/>
        </w:numPr>
        <w:spacing w:after="120" w:before="0"/>
      </w:pPr>
      <w:r>
        <w:rPr>
          <w:rFonts w:ascii="Arial" w:cs="Arial" w:eastAsia="Arial" w:hAnsi="Arial"/>
          <w:b/>
          <w:bCs/>
          <w:sz w:val="24"/>
          <w:szCs w:val="24"/>
        </w:rPr>
        <w:t xml:space="preserve">· V </w:t>
      </w:r>
      <w:r>
        <w:rPr>
          <w:rFonts w:ascii="Arial" w:cs="Arial" w:eastAsia="Arial" w:hAnsi="Arial"/>
          <w:sz w:val="24"/>
          <w:szCs w:val="24"/>
        </w:rPr>
        <w:t xml:space="preserve">— Weighted average of Value vectors. Each word's output blends meanings it attends to.</w:t>
      </w:r>
    </w:p>
    <w:p>
      <w:pPr>
        <w:pStyle w:val="Heading1"/>
      </w:pPr>
      <w:r>
        <w:rPr>
          <w:rFonts w:ascii="Arial" w:cs="Arial" w:eastAsia="Arial" w:hAnsi="Arial"/>
          <w:b/>
          <w:bCs/>
          <w:sz w:val="24"/>
          <w:szCs w:val="24"/>
        </w:rPr>
        <w:t xml:space="preserve">5. Key Takeaways</w:t>
      </w:r>
    </w:p>
    <w:p>
      <w:pPr>
        <w:pStyle w:val="ListParagraph"/>
        <w:numPr>
          <w:ilvl w:val="0"/>
          <w:numId w:val="3"/>
        </w:numPr>
        <w:spacing w:after="120" w:before="0"/>
      </w:pPr>
      <w:r>
        <w:rPr>
          <w:rFonts w:ascii="Arial" w:cs="Arial" w:eastAsia="Arial" w:hAnsi="Arial"/>
          <w:b/>
          <w:bCs/>
          <w:sz w:val="24"/>
          <w:szCs w:val="24"/>
        </w:rPr>
        <w:t xml:space="preserve">Attention lets each word look at every other word </w:t>
      </w:r>
      <w:r>
        <w:rPr>
          <w:rFonts w:ascii="Arial" w:cs="Arial" w:eastAsia="Arial" w:hAnsi="Arial"/>
          <w:sz w:val="24"/>
          <w:szCs w:val="24"/>
        </w:rPr>
        <w:t xml:space="preserve">and decide which are relevant. This is what makes transformers powerful at understanding context.</w:t>
      </w:r>
    </w:p>
    <w:p>
      <w:pPr>
        <w:pStyle w:val="ListParagraph"/>
        <w:numPr>
          <w:ilvl w:val="0"/>
          <w:numId w:val="3"/>
        </w:numPr>
        <w:spacing w:after="120" w:before="0"/>
      </w:pPr>
      <w:r>
        <w:rPr>
          <w:rFonts w:ascii="Arial" w:cs="Arial" w:eastAsia="Arial" w:hAnsi="Arial"/>
          <w:b/>
          <w:bCs/>
          <w:sz w:val="24"/>
          <w:szCs w:val="24"/>
        </w:rPr>
        <w:t xml:space="preserve">Q, K, V are all learned. </w:t>
      </w:r>
      <w:r>
        <w:rPr>
          <w:rFonts w:ascii="Arial" w:cs="Arial" w:eastAsia="Arial" w:hAnsi="Arial"/>
          <w:sz w:val="24"/>
          <w:szCs w:val="24"/>
        </w:rPr>
        <w:t xml:space="preserve">The model discovers what to search for, how to label itself, and what to share through training.</w:t>
      </w:r>
    </w:p>
    <w:p>
      <w:pPr>
        <w:pStyle w:val="ListParagraph"/>
        <w:numPr>
          <w:ilvl w:val="0"/>
          <w:numId w:val="3"/>
        </w:numPr>
        <w:spacing w:after="120" w:before="0"/>
      </w:pPr>
      <w:r>
        <w:rPr>
          <w:rFonts w:ascii="Arial" w:cs="Arial" w:eastAsia="Arial" w:hAnsi="Arial"/>
          <w:b/>
          <w:bCs/>
          <w:sz w:val="24"/>
          <w:szCs w:val="24"/>
        </w:rPr>
        <w:t xml:space="preserve">Softmax creates interpretable weights </w:t>
      </w:r>
      <w:r>
        <w:rPr>
          <w:rFonts w:ascii="Arial" w:cs="Arial" w:eastAsia="Arial" w:hAnsi="Arial"/>
          <w:sz w:val="24"/>
          <w:szCs w:val="24"/>
        </w:rPr>
        <w:t xml:space="preserve">that sum to 1, showing how much focus goes to each word.</w:t>
      </w:r>
    </w:p>
    <w:p>
      <w:pPr>
        <w:pStyle w:val="ListParagraph"/>
        <w:numPr>
          <w:ilvl w:val="0"/>
          <w:numId w:val="3"/>
        </w:numPr>
        <w:spacing w:after="120" w:before="0"/>
      </w:pPr>
      <w:r>
        <w:rPr>
          <w:rFonts w:ascii="Arial" w:cs="Arial" w:eastAsia="Arial" w:hAnsi="Arial"/>
          <w:b/>
          <w:bCs/>
          <w:sz w:val="24"/>
          <w:szCs w:val="24"/>
        </w:rPr>
        <w:t xml:space="preserve">Multi-head attention captures multiple patterns </w:t>
      </w:r>
      <w:r>
        <w:rPr>
          <w:rFonts w:ascii="Arial" w:cs="Arial" w:eastAsia="Arial" w:hAnsi="Arial"/>
          <w:sz w:val="24"/>
          <w:szCs w:val="24"/>
        </w:rPr>
        <w:t xml:space="preserve">in parallel — syntax, semantics, position, coreference.</w:t>
      </w:r>
    </w:p>
    <w:p>
      <w:pPr>
        <w:pStyle w:val="ListParagraph"/>
        <w:numPr>
          <w:ilvl w:val="0"/>
          <w:numId w:val="3"/>
        </w:numPr>
        <w:spacing w:after="120" w:before="0"/>
      </w:pPr>
      <w:r>
        <w:rPr>
          <w:rFonts w:ascii="Arial" w:cs="Arial" w:eastAsia="Arial" w:hAnsi="Arial"/>
          <w:b/>
          <w:bCs/>
          <w:sz w:val="24"/>
          <w:szCs w:val="24"/>
        </w:rPr>
        <w:t xml:space="preserve">The √d_k scaling is crucial </w:t>
      </w:r>
      <w:r>
        <w:rPr>
          <w:rFonts w:ascii="Arial" w:cs="Arial" w:eastAsia="Arial" w:hAnsi="Arial"/>
          <w:sz w:val="24"/>
          <w:szCs w:val="24"/>
        </w:rPr>
        <w:t xml:space="preserve">— without it, large dot products cause vanishing gradients.</w:t>
      </w:r>
    </w:p>
    <w:p>
      <w:pPr>
        <w:pBdr>
          <w:top w:val="single" w:color="2E75B6" w:sz="6" w:space="8"/>
        </w:pBdr>
        <w:spacing w:after="200" w:before="400"/>
      </w:pPr>
      <w:r>
        <w:rPr>
          <w:rFonts w:ascii="Arial" w:cs="Arial" w:eastAsia="Arial" w:hAnsi="Arial"/>
          <w:i/>
          <w:iCs/>
          <w:color w:val="999999"/>
          <w:sz w:val="20"/>
          <w:szCs w:val="20"/>
        </w:rPr>
        <w:t xml:space="preserve">Prepared for Dhiraj • Attention in Transformers • Deep Learning Chapter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2026-03-25T03:03:26.320Z</dcterms:created>
  <dcterms:modified xsi:type="dcterms:W3CDTF">2026-03-25T03:03:26.321Z</dcterms:modified>
</cp:coreProperties>
</file>

<file path=docProps/custom.xml><?xml version="1.0" encoding="utf-8"?>
<Properties xmlns="http://schemas.openxmlformats.org/officeDocument/2006/custom-properties" xmlns:vt="http://schemas.openxmlformats.org/officeDocument/2006/docPropsVTypes"/>
</file>