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57086" w14:textId="77777777" w:rsidR="004E097D" w:rsidRDefault="004E097D" w:rsidP="004E097D">
      <w:pPr>
        <w:rPr>
          <w:rFonts w:ascii="Times New Roman" w:hAnsi="Times New Roman" w:cs="Times New Roman"/>
        </w:rPr>
      </w:pPr>
      <w:proofErr w:type="spellStart"/>
      <w:r>
        <w:rPr>
          <w:rFonts w:ascii="Times New Roman" w:hAnsi="Times New Roman" w:cs="Times New Roman"/>
        </w:rPr>
        <w:t>Dhirpal</w:t>
      </w:r>
      <w:proofErr w:type="spellEnd"/>
      <w:r>
        <w:rPr>
          <w:rFonts w:ascii="Times New Roman" w:hAnsi="Times New Roman" w:cs="Times New Roman"/>
        </w:rPr>
        <w:t xml:space="preserve"> Shah</w:t>
      </w:r>
    </w:p>
    <w:p w14:paraId="3F1A8B56" w14:textId="77777777" w:rsidR="004E097D" w:rsidRDefault="004E097D" w:rsidP="004E097D">
      <w:pPr>
        <w:rPr>
          <w:rFonts w:ascii="Times New Roman" w:hAnsi="Times New Roman" w:cs="Times New Roman"/>
        </w:rPr>
      </w:pPr>
      <w:r>
        <w:rPr>
          <w:rFonts w:ascii="Times New Roman" w:hAnsi="Times New Roman" w:cs="Times New Roman"/>
        </w:rPr>
        <w:t>MPCS 56430</w:t>
      </w:r>
    </w:p>
    <w:p w14:paraId="78604718" w14:textId="77777777" w:rsidR="004E097D" w:rsidRDefault="004E097D" w:rsidP="004E097D">
      <w:pPr>
        <w:rPr>
          <w:rFonts w:ascii="Times New Roman" w:hAnsi="Times New Roman" w:cs="Times New Roman"/>
        </w:rPr>
      </w:pPr>
      <w:r>
        <w:rPr>
          <w:rFonts w:ascii="Times New Roman" w:hAnsi="Times New Roman" w:cs="Times New Roman"/>
        </w:rPr>
        <w:t xml:space="preserve">Andrew </w:t>
      </w:r>
      <w:proofErr w:type="spellStart"/>
      <w:r>
        <w:rPr>
          <w:rFonts w:ascii="Times New Roman" w:hAnsi="Times New Roman" w:cs="Times New Roman"/>
        </w:rPr>
        <w:t>Binkowski</w:t>
      </w:r>
      <w:proofErr w:type="spellEnd"/>
    </w:p>
    <w:p w14:paraId="2094504B" w14:textId="77777777" w:rsidR="004E097D" w:rsidRDefault="004E097D" w:rsidP="004E097D">
      <w:pPr>
        <w:rPr>
          <w:rFonts w:ascii="Times New Roman" w:hAnsi="Times New Roman" w:cs="Times New Roman"/>
        </w:rPr>
      </w:pPr>
      <w:r>
        <w:rPr>
          <w:rFonts w:ascii="Times New Roman" w:hAnsi="Times New Roman" w:cs="Times New Roman"/>
        </w:rPr>
        <w:t>December 1</w:t>
      </w:r>
      <w:r w:rsidRPr="00A61F87">
        <w:rPr>
          <w:rFonts w:ascii="Times New Roman" w:hAnsi="Times New Roman" w:cs="Times New Roman"/>
          <w:vertAlign w:val="superscript"/>
        </w:rPr>
        <w:t>st</w:t>
      </w:r>
      <w:r>
        <w:rPr>
          <w:rFonts w:ascii="Times New Roman" w:hAnsi="Times New Roman" w:cs="Times New Roman"/>
        </w:rPr>
        <w:t>, 2024</w:t>
      </w:r>
    </w:p>
    <w:p w14:paraId="74D9085D" w14:textId="77777777" w:rsidR="004E097D" w:rsidRDefault="004E097D" w:rsidP="004E097D">
      <w:pPr>
        <w:rPr>
          <w:rFonts w:ascii="Times New Roman" w:hAnsi="Times New Roman" w:cs="Times New Roman"/>
        </w:rPr>
      </w:pPr>
    </w:p>
    <w:p w14:paraId="4522BDB0" w14:textId="77777777" w:rsidR="004E097D" w:rsidRDefault="004E097D" w:rsidP="004E097D">
      <w:pPr>
        <w:rPr>
          <w:rFonts w:ascii="Times New Roman" w:hAnsi="Times New Roman" w:cs="Times New Roman"/>
        </w:rPr>
      </w:pPr>
    </w:p>
    <w:p w14:paraId="60D3E3F9" w14:textId="77777777" w:rsidR="004E097D" w:rsidRDefault="004E097D" w:rsidP="004E097D">
      <w:pPr>
        <w:rPr>
          <w:rFonts w:ascii="Times New Roman" w:hAnsi="Times New Roman" w:cs="Times New Roman"/>
        </w:rPr>
      </w:pPr>
    </w:p>
    <w:p w14:paraId="3BDDBBE5" w14:textId="77777777" w:rsidR="004E097D" w:rsidRDefault="004E097D" w:rsidP="004E097D">
      <w:pPr>
        <w:rPr>
          <w:rFonts w:ascii="Times New Roman" w:hAnsi="Times New Roman" w:cs="Times New Roman"/>
        </w:rPr>
      </w:pPr>
    </w:p>
    <w:p w14:paraId="447E245F" w14:textId="77777777" w:rsidR="004E097D" w:rsidRDefault="004E097D" w:rsidP="004E097D">
      <w:pPr>
        <w:rPr>
          <w:rFonts w:ascii="Times New Roman" w:hAnsi="Times New Roman" w:cs="Times New Roman"/>
        </w:rPr>
      </w:pPr>
    </w:p>
    <w:p w14:paraId="364624BB" w14:textId="77777777" w:rsidR="004E097D" w:rsidRDefault="004E097D" w:rsidP="004E097D">
      <w:pPr>
        <w:rPr>
          <w:rFonts w:ascii="Times New Roman" w:hAnsi="Times New Roman" w:cs="Times New Roman"/>
        </w:rPr>
      </w:pPr>
    </w:p>
    <w:p w14:paraId="3BFBFA11" w14:textId="77777777" w:rsidR="004E097D" w:rsidRPr="00C77359" w:rsidRDefault="004E097D" w:rsidP="004E097D">
      <w:pPr>
        <w:rPr>
          <w:rFonts w:ascii="Times New Roman" w:hAnsi="Times New Roman" w:cs="Times New Roman"/>
        </w:rPr>
      </w:pPr>
    </w:p>
    <w:p w14:paraId="4CB539BD" w14:textId="77777777" w:rsidR="004E097D" w:rsidRPr="00C77359" w:rsidRDefault="004E097D" w:rsidP="004E097D">
      <w:pPr>
        <w:jc w:val="center"/>
        <w:rPr>
          <w:rFonts w:ascii="Times New Roman" w:hAnsi="Times New Roman" w:cs="Times New Roman"/>
          <w:b/>
          <w:bCs/>
        </w:rPr>
      </w:pPr>
      <w:r>
        <w:rPr>
          <w:rFonts w:ascii="Times New Roman" w:hAnsi="Times New Roman" w:cs="Times New Roman"/>
          <w:b/>
          <w:bCs/>
        </w:rPr>
        <w:t>The Public Health Disparity Crisis in Chicago</w:t>
      </w:r>
    </w:p>
    <w:p w14:paraId="5F74E026" w14:textId="77777777" w:rsidR="004E097D" w:rsidRDefault="004E097D" w:rsidP="004E097D">
      <w:pPr>
        <w:rPr>
          <w:rFonts w:ascii="Times New Roman" w:hAnsi="Times New Roman" w:cs="Times New Roman"/>
          <w:b/>
          <w:bCs/>
        </w:rPr>
      </w:pPr>
      <w:r>
        <w:rPr>
          <w:rFonts w:ascii="Times New Roman" w:hAnsi="Times New Roman" w:cs="Times New Roman"/>
          <w:b/>
          <w:bCs/>
        </w:rPr>
        <w:br w:type="page"/>
      </w:r>
    </w:p>
    <w:p w14:paraId="21C7FF80" w14:textId="77777777" w:rsidR="004E097D" w:rsidRDefault="004E097D" w:rsidP="004E097D">
      <w:pPr>
        <w:rPr>
          <w:rFonts w:ascii="Times New Roman" w:hAnsi="Times New Roman" w:cs="Times New Roman"/>
          <w:b/>
          <w:bCs/>
        </w:rPr>
      </w:pPr>
      <w:r>
        <w:rPr>
          <w:rFonts w:ascii="Times New Roman" w:hAnsi="Times New Roman" w:cs="Times New Roman"/>
          <w:b/>
          <w:bCs/>
        </w:rPr>
        <w:lastRenderedPageBreak/>
        <w:t>I</w:t>
      </w:r>
      <w:r w:rsidRPr="00DA4E21">
        <w:rPr>
          <w:rFonts w:ascii="Times New Roman" w:hAnsi="Times New Roman" w:cs="Times New Roman"/>
          <w:b/>
          <w:bCs/>
        </w:rPr>
        <w:t>ntroduction</w:t>
      </w:r>
    </w:p>
    <w:p w14:paraId="10A1A858" w14:textId="77777777" w:rsidR="004E097D" w:rsidRPr="003435D8" w:rsidRDefault="004E097D" w:rsidP="004E097D">
      <w:pPr>
        <w:ind w:firstLine="720"/>
        <w:rPr>
          <w:rFonts w:ascii="Times New Roman" w:hAnsi="Times New Roman" w:cs="Times New Roman"/>
        </w:rPr>
      </w:pPr>
      <w:r w:rsidRPr="003435D8">
        <w:rPr>
          <w:rFonts w:ascii="Times New Roman" w:hAnsi="Times New Roman" w:cs="Times New Roman"/>
        </w:rPr>
        <w:t>Public health disparities in urban areas, such as Chicago, often result in unequal access to healthcare services. Seasonal influenza, a highly contagious illness, disproportionately affects vulnerable populations, making equitable access to preventive measures like flu vaccinations critical.</w:t>
      </w:r>
      <w:r>
        <w:rPr>
          <w:rFonts w:ascii="Times New Roman" w:hAnsi="Times New Roman" w:cs="Times New Roman"/>
        </w:rPr>
        <w:t xml:space="preserve"> </w:t>
      </w:r>
      <w:r w:rsidRPr="003435D8">
        <w:rPr>
          <w:rFonts w:ascii="Times New Roman" w:hAnsi="Times New Roman" w:cs="Times New Roman"/>
        </w:rPr>
        <w:t>In Chicago, the uneven distribution of flu clinics, combined with socioeconomic and racial disparities, leaves minority and low-income communities underserved, contributing to higher rates of influenza-like illnesses (ILI) and poorer health outcomes.</w:t>
      </w:r>
      <w:r>
        <w:rPr>
          <w:rFonts w:ascii="Times New Roman" w:hAnsi="Times New Roman" w:cs="Times New Roman"/>
        </w:rPr>
        <w:t xml:space="preserve"> </w:t>
      </w:r>
      <w:r w:rsidRPr="003435D8">
        <w:rPr>
          <w:rFonts w:ascii="Times New Roman" w:hAnsi="Times New Roman" w:cs="Times New Roman"/>
        </w:rPr>
        <w:t>This study examines the relationship between flu clinic distribution, ILI activity, and population demographics during the 2019–2020 flu season, focusing on racial and socioeconomic inequities. Our findings aim to illuminate structural barriers and guide actionable strategies to promote health equity.</w:t>
      </w:r>
    </w:p>
    <w:p w14:paraId="24C3FF74" w14:textId="77777777" w:rsidR="004E097D" w:rsidRDefault="004E097D" w:rsidP="004E097D">
      <w:pPr>
        <w:rPr>
          <w:rFonts w:ascii="Times New Roman" w:hAnsi="Times New Roman" w:cs="Times New Roman"/>
        </w:rPr>
      </w:pPr>
      <w:r>
        <w:rPr>
          <w:rFonts w:ascii="Times New Roman" w:hAnsi="Times New Roman" w:cs="Times New Roman"/>
          <w:b/>
          <w:bCs/>
        </w:rPr>
        <w:t>Background</w:t>
      </w:r>
    </w:p>
    <w:p w14:paraId="0E2BC38F" w14:textId="77777777" w:rsidR="004E097D" w:rsidRDefault="004E097D" w:rsidP="004E097D">
      <w:pPr>
        <w:ind w:firstLine="720"/>
        <w:rPr>
          <w:rFonts w:ascii="Times New Roman" w:hAnsi="Times New Roman" w:cs="Times New Roman"/>
        </w:rPr>
      </w:pPr>
      <w:r w:rsidRPr="00A61F87">
        <w:rPr>
          <w:rFonts w:ascii="Times New Roman" w:hAnsi="Times New Roman" w:cs="Times New Roman"/>
        </w:rPr>
        <w:t>Public health disparities in Chicago reflect historical socioeconomic and racial segregation, with minority neighborhoods on the South and West Sides facing systemic barriers to healthcare. These challenges result in poorer health outcomes and lower flu vaccination rates due to limited clinic access, transportation barriers, lack of insurance, and distrust in the healthcare system.</w:t>
      </w:r>
      <w:r>
        <w:rPr>
          <w:rFonts w:ascii="Times New Roman" w:hAnsi="Times New Roman" w:cs="Times New Roman"/>
        </w:rPr>
        <w:t xml:space="preserve"> </w:t>
      </w:r>
      <w:r w:rsidRPr="00A61F87">
        <w:rPr>
          <w:rFonts w:ascii="Times New Roman" w:hAnsi="Times New Roman" w:cs="Times New Roman"/>
        </w:rPr>
        <w:t>While tools like geographic information systems (GIS) help identify underserved areas, gaps in equitable vaccination coverage persist. This study leverages GIS and demographic data to analyze flu clinic distribution, influenza-like illness (ILI) activity, and population demographics in Chicago neighborhoods, aiming to highlight and address these disparities.</w:t>
      </w:r>
    </w:p>
    <w:p w14:paraId="3FFA0430" w14:textId="77777777" w:rsidR="004E097D" w:rsidRDefault="004E097D" w:rsidP="004E097D">
      <w:pPr>
        <w:rPr>
          <w:rFonts w:ascii="Times New Roman" w:hAnsi="Times New Roman" w:cs="Times New Roman"/>
        </w:rPr>
      </w:pPr>
      <w:r>
        <w:rPr>
          <w:rFonts w:ascii="Times New Roman" w:hAnsi="Times New Roman" w:cs="Times New Roman"/>
          <w:b/>
          <w:bCs/>
        </w:rPr>
        <w:t>Methodology and Approach</w:t>
      </w:r>
    </w:p>
    <w:p w14:paraId="757F8AF6" w14:textId="77777777" w:rsidR="004E097D" w:rsidRDefault="004E097D" w:rsidP="004E097D">
      <w:pPr>
        <w:ind w:firstLine="360"/>
        <w:rPr>
          <w:rFonts w:ascii="Times New Roman" w:hAnsi="Times New Roman" w:cs="Times New Roman"/>
        </w:rPr>
      </w:pPr>
      <w:r w:rsidRPr="003435D8">
        <w:rPr>
          <w:rFonts w:ascii="Times New Roman" w:hAnsi="Times New Roman" w:cs="Times New Roman"/>
        </w:rPr>
        <w:t>To investigate public health disparities in Chicago during the 2019–2020 flu season, we analyzed three datasets:</w:t>
      </w:r>
    </w:p>
    <w:p w14:paraId="3903044A" w14:textId="77777777" w:rsidR="004E097D" w:rsidRDefault="004E097D" w:rsidP="004E097D">
      <w:pPr>
        <w:pStyle w:val="ListParagraph"/>
        <w:numPr>
          <w:ilvl w:val="0"/>
          <w:numId w:val="1"/>
        </w:numPr>
        <w:rPr>
          <w:rFonts w:ascii="Times New Roman" w:hAnsi="Times New Roman" w:cs="Times New Roman"/>
        </w:rPr>
      </w:pPr>
      <w:r w:rsidRPr="003435D8">
        <w:rPr>
          <w:rFonts w:ascii="Times New Roman" w:hAnsi="Times New Roman" w:cs="Times New Roman"/>
          <w:i/>
          <w:iCs/>
        </w:rPr>
        <w:t>Flu Clinic Locations in Chicago</w:t>
      </w:r>
      <w:r w:rsidRPr="003435D8">
        <w:rPr>
          <w:rFonts w:ascii="Times New Roman" w:hAnsi="Times New Roman" w:cs="Times New Roman"/>
        </w:rPr>
        <w:t>: This dataset provided the geographic distribution and count of flu clinics by ZIP code.</w:t>
      </w:r>
    </w:p>
    <w:p w14:paraId="43C86D90" w14:textId="77777777" w:rsidR="004E097D" w:rsidRDefault="004E097D" w:rsidP="004E097D">
      <w:pPr>
        <w:pStyle w:val="ListParagraph"/>
        <w:numPr>
          <w:ilvl w:val="0"/>
          <w:numId w:val="1"/>
        </w:numPr>
        <w:rPr>
          <w:rFonts w:ascii="Times New Roman" w:hAnsi="Times New Roman" w:cs="Times New Roman"/>
        </w:rPr>
      </w:pPr>
      <w:r w:rsidRPr="003435D8">
        <w:rPr>
          <w:rFonts w:ascii="Times New Roman" w:hAnsi="Times New Roman" w:cs="Times New Roman"/>
          <w:i/>
          <w:iCs/>
        </w:rPr>
        <w:t>Chicago Population Counts</w:t>
      </w:r>
      <w:r w:rsidRPr="003435D8">
        <w:rPr>
          <w:rFonts w:ascii="Times New Roman" w:hAnsi="Times New Roman" w:cs="Times New Roman"/>
        </w:rPr>
        <w:t>: This dataset included demographic information, such as population size, age distribution, and racial composition by ZIP code.</w:t>
      </w:r>
    </w:p>
    <w:p w14:paraId="7B200F9D" w14:textId="77777777" w:rsidR="004E097D" w:rsidRPr="003435D8" w:rsidRDefault="004E097D" w:rsidP="004E097D">
      <w:pPr>
        <w:pStyle w:val="ListParagraph"/>
        <w:numPr>
          <w:ilvl w:val="0"/>
          <w:numId w:val="1"/>
        </w:numPr>
        <w:rPr>
          <w:rFonts w:ascii="Times New Roman" w:hAnsi="Times New Roman" w:cs="Times New Roman"/>
        </w:rPr>
      </w:pPr>
      <w:r w:rsidRPr="003435D8">
        <w:rPr>
          <w:rFonts w:ascii="Times New Roman" w:hAnsi="Times New Roman" w:cs="Times New Roman"/>
          <w:i/>
          <w:iCs/>
        </w:rPr>
        <w:t>Influenza Risk Level by ZIP Code</w:t>
      </w:r>
      <w:r w:rsidRPr="003435D8">
        <w:rPr>
          <w:rFonts w:ascii="Times New Roman" w:hAnsi="Times New Roman" w:cs="Times New Roman"/>
        </w:rPr>
        <w:t>: This dataset contained influenza-like illness (ILI) activity levels, measured on a scale of 1 to 10.</w:t>
      </w:r>
    </w:p>
    <w:p w14:paraId="1804063B" w14:textId="77777777" w:rsidR="004E097D" w:rsidRPr="003435D8" w:rsidRDefault="004E097D" w:rsidP="004E097D">
      <w:pPr>
        <w:ind w:firstLine="360"/>
        <w:rPr>
          <w:rFonts w:ascii="Times New Roman" w:hAnsi="Times New Roman" w:cs="Times New Roman"/>
        </w:rPr>
      </w:pPr>
      <w:r w:rsidRPr="003435D8">
        <w:rPr>
          <w:rFonts w:ascii="Times New Roman" w:hAnsi="Times New Roman" w:cs="Times New Roman"/>
        </w:rPr>
        <w:t>We combined these datasets by matching ZIP codes, allowing us to analyze relationships between clinic availability, ILI activity, and population demographics. Key metrics, such as the ratio of ILI activity to flu clinics, were calculated to highlight disparities in healthcare access.</w:t>
      </w:r>
      <w:r>
        <w:rPr>
          <w:rFonts w:ascii="Times New Roman" w:hAnsi="Times New Roman" w:cs="Times New Roman"/>
        </w:rPr>
        <w:t xml:space="preserve"> </w:t>
      </w:r>
      <w:r w:rsidRPr="003435D8">
        <w:rPr>
          <w:rFonts w:ascii="Times New Roman" w:hAnsi="Times New Roman" w:cs="Times New Roman"/>
        </w:rPr>
        <w:t>We used choropleth maps to illustrate spatial patterns, such as clinic distribution, ILI activity, and demographic characteristics. Scatter plots with regression lines were employed to explore correlations between clinic counts, ILI activity, and demographic factors, including racial composition.</w:t>
      </w:r>
      <w:r>
        <w:rPr>
          <w:rFonts w:ascii="Times New Roman" w:hAnsi="Times New Roman" w:cs="Times New Roman"/>
        </w:rPr>
        <w:t xml:space="preserve"> </w:t>
      </w:r>
      <w:r w:rsidRPr="003435D8">
        <w:rPr>
          <w:rFonts w:ascii="Times New Roman" w:hAnsi="Times New Roman" w:cs="Times New Roman"/>
        </w:rPr>
        <w:t>To identify disparities, we specifically analyzed differences in flu clinic accessibility and ILI activity across racial and socioeconomic groups. This included comparing trends for White populations to those for minority populations, particularly African Americans and Hispanics, who historically face greater barriers to healthcare.</w:t>
      </w:r>
      <w:r>
        <w:rPr>
          <w:rFonts w:ascii="Times New Roman" w:hAnsi="Times New Roman" w:cs="Times New Roman"/>
        </w:rPr>
        <w:t xml:space="preserve"> </w:t>
      </w:r>
      <w:r w:rsidRPr="003435D8">
        <w:rPr>
          <w:rFonts w:ascii="Times New Roman" w:hAnsi="Times New Roman" w:cs="Times New Roman"/>
        </w:rPr>
        <w:t>This approach allowed us to uncover systemic inequities and assess their impact on public health outcomes, providing a basis for targeted policy recommendations.</w:t>
      </w:r>
    </w:p>
    <w:p w14:paraId="6D6FB336" w14:textId="77777777" w:rsidR="004E097D" w:rsidRDefault="004E097D" w:rsidP="004E097D">
      <w:pPr>
        <w:rPr>
          <w:rFonts w:ascii="Times New Roman" w:hAnsi="Times New Roman" w:cs="Times New Roman"/>
          <w:b/>
          <w:bCs/>
        </w:rPr>
      </w:pPr>
      <w:r>
        <w:rPr>
          <w:rFonts w:ascii="Times New Roman" w:hAnsi="Times New Roman" w:cs="Times New Roman"/>
          <w:b/>
          <w:bCs/>
        </w:rPr>
        <w:br w:type="page"/>
      </w:r>
    </w:p>
    <w:p w14:paraId="713B1E24" w14:textId="77777777" w:rsidR="004E097D" w:rsidRPr="00A5772D" w:rsidRDefault="004E097D" w:rsidP="004E097D">
      <w:pPr>
        <w:rPr>
          <w:rFonts w:ascii="Times New Roman" w:hAnsi="Times New Roman" w:cs="Times New Roman"/>
          <w:i/>
          <w:iCs/>
          <w:sz w:val="20"/>
          <w:szCs w:val="20"/>
        </w:rPr>
      </w:pPr>
      <w:r>
        <w:rPr>
          <w:rFonts w:ascii="Times New Roman" w:hAnsi="Times New Roman" w:cs="Times New Roman"/>
          <w:b/>
          <w:bCs/>
        </w:rPr>
        <w:lastRenderedPageBreak/>
        <w:t>Results</w:t>
      </w:r>
    </w:p>
    <w:p w14:paraId="04005121" w14:textId="77777777" w:rsidR="004E097D" w:rsidRDefault="004E097D" w:rsidP="004E097D">
      <w:pPr>
        <w:ind w:firstLine="720"/>
        <w:rPr>
          <w:rFonts w:ascii="Times New Roman" w:hAnsi="Times New Roman" w:cs="Times New Roman"/>
        </w:rPr>
      </w:pPr>
      <w:r w:rsidRPr="003435D8">
        <w:rPr>
          <w:rFonts w:ascii="Times New Roman" w:hAnsi="Times New Roman" w:cs="Times New Roman"/>
        </w:rPr>
        <w:t>Our analysis</w:t>
      </w:r>
      <w:r>
        <w:rPr>
          <w:rFonts w:ascii="Times New Roman" w:hAnsi="Times New Roman" w:cs="Times New Roman"/>
        </w:rPr>
        <w:t>, shown by the figures in the appendix,</w:t>
      </w:r>
      <w:r w:rsidRPr="003435D8">
        <w:rPr>
          <w:rFonts w:ascii="Times New Roman" w:hAnsi="Times New Roman" w:cs="Times New Roman"/>
        </w:rPr>
        <w:t xml:space="preserve"> revealed clear disparities in flu clinic accessibility and influenza-like illness (ILI) activity levels across Chicago neighborhoods during the 2019–2020 flu season. While flu clinics were evenly distributed across ZIP codes, neighborhoods on the South Side experienced significantly higher ILI activity levels relative to their clinic availability. In contrast, North Side neighborhoods, with comparable clinic counts, had lower ILI activity levels</w:t>
      </w:r>
      <w:r>
        <w:rPr>
          <w:rFonts w:ascii="Times New Roman" w:hAnsi="Times New Roman" w:cs="Times New Roman"/>
        </w:rPr>
        <w:t>.</w:t>
      </w:r>
    </w:p>
    <w:p w14:paraId="1B3510D1" w14:textId="77777777" w:rsidR="004E097D" w:rsidRDefault="004E097D" w:rsidP="004E097D">
      <w:pPr>
        <w:ind w:firstLine="720"/>
        <w:rPr>
          <w:rFonts w:ascii="Times New Roman" w:hAnsi="Times New Roman" w:cs="Times New Roman"/>
        </w:rPr>
      </w:pPr>
      <w:r w:rsidRPr="003435D8">
        <w:rPr>
          <w:rFonts w:ascii="Times New Roman" w:hAnsi="Times New Roman" w:cs="Times New Roman"/>
        </w:rPr>
        <w:t>Demographic trends further highlighted inequities. ZIP codes with larger African American and Hispanic populations faced higher ILI activity levels but showed little to no increase in clinic availability. Regression analysis confirmed a stark disparity, with Black populations seeing minimal increases in clinics despite higher health risks. Meanwhile, neighborhoods with larger White populations had better clinic access and lower ILI activity.</w:t>
      </w:r>
    </w:p>
    <w:p w14:paraId="5DD2F3BF" w14:textId="77777777" w:rsidR="004E097D" w:rsidRPr="003435D8" w:rsidRDefault="004E097D" w:rsidP="004E097D">
      <w:pPr>
        <w:ind w:firstLine="720"/>
        <w:rPr>
          <w:rFonts w:ascii="Times New Roman" w:hAnsi="Times New Roman" w:cs="Times New Roman"/>
        </w:rPr>
      </w:pPr>
      <w:r w:rsidRPr="003435D8">
        <w:rPr>
          <w:rFonts w:ascii="Times New Roman" w:hAnsi="Times New Roman" w:cs="Times New Roman"/>
        </w:rPr>
        <w:t>These results indicate systemic barriers to healthcare access in minority-dominated neighborhoods, particularly on the South Side. Although the project successfully identified inequities, it also highlighted the need for further research into clinic quality and utilization to fully address these disparities. These findings emphasize the urgent need for targeted public health interventions to improve equity in healthcare access and outcomes.</w:t>
      </w:r>
    </w:p>
    <w:p w14:paraId="00DDCDB8" w14:textId="77777777" w:rsidR="004E097D" w:rsidRDefault="004E097D" w:rsidP="004E097D">
      <w:pPr>
        <w:rPr>
          <w:rFonts w:ascii="Times New Roman" w:hAnsi="Times New Roman" w:cs="Times New Roman"/>
          <w:b/>
          <w:bCs/>
        </w:rPr>
      </w:pPr>
      <w:r>
        <w:rPr>
          <w:rFonts w:ascii="Times New Roman" w:hAnsi="Times New Roman" w:cs="Times New Roman"/>
          <w:b/>
          <w:bCs/>
        </w:rPr>
        <w:t>Discussion</w:t>
      </w:r>
    </w:p>
    <w:p w14:paraId="5829AB76" w14:textId="77777777" w:rsidR="004E097D" w:rsidRPr="003435D8" w:rsidRDefault="004E097D" w:rsidP="004E097D">
      <w:pPr>
        <w:ind w:firstLine="720"/>
        <w:rPr>
          <w:rFonts w:ascii="Times New Roman" w:hAnsi="Times New Roman" w:cs="Times New Roman"/>
        </w:rPr>
      </w:pPr>
      <w:r w:rsidRPr="003435D8">
        <w:rPr>
          <w:rFonts w:ascii="Times New Roman" w:hAnsi="Times New Roman" w:cs="Times New Roman"/>
        </w:rPr>
        <w:t>This study highlights critical public health disparities in Chicago, showing how inequitable access to flu clinics exacerbates health risks for minority and underserved populations. By linking demographic, geographic, and health outcome data, the findings provide actionable insights for policymakers to address systemic inequities and improve resource allocation.</w:t>
      </w:r>
      <w:r>
        <w:rPr>
          <w:rFonts w:ascii="Times New Roman" w:hAnsi="Times New Roman" w:cs="Times New Roman"/>
        </w:rPr>
        <w:t xml:space="preserve"> </w:t>
      </w:r>
      <w:r w:rsidRPr="003435D8">
        <w:rPr>
          <w:rFonts w:ascii="Times New Roman" w:hAnsi="Times New Roman" w:cs="Times New Roman"/>
        </w:rPr>
        <w:t>With more time and resources, future work could explore clinic utilization, quality of care, and broader health services. Incorporating qualitative data from residents would deepen understanding of barriers to access.</w:t>
      </w:r>
      <w:r>
        <w:rPr>
          <w:rFonts w:ascii="Times New Roman" w:hAnsi="Times New Roman" w:cs="Times New Roman"/>
        </w:rPr>
        <w:t xml:space="preserve"> </w:t>
      </w:r>
      <w:r w:rsidRPr="003435D8">
        <w:rPr>
          <w:rFonts w:ascii="Times New Roman" w:hAnsi="Times New Roman" w:cs="Times New Roman"/>
        </w:rPr>
        <w:t>Compared to traditional methods, this approach offers a more targeted analysis by connecting resource allocation directly to health outcomes. It provides a valuable framework for developing evidence-based solutions to improve health equity in Chicago and similar urban settings.</w:t>
      </w:r>
    </w:p>
    <w:p w14:paraId="51A3C0BC" w14:textId="77777777" w:rsidR="004E097D" w:rsidRDefault="004E097D" w:rsidP="004E097D">
      <w:pPr>
        <w:rPr>
          <w:rFonts w:ascii="Times New Roman" w:hAnsi="Times New Roman" w:cs="Times New Roman"/>
          <w:b/>
          <w:bCs/>
        </w:rPr>
      </w:pPr>
      <w:r>
        <w:rPr>
          <w:rFonts w:ascii="Times New Roman" w:hAnsi="Times New Roman" w:cs="Times New Roman"/>
          <w:b/>
          <w:bCs/>
        </w:rPr>
        <w:t>References</w:t>
      </w:r>
    </w:p>
    <w:p w14:paraId="1225BCB3" w14:textId="77777777" w:rsidR="004E097D" w:rsidRDefault="004E097D" w:rsidP="004E097D">
      <w:pPr>
        <w:rPr>
          <w:rFonts w:ascii="Times New Roman" w:hAnsi="Times New Roman" w:cs="Times New Roman"/>
        </w:rPr>
      </w:pPr>
      <w:r w:rsidRPr="00ED2776">
        <w:rPr>
          <w:rFonts w:ascii="Times New Roman" w:hAnsi="Times New Roman" w:cs="Times New Roman"/>
        </w:rPr>
        <w:t xml:space="preserve">American Medical Association. "Health Disparities in Chicago and the Work to Solve Them at Rush University." </w:t>
      </w:r>
      <w:r w:rsidRPr="00ED2776">
        <w:rPr>
          <w:rFonts w:ascii="Times New Roman" w:hAnsi="Times New Roman" w:cs="Times New Roman"/>
          <w:i/>
          <w:iCs/>
        </w:rPr>
        <w:t>American Medical Association</w:t>
      </w:r>
      <w:r w:rsidRPr="00ED2776">
        <w:rPr>
          <w:rFonts w:ascii="Times New Roman" w:hAnsi="Times New Roman" w:cs="Times New Roman"/>
        </w:rPr>
        <w:t xml:space="preserve">, </w:t>
      </w:r>
      <w:hyperlink r:id="rId5" w:tgtFrame="_new" w:history="1">
        <w:r w:rsidRPr="00ED2776">
          <w:rPr>
            <w:rStyle w:val="Hyperlink"/>
            <w:rFonts w:ascii="Times New Roman" w:hAnsi="Times New Roman" w:cs="Times New Roman"/>
          </w:rPr>
          <w:t>https://www.ama-assn.org/delivering-care/health-equity/health-disparities-chicago-and-work-solve-them-rush-university</w:t>
        </w:r>
      </w:hyperlink>
      <w:r w:rsidRPr="00ED2776">
        <w:rPr>
          <w:rFonts w:ascii="Times New Roman" w:hAnsi="Times New Roman" w:cs="Times New Roman"/>
        </w:rPr>
        <w:t>. Accessed 27 Nov. 2024.</w:t>
      </w:r>
    </w:p>
    <w:p w14:paraId="4CC4CEAE" w14:textId="77777777" w:rsidR="004E097D" w:rsidRPr="00ED2776" w:rsidRDefault="004E097D" w:rsidP="004E097D">
      <w:pPr>
        <w:rPr>
          <w:rFonts w:ascii="Times New Roman" w:hAnsi="Times New Roman" w:cs="Times New Roman"/>
        </w:rPr>
      </w:pPr>
      <w:r w:rsidRPr="00ED2776">
        <w:rPr>
          <w:rFonts w:ascii="Times New Roman" w:hAnsi="Times New Roman" w:cs="Times New Roman"/>
        </w:rPr>
        <w:t xml:space="preserve">City of Chicago. "Flu Shot Locations – 2014-Present." </w:t>
      </w:r>
      <w:r w:rsidRPr="00ED2776">
        <w:rPr>
          <w:rFonts w:ascii="Times New Roman" w:hAnsi="Times New Roman" w:cs="Times New Roman"/>
          <w:i/>
          <w:iCs/>
        </w:rPr>
        <w:t>City of Chicago Data Portal</w:t>
      </w:r>
      <w:r w:rsidRPr="00ED2776">
        <w:rPr>
          <w:rFonts w:ascii="Times New Roman" w:hAnsi="Times New Roman" w:cs="Times New Roman"/>
        </w:rPr>
        <w:t xml:space="preserve">, 2018, </w:t>
      </w:r>
      <w:hyperlink r:id="rId6" w:tgtFrame="_new" w:history="1">
        <w:r w:rsidRPr="00ED2776">
          <w:rPr>
            <w:rStyle w:val="Hyperlink"/>
            <w:rFonts w:ascii="Times New Roman" w:hAnsi="Times New Roman" w:cs="Times New Roman"/>
          </w:rPr>
          <w:t>https://data.cityofchicago.org/Health-Human-Services/Flu-Shot-Locations-2014-Present/w3hg-pyhz/about_data</w:t>
        </w:r>
      </w:hyperlink>
      <w:r w:rsidRPr="00ED2776">
        <w:rPr>
          <w:rFonts w:ascii="Times New Roman" w:hAnsi="Times New Roman" w:cs="Times New Roman"/>
        </w:rPr>
        <w:t>.</w:t>
      </w:r>
    </w:p>
    <w:p w14:paraId="3539D722" w14:textId="77777777" w:rsidR="004E097D" w:rsidRPr="00ED2776" w:rsidRDefault="004E097D" w:rsidP="004E097D">
      <w:pPr>
        <w:rPr>
          <w:rFonts w:ascii="Times New Roman" w:hAnsi="Times New Roman" w:cs="Times New Roman"/>
        </w:rPr>
      </w:pPr>
      <w:r w:rsidRPr="00ED2776">
        <w:rPr>
          <w:rFonts w:ascii="Times New Roman" w:hAnsi="Times New Roman" w:cs="Times New Roman"/>
        </w:rPr>
        <w:t xml:space="preserve">City of Chicago. "Chicago Population Counts." </w:t>
      </w:r>
      <w:r w:rsidRPr="00ED2776">
        <w:rPr>
          <w:rFonts w:ascii="Times New Roman" w:hAnsi="Times New Roman" w:cs="Times New Roman"/>
          <w:i/>
          <w:iCs/>
        </w:rPr>
        <w:t>City of Chicago Data Portal</w:t>
      </w:r>
      <w:r w:rsidRPr="00ED2776">
        <w:rPr>
          <w:rFonts w:ascii="Times New Roman" w:hAnsi="Times New Roman" w:cs="Times New Roman"/>
        </w:rPr>
        <w:t xml:space="preserve">, 2020, </w:t>
      </w:r>
      <w:hyperlink r:id="rId7" w:tgtFrame="_new" w:history="1">
        <w:r w:rsidRPr="00ED2776">
          <w:rPr>
            <w:rStyle w:val="Hyperlink"/>
            <w:rFonts w:ascii="Times New Roman" w:hAnsi="Times New Roman" w:cs="Times New Roman"/>
          </w:rPr>
          <w:t>https://data.cityofchicago.org/Health-Human-Services/Chicago-Population-Counts/85cm-7uqa/about_data</w:t>
        </w:r>
      </w:hyperlink>
      <w:r w:rsidRPr="00ED2776">
        <w:rPr>
          <w:rFonts w:ascii="Times New Roman" w:hAnsi="Times New Roman" w:cs="Times New Roman"/>
        </w:rPr>
        <w:t>.</w:t>
      </w:r>
    </w:p>
    <w:p w14:paraId="06FEF8BD" w14:textId="77777777" w:rsidR="004E097D" w:rsidRPr="00ED2776" w:rsidRDefault="004E097D" w:rsidP="004E097D">
      <w:pPr>
        <w:rPr>
          <w:rFonts w:ascii="Times New Roman" w:hAnsi="Times New Roman" w:cs="Times New Roman"/>
        </w:rPr>
      </w:pPr>
      <w:r w:rsidRPr="00ED2776">
        <w:rPr>
          <w:rFonts w:ascii="Times New Roman" w:hAnsi="Times New Roman" w:cs="Times New Roman"/>
        </w:rPr>
        <w:t xml:space="preserve">City of Chicago. "Influenza Risk Level by ZIP Code." </w:t>
      </w:r>
      <w:r w:rsidRPr="00ED2776">
        <w:rPr>
          <w:rFonts w:ascii="Times New Roman" w:hAnsi="Times New Roman" w:cs="Times New Roman"/>
          <w:i/>
          <w:iCs/>
        </w:rPr>
        <w:t>City of Chicago Data Portal</w:t>
      </w:r>
      <w:r w:rsidRPr="00ED2776">
        <w:rPr>
          <w:rFonts w:ascii="Times New Roman" w:hAnsi="Times New Roman" w:cs="Times New Roman"/>
        </w:rPr>
        <w:t xml:space="preserve">, 2020, </w:t>
      </w:r>
      <w:hyperlink r:id="rId8" w:tgtFrame="_new" w:history="1">
        <w:r w:rsidRPr="00ED2776">
          <w:rPr>
            <w:rStyle w:val="Hyperlink"/>
            <w:rFonts w:ascii="Times New Roman" w:hAnsi="Times New Roman" w:cs="Times New Roman"/>
          </w:rPr>
          <w:t>https://data.cityofchicago.org/Health-Human-Services/Influenza-Risk-Level-by-ZIP-Code/8vvr-jv2g/about_data</w:t>
        </w:r>
      </w:hyperlink>
      <w:r w:rsidRPr="00ED2776">
        <w:rPr>
          <w:rFonts w:ascii="Times New Roman" w:hAnsi="Times New Roman" w:cs="Times New Roman"/>
        </w:rPr>
        <w:t>.</w:t>
      </w:r>
      <w:r>
        <w:rPr>
          <w:rFonts w:ascii="Times New Roman" w:hAnsi="Times New Roman" w:cs="Times New Roman"/>
          <w:b/>
          <w:bCs/>
        </w:rPr>
        <w:br w:type="page"/>
      </w:r>
    </w:p>
    <w:p w14:paraId="7E9925C6" w14:textId="77777777" w:rsidR="004E097D" w:rsidRDefault="004E097D" w:rsidP="004E097D">
      <w:pPr>
        <w:rPr>
          <w:rFonts w:ascii="Times New Roman" w:hAnsi="Times New Roman" w:cs="Times New Roman"/>
          <w:b/>
          <w:bCs/>
        </w:rPr>
      </w:pPr>
      <w:r>
        <w:rPr>
          <w:rFonts w:ascii="Times New Roman" w:hAnsi="Times New Roman" w:cs="Times New Roman"/>
          <w:b/>
          <w:bCs/>
        </w:rPr>
        <w:lastRenderedPageBreak/>
        <w:t>Appendix</w:t>
      </w:r>
    </w:p>
    <w:p w14:paraId="544B2932" w14:textId="77777777" w:rsidR="004E097D" w:rsidRDefault="004E097D" w:rsidP="004E097D">
      <w:pPr>
        <w:rPr>
          <w:rFonts w:ascii="Times New Roman" w:hAnsi="Times New Roman" w:cs="Times New Roman"/>
          <w:noProof/>
        </w:rPr>
      </w:pPr>
      <w:r>
        <w:rPr>
          <w:rFonts w:ascii="Times New Roman" w:hAnsi="Times New Roman" w:cs="Times New Roman"/>
          <w:noProof/>
        </w:rPr>
        <w:drawing>
          <wp:inline distT="0" distB="0" distL="0" distR="0" wp14:anchorId="631B4C41" wp14:editId="294956D2">
            <wp:extent cx="2865938" cy="1864697"/>
            <wp:effectExtent l="0" t="0" r="0" b="0"/>
            <wp:docPr id="1048084370"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41584" name="Picture 1" descr="A map of a cit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938" cy="1864697"/>
                    </a:xfrm>
                    <a:prstGeom prst="rect">
                      <a:avLst/>
                    </a:prstGeom>
                  </pic:spPr>
                </pic:pic>
              </a:graphicData>
            </a:graphic>
          </wp:inline>
        </w:drawing>
      </w:r>
      <w:r w:rsidRPr="009A64CD">
        <w:rPr>
          <w:rFonts w:ascii="Times New Roman" w:hAnsi="Times New Roman" w:cs="Times New Roman"/>
          <w:noProof/>
        </w:rPr>
        <w:t xml:space="preserve"> </w:t>
      </w:r>
      <w:r>
        <w:rPr>
          <w:rFonts w:ascii="Times New Roman" w:hAnsi="Times New Roman" w:cs="Times New Roman"/>
          <w:noProof/>
        </w:rPr>
        <w:drawing>
          <wp:inline distT="0" distB="0" distL="0" distR="0" wp14:anchorId="7D947DC4" wp14:editId="44A9D358">
            <wp:extent cx="3015574" cy="1814823"/>
            <wp:effectExtent l="0" t="0" r="0" b="1905"/>
            <wp:docPr id="1401890274" name="Picture 6"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1797" name="Picture 6" descr="A map of a cit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7925" cy="1864383"/>
                    </a:xfrm>
                    <a:prstGeom prst="rect">
                      <a:avLst/>
                    </a:prstGeom>
                  </pic:spPr>
                </pic:pic>
              </a:graphicData>
            </a:graphic>
          </wp:inline>
        </w:drawing>
      </w:r>
    </w:p>
    <w:p w14:paraId="62783E33" w14:textId="77777777" w:rsidR="004E097D" w:rsidRDefault="004E097D" w:rsidP="004E097D">
      <w:pPr>
        <w:rPr>
          <w:rFonts w:ascii="Times New Roman" w:hAnsi="Times New Roman" w:cs="Times New Roman"/>
          <w:i/>
          <w:iCs/>
          <w:sz w:val="20"/>
          <w:szCs w:val="20"/>
        </w:rPr>
      </w:pPr>
      <w:r w:rsidRPr="008C5299">
        <w:rPr>
          <w:rFonts w:ascii="Times New Roman" w:hAnsi="Times New Roman" w:cs="Times New Roman"/>
          <w:i/>
          <w:iCs/>
          <w:sz w:val="20"/>
          <w:szCs w:val="20"/>
        </w:rPr>
        <w:t>Fig 1</w:t>
      </w:r>
      <w:r>
        <w:rPr>
          <w:rFonts w:ascii="Times New Roman" w:hAnsi="Times New Roman" w:cs="Times New Roman"/>
          <w:i/>
          <w:iCs/>
          <w:sz w:val="20"/>
          <w:szCs w:val="20"/>
        </w:rPr>
        <w:t>:</w:t>
      </w:r>
      <w:r w:rsidRPr="008C5299">
        <w:rPr>
          <w:rFonts w:ascii="Times New Roman" w:hAnsi="Times New Roman" w:cs="Times New Roman"/>
          <w:i/>
          <w:iCs/>
          <w:sz w:val="20"/>
          <w:szCs w:val="20"/>
        </w:rPr>
        <w:t xml:space="preserve"> Choropleth map showing number of flu clinics </w:t>
      </w:r>
      <w:r>
        <w:rPr>
          <w:rFonts w:ascii="Times New Roman" w:hAnsi="Times New Roman" w:cs="Times New Roman"/>
          <w:i/>
          <w:iCs/>
          <w:sz w:val="20"/>
          <w:szCs w:val="20"/>
        </w:rPr>
        <w:t>by ZIP</w:t>
      </w:r>
      <w:r w:rsidRPr="008C5299">
        <w:rPr>
          <w:rFonts w:ascii="Times New Roman" w:hAnsi="Times New Roman" w:cs="Times New Roman"/>
          <w:i/>
          <w:iCs/>
          <w:sz w:val="20"/>
          <w:szCs w:val="20"/>
        </w:rPr>
        <w:t xml:space="preserve"> code in Chicago</w:t>
      </w:r>
    </w:p>
    <w:p w14:paraId="39F71EF7" w14:textId="77777777" w:rsidR="004E097D" w:rsidRPr="00A5772D" w:rsidRDefault="004E097D" w:rsidP="004E097D">
      <w:pPr>
        <w:rPr>
          <w:rFonts w:ascii="Times New Roman" w:hAnsi="Times New Roman" w:cs="Times New Roman"/>
          <w:i/>
          <w:iCs/>
          <w:sz w:val="20"/>
          <w:szCs w:val="20"/>
        </w:rPr>
      </w:pPr>
      <w:r>
        <w:rPr>
          <w:rFonts w:ascii="Times New Roman" w:hAnsi="Times New Roman" w:cs="Times New Roman"/>
          <w:i/>
          <w:iCs/>
          <w:sz w:val="20"/>
          <w:szCs w:val="20"/>
        </w:rPr>
        <w:t>Fig 2: Choropleth map showing the ratio of average ILI activity levels to clinic by ZIP</w:t>
      </w:r>
      <w:r w:rsidRPr="008C5299">
        <w:rPr>
          <w:rFonts w:ascii="Times New Roman" w:hAnsi="Times New Roman" w:cs="Times New Roman"/>
          <w:i/>
          <w:iCs/>
          <w:sz w:val="20"/>
          <w:szCs w:val="20"/>
        </w:rPr>
        <w:t xml:space="preserve"> code in Chicago</w:t>
      </w:r>
    </w:p>
    <w:p w14:paraId="586BCDE9" w14:textId="77777777" w:rsidR="004E097D" w:rsidRDefault="004E097D" w:rsidP="004E097D">
      <w:pPr>
        <w:rPr>
          <w:rFonts w:ascii="Times New Roman" w:hAnsi="Times New Roman" w:cs="Times New Roman"/>
          <w:noProof/>
        </w:rPr>
      </w:pPr>
      <w:r>
        <w:rPr>
          <w:rFonts w:ascii="Times New Roman" w:hAnsi="Times New Roman" w:cs="Times New Roman"/>
          <w:noProof/>
        </w:rPr>
        <w:drawing>
          <wp:inline distT="0" distB="0" distL="0" distR="0" wp14:anchorId="421DBCA6" wp14:editId="09DAF271">
            <wp:extent cx="2898843" cy="1782975"/>
            <wp:effectExtent l="0" t="0" r="0" b="0"/>
            <wp:docPr id="941934791" name="Picture 5"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91508" name="Picture 5" descr="A map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7548" cy="1812932"/>
                    </a:xfrm>
                    <a:prstGeom prst="rect">
                      <a:avLst/>
                    </a:prstGeom>
                  </pic:spPr>
                </pic:pic>
              </a:graphicData>
            </a:graphic>
          </wp:inline>
        </w:drawing>
      </w:r>
      <w:r>
        <w:rPr>
          <w:rFonts w:ascii="Times New Roman" w:hAnsi="Times New Roman" w:cs="Times New Roman"/>
          <w:noProof/>
        </w:rPr>
        <w:drawing>
          <wp:inline distT="0" distB="0" distL="0" distR="0" wp14:anchorId="2F938D21" wp14:editId="4A99E7AE">
            <wp:extent cx="2792309" cy="1760706"/>
            <wp:effectExtent l="0" t="0" r="1905" b="5080"/>
            <wp:docPr id="903576678"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76678" name="Picture 1" descr="A map of a cit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662" cy="1781737"/>
                    </a:xfrm>
                    <a:prstGeom prst="rect">
                      <a:avLst/>
                    </a:prstGeom>
                  </pic:spPr>
                </pic:pic>
              </a:graphicData>
            </a:graphic>
          </wp:inline>
        </w:drawing>
      </w:r>
    </w:p>
    <w:p w14:paraId="3AC737DD" w14:textId="77777777" w:rsidR="004E097D" w:rsidRDefault="004E097D" w:rsidP="004E097D">
      <w:pPr>
        <w:rPr>
          <w:rFonts w:ascii="Times New Roman" w:hAnsi="Times New Roman" w:cs="Times New Roman"/>
          <w:i/>
          <w:iCs/>
          <w:noProof/>
          <w:sz w:val="20"/>
          <w:szCs w:val="20"/>
        </w:rPr>
      </w:pPr>
      <w:r w:rsidRPr="00A5772D">
        <w:rPr>
          <w:rFonts w:ascii="Times New Roman" w:hAnsi="Times New Roman" w:cs="Times New Roman"/>
          <w:i/>
          <w:iCs/>
          <w:noProof/>
          <w:sz w:val="20"/>
          <w:szCs w:val="20"/>
        </w:rPr>
        <w:t xml:space="preserve">Fig 3: Ratio of ILI Activity Level to Flu Clinics by ZIP </w:t>
      </w:r>
      <w:r>
        <w:rPr>
          <w:rFonts w:ascii="Times New Roman" w:hAnsi="Times New Roman" w:cs="Times New Roman"/>
          <w:i/>
          <w:iCs/>
          <w:noProof/>
          <w:sz w:val="20"/>
          <w:szCs w:val="20"/>
        </w:rPr>
        <w:t>c</w:t>
      </w:r>
      <w:r w:rsidRPr="00A5772D">
        <w:rPr>
          <w:rFonts w:ascii="Times New Roman" w:hAnsi="Times New Roman" w:cs="Times New Roman"/>
          <w:i/>
          <w:iCs/>
          <w:noProof/>
          <w:sz w:val="20"/>
          <w:szCs w:val="20"/>
        </w:rPr>
        <w:t>ode in Chicago</w:t>
      </w:r>
    </w:p>
    <w:p w14:paraId="07B6F96C" w14:textId="77777777" w:rsidR="004E097D" w:rsidRPr="00A5772D" w:rsidRDefault="004E097D" w:rsidP="004E097D">
      <w:pPr>
        <w:rPr>
          <w:rFonts w:ascii="Times New Roman" w:hAnsi="Times New Roman" w:cs="Times New Roman"/>
          <w:i/>
          <w:iCs/>
          <w:noProof/>
          <w:sz w:val="20"/>
          <w:szCs w:val="20"/>
        </w:rPr>
      </w:pPr>
      <w:r>
        <w:rPr>
          <w:rFonts w:ascii="Times New Roman" w:hAnsi="Times New Roman" w:cs="Times New Roman"/>
          <w:i/>
          <w:iCs/>
          <w:noProof/>
          <w:sz w:val="20"/>
          <w:szCs w:val="20"/>
        </w:rPr>
        <w:t>Fig 4: Ratio of clinics per person by ZIP code in Chicago</w:t>
      </w:r>
    </w:p>
    <w:p w14:paraId="118B5970" w14:textId="77777777" w:rsidR="004E097D" w:rsidRDefault="004E097D" w:rsidP="004E097D">
      <w:pPr>
        <w:rPr>
          <w:rFonts w:ascii="Times New Roman" w:hAnsi="Times New Roman" w:cs="Times New Roman"/>
        </w:rPr>
      </w:pPr>
      <w:r>
        <w:rPr>
          <w:rFonts w:ascii="Times New Roman" w:hAnsi="Times New Roman" w:cs="Times New Roman"/>
          <w:noProof/>
        </w:rPr>
        <w:drawing>
          <wp:inline distT="0" distB="0" distL="0" distR="0" wp14:anchorId="0D59DD00" wp14:editId="4B7FF3DC">
            <wp:extent cx="4340350" cy="2626468"/>
            <wp:effectExtent l="0" t="0" r="3175" b="2540"/>
            <wp:docPr id="1731509150" name="Picture 3"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1625" name="Picture 3" descr="A graph with dots an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6424" cy="2757220"/>
                    </a:xfrm>
                    <a:prstGeom prst="rect">
                      <a:avLst/>
                    </a:prstGeom>
                  </pic:spPr>
                </pic:pic>
              </a:graphicData>
            </a:graphic>
          </wp:inline>
        </w:drawing>
      </w:r>
      <w:r>
        <w:rPr>
          <w:rFonts w:ascii="Times New Roman" w:hAnsi="Times New Roman" w:cs="Times New Roman"/>
        </w:rPr>
        <w:t>\</w:t>
      </w:r>
    </w:p>
    <w:p w14:paraId="0E6068DC" w14:textId="4BE25F50" w:rsidR="008623D0" w:rsidRPr="00033155" w:rsidRDefault="004E097D">
      <w:pPr>
        <w:rPr>
          <w:rFonts w:ascii="Times New Roman" w:hAnsi="Times New Roman" w:cs="Times New Roman"/>
        </w:rPr>
      </w:pPr>
      <w:r w:rsidRPr="008C5299">
        <w:rPr>
          <w:rFonts w:ascii="Times New Roman" w:hAnsi="Times New Roman" w:cs="Times New Roman"/>
          <w:i/>
          <w:iCs/>
          <w:sz w:val="20"/>
          <w:szCs w:val="20"/>
        </w:rPr>
        <w:t xml:space="preserve">Figure </w:t>
      </w:r>
      <w:r>
        <w:rPr>
          <w:rFonts w:ascii="Times New Roman" w:hAnsi="Times New Roman" w:cs="Times New Roman"/>
          <w:i/>
          <w:iCs/>
          <w:sz w:val="20"/>
          <w:szCs w:val="20"/>
        </w:rPr>
        <w:t>5</w:t>
      </w:r>
      <w:r w:rsidRPr="008C5299">
        <w:rPr>
          <w:rFonts w:ascii="Times New Roman" w:hAnsi="Times New Roman" w:cs="Times New Roman"/>
          <w:i/>
          <w:iCs/>
          <w:sz w:val="20"/>
          <w:szCs w:val="20"/>
        </w:rPr>
        <w:t xml:space="preserve">. </w:t>
      </w:r>
      <w:r>
        <w:rPr>
          <w:rFonts w:ascii="Times New Roman" w:hAnsi="Times New Roman" w:cs="Times New Roman"/>
          <w:i/>
          <w:iCs/>
          <w:sz w:val="20"/>
          <w:szCs w:val="20"/>
        </w:rPr>
        <w:t>R</w:t>
      </w:r>
      <w:r w:rsidRPr="008C5299">
        <w:rPr>
          <w:rFonts w:ascii="Times New Roman" w:hAnsi="Times New Roman" w:cs="Times New Roman"/>
          <w:i/>
          <w:iCs/>
          <w:sz w:val="20"/>
          <w:szCs w:val="20"/>
        </w:rPr>
        <w:t xml:space="preserve">elationship between average ILI activity level and flu clinic location counts per </w:t>
      </w:r>
      <w:r>
        <w:rPr>
          <w:rFonts w:ascii="Times New Roman" w:hAnsi="Times New Roman" w:cs="Times New Roman"/>
          <w:i/>
          <w:iCs/>
          <w:noProof/>
          <w:sz w:val="20"/>
          <w:szCs w:val="20"/>
        </w:rPr>
        <w:t>by ZIP code in Chicago</w:t>
      </w:r>
    </w:p>
    <w:sectPr w:rsidR="008623D0" w:rsidRPr="00033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15BB3"/>
    <w:multiLevelType w:val="hybridMultilevel"/>
    <w:tmpl w:val="67B4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58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D0"/>
    <w:rsid w:val="00033155"/>
    <w:rsid w:val="001665CF"/>
    <w:rsid w:val="00181EA4"/>
    <w:rsid w:val="003C1227"/>
    <w:rsid w:val="004E097D"/>
    <w:rsid w:val="006C60ED"/>
    <w:rsid w:val="006F2DFB"/>
    <w:rsid w:val="008623D0"/>
    <w:rsid w:val="00A351D0"/>
  </w:rsids>
  <m:mathPr>
    <m:mathFont m:val="Cambria Math"/>
    <m:brkBin m:val="before"/>
    <m:brkBinSub m:val="--"/>
    <m:smallFrac m:val="0"/>
    <m:dispDef/>
    <m:lMargin m:val="0"/>
    <m:rMargin m:val="0"/>
    <m:defJc m:val="centerGroup"/>
    <m:wrapIndent m:val="1440"/>
    <m:intLim m:val="subSup"/>
    <m:naryLim m:val="undOvr"/>
  </m:mathPr>
  <w:themeFontLang w:val="en-US" w:eastAsia="zh-TW" w:bidi="gu-IN"/>
  <w:clrSchemeMapping w:bg1="light1" w:t1="dark1" w:bg2="light2" w:t2="dark2" w:accent1="accent1" w:accent2="accent2" w:accent3="accent3" w:accent4="accent4" w:accent5="accent5" w:accent6="accent6" w:hyperlink="hyperlink" w:followedHyperlink="followedHyperlink"/>
  <w:decimalSymbol w:val="."/>
  <w:listSeparator w:val=","/>
  <w14:docId w14:val="10F2646F"/>
  <w15:chartTrackingRefBased/>
  <w15:docId w15:val="{F269FECE-BF65-1941-B6EC-61D118F3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97D"/>
    <w:pPr>
      <w:spacing w:line="259" w:lineRule="auto"/>
    </w:pPr>
    <w:rPr>
      <w:rFonts w:eastAsiaTheme="minorHAnsi"/>
      <w:sz w:val="22"/>
      <w:szCs w:val="22"/>
      <w:lang w:eastAsia="en-US" w:bidi="ar-SA"/>
    </w:rPr>
  </w:style>
  <w:style w:type="paragraph" w:styleId="Heading1">
    <w:name w:val="heading 1"/>
    <w:basedOn w:val="Normal"/>
    <w:next w:val="Normal"/>
    <w:link w:val="Heading1Char"/>
    <w:uiPriority w:val="9"/>
    <w:qFormat/>
    <w:rsid w:val="00A35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1D0"/>
    <w:rPr>
      <w:rFonts w:eastAsiaTheme="majorEastAsia" w:cstheme="majorBidi"/>
      <w:color w:val="272727" w:themeColor="text1" w:themeTint="D8"/>
    </w:rPr>
  </w:style>
  <w:style w:type="paragraph" w:styleId="Title">
    <w:name w:val="Title"/>
    <w:basedOn w:val="Normal"/>
    <w:next w:val="Normal"/>
    <w:link w:val="TitleChar"/>
    <w:uiPriority w:val="10"/>
    <w:qFormat/>
    <w:rsid w:val="00A35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1D0"/>
    <w:pPr>
      <w:spacing w:before="160"/>
      <w:jc w:val="center"/>
    </w:pPr>
    <w:rPr>
      <w:i/>
      <w:iCs/>
      <w:color w:val="404040" w:themeColor="text1" w:themeTint="BF"/>
    </w:rPr>
  </w:style>
  <w:style w:type="character" w:customStyle="1" w:styleId="QuoteChar">
    <w:name w:val="Quote Char"/>
    <w:basedOn w:val="DefaultParagraphFont"/>
    <w:link w:val="Quote"/>
    <w:uiPriority w:val="29"/>
    <w:rsid w:val="00A351D0"/>
    <w:rPr>
      <w:rFonts w:cs="Latha"/>
      <w:i/>
      <w:iCs/>
      <w:color w:val="404040" w:themeColor="text1" w:themeTint="BF"/>
    </w:rPr>
  </w:style>
  <w:style w:type="paragraph" w:styleId="ListParagraph">
    <w:name w:val="List Paragraph"/>
    <w:basedOn w:val="Normal"/>
    <w:uiPriority w:val="34"/>
    <w:qFormat/>
    <w:rsid w:val="00A351D0"/>
    <w:pPr>
      <w:ind w:left="720"/>
      <w:contextualSpacing/>
    </w:pPr>
  </w:style>
  <w:style w:type="character" w:styleId="IntenseEmphasis">
    <w:name w:val="Intense Emphasis"/>
    <w:basedOn w:val="DefaultParagraphFont"/>
    <w:uiPriority w:val="21"/>
    <w:qFormat/>
    <w:rsid w:val="00A351D0"/>
    <w:rPr>
      <w:i/>
      <w:iCs/>
      <w:color w:val="0F4761" w:themeColor="accent1" w:themeShade="BF"/>
    </w:rPr>
  </w:style>
  <w:style w:type="paragraph" w:styleId="IntenseQuote">
    <w:name w:val="Intense Quote"/>
    <w:basedOn w:val="Normal"/>
    <w:next w:val="Normal"/>
    <w:link w:val="IntenseQuoteChar"/>
    <w:uiPriority w:val="30"/>
    <w:qFormat/>
    <w:rsid w:val="00A35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1D0"/>
    <w:rPr>
      <w:rFonts w:cs="Latha"/>
      <w:i/>
      <w:iCs/>
      <w:color w:val="0F4761" w:themeColor="accent1" w:themeShade="BF"/>
    </w:rPr>
  </w:style>
  <w:style w:type="character" w:styleId="IntenseReference">
    <w:name w:val="Intense Reference"/>
    <w:basedOn w:val="DefaultParagraphFont"/>
    <w:uiPriority w:val="32"/>
    <w:qFormat/>
    <w:rsid w:val="00A351D0"/>
    <w:rPr>
      <w:b/>
      <w:bCs/>
      <w:smallCaps/>
      <w:color w:val="0F4761" w:themeColor="accent1" w:themeShade="BF"/>
      <w:spacing w:val="5"/>
    </w:rPr>
  </w:style>
  <w:style w:type="character" w:styleId="Hyperlink">
    <w:name w:val="Hyperlink"/>
    <w:basedOn w:val="DefaultParagraphFont"/>
    <w:uiPriority w:val="99"/>
    <w:unhideWhenUsed/>
    <w:rsid w:val="004E097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Health-Human-Services/Influenza-Risk-Level-by-ZIP-Code/8vvr-jv2g/about_dat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a.cityofchicago.org/Health-Human-Services/Chicago-Population-Counts/85cm-7uqa/about_dat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Health-Human-Services/Flu-Shot-Locations-2014-Present/w3hg-pyhz/about_data" TargetMode="External"/><Relationship Id="rId11" Type="http://schemas.openxmlformats.org/officeDocument/2006/relationships/image" Target="media/image3.png"/><Relationship Id="rId5" Type="http://schemas.openxmlformats.org/officeDocument/2006/relationships/hyperlink" Target="https://www.ama-assn.org/delivering-care/health-equity/health-disparities-chicago-and-work-solve-them-rush-university"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Dhirpal Shah</dc:creator>
  <cp:keywords/>
  <dc:description/>
  <cp:lastModifiedBy>Dhirpal Shah</cp:lastModifiedBy>
  <cp:revision>3</cp:revision>
  <dcterms:created xsi:type="dcterms:W3CDTF">2024-11-30T23:23:00Z</dcterms:created>
  <dcterms:modified xsi:type="dcterms:W3CDTF">2024-11-30T23:23:00Z</dcterms:modified>
</cp:coreProperties>
</file>