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99021" w14:textId="77777777" w:rsidR="001E11AC" w:rsidRDefault="001E11AC">
      <w:pPr>
        <w:widowControl w:val="0"/>
        <w:ind w:left="0" w:hanging="2"/>
        <w:jc w:val="both"/>
        <w:rPr>
          <w:rFonts w:ascii="Century Gothic" w:eastAsia="Century Gothic" w:hAnsi="Century Gothic" w:cs="Century Gothic"/>
          <w:sz w:val="20"/>
          <w:szCs w:val="20"/>
        </w:rPr>
      </w:pPr>
    </w:p>
    <w:p w14:paraId="045B3648" w14:textId="757BC4E9" w:rsidR="001E11AC" w:rsidRDefault="009D3082">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Yo, __________________________________________________________________________mayor de edad identificado(a) con C.C____________________________________de __________________________actuando en nombre propio, en pleno uso de mis facultades, libre y consciente, declaro que el personal de </w:t>
      </w:r>
      <w:r w:rsidR="00C85D63" w:rsidRPr="003A236C">
        <w:rPr>
          <w:rFonts w:ascii="Century Gothic" w:hAnsi="Century Gothic"/>
          <w:b/>
          <w:bCs/>
          <w:sz w:val="20"/>
          <w:szCs w:val="20"/>
          <w:highlight w:val="white"/>
        </w:rPr>
        <w:t>DHI COLOMBIA</w:t>
      </w:r>
      <w:r w:rsidR="00C85D63">
        <w:rPr>
          <w:rFonts w:ascii="Century Gothic" w:hAnsi="Century Gothic"/>
          <w:b/>
          <w:bCs/>
          <w:sz w:val="20"/>
          <w:szCs w:val="20"/>
          <w:highlight w:val="white"/>
        </w:rPr>
        <w:t xml:space="preserve"> -</w:t>
      </w:r>
      <w:r w:rsidR="00C85D63" w:rsidRPr="003A236C">
        <w:rPr>
          <w:rFonts w:ascii="Century Gothic" w:hAnsi="Century Gothic"/>
          <w:b/>
          <w:bCs/>
          <w:sz w:val="20"/>
          <w:szCs w:val="20"/>
          <w:highlight w:val="white"/>
        </w:rPr>
        <w:t xml:space="preserve"> </w:t>
      </w:r>
      <w:r w:rsidR="00C85D63">
        <w:rPr>
          <w:rFonts w:ascii="Century Gothic" w:hAnsi="Century Gothic"/>
          <w:b/>
          <w:bCs/>
          <w:sz w:val="20"/>
          <w:szCs w:val="20"/>
          <w:highlight w:val="white"/>
        </w:rPr>
        <w:t>BARRANQUILLA</w:t>
      </w:r>
      <w:r w:rsidR="00C85D63" w:rsidRPr="003A236C">
        <w:rPr>
          <w:rFonts w:ascii="Century Gothic" w:hAnsi="Century Gothic"/>
          <w:b/>
          <w:bCs/>
          <w:sz w:val="20"/>
          <w:szCs w:val="20"/>
          <w:highlight w:val="white"/>
        </w:rPr>
        <w:t xml:space="preserve"> S.A.S</w:t>
      </w:r>
      <w:r>
        <w:rPr>
          <w:rFonts w:ascii="Century Gothic" w:eastAsia="Century Gothic" w:hAnsi="Century Gothic" w:cs="Century Gothic"/>
          <w:sz w:val="20"/>
          <w:szCs w:val="20"/>
          <w:highlight w:val="white"/>
        </w:rPr>
        <w:t>, para que realice en mi persona un procedimiento estético llamado IMPLANTE  CAPILAR; en términos generales el propósito del procedimiento es: AUMENTAR DENSIDAD FOLICULAR EN ZONA RECEPTORA debido a que la cantidad de pelo que tengo en mi área de cuero cabelludo es escasa y/o ausente y me ha informado y explicado lo siguiente:</w:t>
      </w:r>
    </w:p>
    <w:p w14:paraId="3A3E1809" w14:textId="77777777" w:rsidR="001E11AC" w:rsidRDefault="009D3082">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Después de consultar con el medico de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7B2CEDBA" w14:textId="77777777" w:rsidR="001E11AC" w:rsidRDefault="001E11AC">
      <w:pPr>
        <w:ind w:left="0" w:hanging="2"/>
        <w:jc w:val="both"/>
        <w:rPr>
          <w:rFonts w:ascii="Century Gothic" w:eastAsia="Century Gothic" w:hAnsi="Century Gothic" w:cs="Century Gothic"/>
          <w:sz w:val="20"/>
          <w:szCs w:val="20"/>
          <w:highlight w:val="white"/>
        </w:rPr>
      </w:pPr>
    </w:p>
    <w:p w14:paraId="05A8FE52" w14:textId="77777777" w:rsidR="001E11AC" w:rsidRDefault="009D3082">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sz w:val="20"/>
          <w:szCs w:val="20"/>
          <w:highlight w:val="white"/>
        </w:rPr>
        <w:t>ALTERNATIVAS DE TRATAMIENTO</w:t>
      </w:r>
      <w:r>
        <w:rPr>
          <w:rFonts w:ascii="Century Gothic" w:eastAsia="Century Gothic" w:hAnsi="Century Gothic" w:cs="Century Gothic"/>
          <w:sz w:val="20"/>
          <w:szCs w:val="20"/>
          <w:highlight w:val="white"/>
        </w:rPr>
        <w:t xml:space="preserve"> para la restauración de pelo como tratamiento médico farmacológico (finasteride, minoxidil, multivitamínicos, colágeno, dutasteride)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micropunches especiales y se implantan en el área alopécica).</w:t>
      </w:r>
    </w:p>
    <w:p w14:paraId="3F314C1B" w14:textId="77777777" w:rsidR="001E11AC" w:rsidRDefault="001E11AC">
      <w:pPr>
        <w:ind w:left="0" w:hanging="2"/>
        <w:jc w:val="both"/>
        <w:rPr>
          <w:rFonts w:ascii="Century Gothic" w:eastAsia="Century Gothic" w:hAnsi="Century Gothic" w:cs="Century Gothic"/>
          <w:sz w:val="20"/>
          <w:szCs w:val="20"/>
          <w:highlight w:val="white"/>
        </w:rPr>
      </w:pPr>
    </w:p>
    <w:p w14:paraId="61418A1D" w14:textId="77777777" w:rsidR="001E11AC" w:rsidRDefault="009D3082">
      <w:pPr>
        <w:tabs>
          <w:tab w:val="left" w:pos="1275"/>
        </w:tabs>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BENEFICIOS</w:t>
      </w:r>
    </w:p>
    <w:p w14:paraId="2A5C605D" w14:textId="77777777" w:rsidR="001E11AC" w:rsidRDefault="001E11AC">
      <w:pPr>
        <w:tabs>
          <w:tab w:val="left" w:pos="1275"/>
        </w:tabs>
        <w:ind w:left="0" w:hanging="2"/>
        <w:jc w:val="both"/>
        <w:rPr>
          <w:rFonts w:ascii="Century Gothic" w:eastAsia="Century Gothic" w:hAnsi="Century Gothic" w:cs="Century Gothic"/>
          <w:sz w:val="20"/>
          <w:szCs w:val="20"/>
          <w:highlight w:val="white"/>
        </w:rPr>
      </w:pPr>
    </w:p>
    <w:p w14:paraId="34E9A3DB" w14:textId="77777777" w:rsidR="001E11AC" w:rsidRDefault="009D3082">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Corrección de alopecias en pacientes que presenten dicha patología.</w:t>
      </w:r>
    </w:p>
    <w:p w14:paraId="023FDAC2" w14:textId="77777777" w:rsidR="001E11AC" w:rsidRDefault="009D3082">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autoestima de los pacientes.</w:t>
      </w:r>
    </w:p>
    <w:p w14:paraId="66B801EA" w14:textId="77777777" w:rsidR="001E11AC" w:rsidRDefault="009D3082">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aspectos psicológicos y sociales en los pacientes con alopecia.</w:t>
      </w:r>
    </w:p>
    <w:p w14:paraId="3C2E6C1D" w14:textId="77777777" w:rsidR="001E11AC" w:rsidRDefault="009D3082">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Mejorar densidad folicular (cantidad pelo en zonas alopécicas congénitas o en cicatrices). </w:t>
      </w:r>
    </w:p>
    <w:p w14:paraId="5BF679E9" w14:textId="77777777" w:rsidR="001E11AC" w:rsidRDefault="009D3082">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Cubrir cicatrices </w:t>
      </w:r>
    </w:p>
    <w:p w14:paraId="19AFD6A2" w14:textId="77777777" w:rsidR="001E11AC" w:rsidRDefault="001E11AC">
      <w:pPr>
        <w:ind w:left="0" w:hanging="2"/>
        <w:jc w:val="both"/>
        <w:rPr>
          <w:rFonts w:ascii="Century Gothic" w:eastAsia="Century Gothic" w:hAnsi="Century Gothic" w:cs="Century Gothic"/>
          <w:sz w:val="20"/>
          <w:szCs w:val="20"/>
          <w:highlight w:val="white"/>
        </w:rPr>
      </w:pPr>
    </w:p>
    <w:p w14:paraId="09C9C96A" w14:textId="77777777" w:rsidR="001E11AC" w:rsidRDefault="009D3082">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1D40A2B4" w14:textId="77777777" w:rsidR="001E11AC" w:rsidRDefault="001E11AC">
      <w:pPr>
        <w:ind w:left="0" w:hanging="2"/>
        <w:jc w:val="both"/>
        <w:rPr>
          <w:rFonts w:ascii="Century Gothic" w:eastAsia="Century Gothic" w:hAnsi="Century Gothic" w:cs="Century Gothic"/>
          <w:sz w:val="20"/>
          <w:szCs w:val="20"/>
          <w:highlight w:val="white"/>
        </w:rPr>
      </w:pPr>
    </w:p>
    <w:p w14:paraId="53AE99E6" w14:textId="5B1A7CE7" w:rsidR="001E11AC" w:rsidRDefault="009D3082">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w:t>
      </w:r>
      <w:r w:rsidR="00E11653">
        <w:rPr>
          <w:rFonts w:ascii="Century Gothic" w:eastAsia="Century Gothic" w:hAnsi="Century Gothic" w:cs="Century Gothic"/>
          <w:sz w:val="20"/>
          <w:szCs w:val="20"/>
          <w:highlight w:val="white"/>
        </w:rPr>
        <w:t xml:space="preserve">y me han informado de forma clara y expresa </w:t>
      </w:r>
      <w:r>
        <w:rPr>
          <w:rFonts w:ascii="Century Gothic" w:eastAsia="Century Gothic" w:hAnsi="Century Gothic" w:cs="Century Gothic"/>
          <w:sz w:val="20"/>
          <w:szCs w:val="20"/>
          <w:highlight w:val="white"/>
        </w:rPr>
        <w:t xml:space="preserve">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post-procedimiento, puede requerir tratamiento de urgencia para extraer la sangre acumulada </w:t>
      </w:r>
      <w:r>
        <w:rPr>
          <w:rFonts w:ascii="Century Gothic" w:eastAsia="Century Gothic" w:hAnsi="Century Gothic" w:cs="Century Gothic"/>
          <w:sz w:val="20"/>
          <w:szCs w:val="20"/>
          <w:highlight w:val="white"/>
        </w:rPr>
        <w:lastRenderedPageBreak/>
        <w:t xml:space="preserve">(hematoma), no debe tomar aspirina o antiinflamatorios 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 xml:space="preserve">cuando el cabello inicia su crecimiento pueden aparecer puntos de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al romper la piel el cabello que está creciendo. (Infección bacteriana grave que destruye el tejido debajo de la piel), osteomielitis (infección de hueso), hipersensibilidad post-procedimiento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etc) y factores desconocidos, por lo cual, entiendo que los resultados varían debido a las diferencias anatómicas y fisiológicas individuales.</w:t>
      </w:r>
    </w:p>
    <w:p w14:paraId="6C52E378" w14:textId="77777777" w:rsidR="001E11AC" w:rsidRDefault="001E11AC">
      <w:pPr>
        <w:ind w:left="0" w:hanging="2"/>
        <w:jc w:val="both"/>
        <w:rPr>
          <w:rFonts w:ascii="Century Gothic" w:eastAsia="Century Gothic" w:hAnsi="Century Gothic" w:cs="Century Gothic"/>
          <w:sz w:val="20"/>
          <w:szCs w:val="20"/>
          <w:highlight w:val="white"/>
        </w:rPr>
      </w:pPr>
    </w:p>
    <w:p w14:paraId="7DCB5558" w14:textId="562DAF4B" w:rsidR="00F5527D" w:rsidRDefault="00F5527D" w:rsidP="00F5527D">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 me ha explicado </w:t>
      </w:r>
      <w:r w:rsidR="00E11653">
        <w:rPr>
          <w:rFonts w:ascii="Century Gothic" w:eastAsia="Century Gothic" w:hAnsi="Century Gothic" w:cs="Century Gothic"/>
          <w:sz w:val="20"/>
          <w:szCs w:val="20"/>
          <w:highlight w:val="white"/>
        </w:rPr>
        <w:t xml:space="preserve">de forma detallada y clara  </w:t>
      </w:r>
      <w:r>
        <w:rPr>
          <w:rFonts w:ascii="Century Gothic" w:eastAsia="Century Gothic" w:hAnsi="Century Gothic" w:cs="Century Gothic"/>
          <w:sz w:val="20"/>
          <w:szCs w:val="20"/>
        </w:rPr>
        <w:t>que después del procedimiento de implante puede aparecer otro tipo de alopecia diferente a la alopecia androgenetica o   alguna enfermedad autoinmune de novo, que en el momento de consulta no estaba activa, por lo cual no era posible su diagnóstico. Dichas enfermedades pueden comprometer la buena evolución del implante dañando los folículos implantados.</w:t>
      </w:r>
    </w:p>
    <w:p w14:paraId="7C960DDF" w14:textId="77777777" w:rsidR="00F5527D" w:rsidRDefault="00F5527D" w:rsidP="00F5527D">
      <w:pPr>
        <w:spacing w:line="240" w:lineRule="auto"/>
        <w:ind w:leftChars="0" w:left="2" w:hanging="2"/>
        <w:jc w:val="both"/>
        <w:rPr>
          <w:rFonts w:ascii="Century Gothic" w:eastAsia="Century Gothic" w:hAnsi="Century Gothic" w:cs="Century Gothic"/>
          <w:sz w:val="20"/>
          <w:szCs w:val="20"/>
        </w:rPr>
      </w:pPr>
    </w:p>
    <w:p w14:paraId="023EB5E1" w14:textId="77777777" w:rsidR="00656BBE" w:rsidRDefault="00656BBE" w:rsidP="00656BBE">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28A4E184" w14:textId="77777777" w:rsidR="001E11AC" w:rsidRDefault="001E11AC">
      <w:pPr>
        <w:ind w:left="0" w:hanging="2"/>
        <w:jc w:val="both"/>
        <w:rPr>
          <w:rFonts w:ascii="Century Gothic" w:eastAsia="Century Gothic" w:hAnsi="Century Gothic" w:cs="Century Gothic"/>
          <w:sz w:val="20"/>
          <w:szCs w:val="20"/>
          <w:highlight w:val="white"/>
        </w:rPr>
      </w:pPr>
    </w:p>
    <w:p w14:paraId="58ABA89F" w14:textId="6D75AFBD" w:rsidR="00300710" w:rsidRDefault="009D3082" w:rsidP="00B916F4">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 me ha explicado </w:t>
      </w:r>
      <w:r w:rsidR="00E11653">
        <w:rPr>
          <w:rFonts w:ascii="Century Gothic" w:eastAsia="Century Gothic" w:hAnsi="Century Gothic" w:cs="Century Gothic"/>
          <w:sz w:val="20"/>
          <w:szCs w:val="20"/>
          <w:highlight w:val="white"/>
        </w:rPr>
        <w:t xml:space="preserve">de forma detallada y clara </w:t>
      </w:r>
      <w:r>
        <w:rPr>
          <w:rFonts w:ascii="Century Gothic" w:eastAsia="Century Gothic" w:hAnsi="Century Gothic" w:cs="Century Gothic"/>
          <w:sz w:val="20"/>
          <w:szCs w:val="20"/>
          <w:highlight w:val="white"/>
        </w:rPr>
        <w:t>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r w:rsidR="00B916F4">
        <w:rPr>
          <w:rFonts w:ascii="Century Gothic" w:eastAsia="Century Gothic" w:hAnsi="Century Gothic" w:cs="Century Gothic"/>
          <w:sz w:val="20"/>
          <w:szCs w:val="20"/>
          <w:highlight w:val="white"/>
        </w:rPr>
        <w:t xml:space="preserve"> A</w:t>
      </w:r>
      <w:r w:rsidR="00300710" w:rsidRPr="00300710">
        <w:rPr>
          <w:rFonts w:ascii="Century Gothic" w:eastAsia="Century Gothic" w:hAnsi="Century Gothic" w:cs="Century Gothic"/>
          <w:sz w:val="20"/>
          <w:szCs w:val="20"/>
        </w:rPr>
        <w:t>demás entiendo</w:t>
      </w:r>
      <w:r w:rsidR="00B916F4">
        <w:rPr>
          <w:rFonts w:ascii="Century Gothic" w:eastAsia="Century Gothic" w:hAnsi="Century Gothic" w:cs="Century Gothic"/>
          <w:sz w:val="20"/>
          <w:szCs w:val="20"/>
        </w:rPr>
        <w:t xml:space="preserve"> y se me ha explicado</w:t>
      </w:r>
      <w:r w:rsidR="00300710" w:rsidRPr="00300710">
        <w:rPr>
          <w:rFonts w:ascii="Century Gothic" w:eastAsia="Century Gothic" w:hAnsi="Century Gothic" w:cs="Century Gothic"/>
          <w:sz w:val="20"/>
          <w:szCs w:val="20"/>
        </w:rPr>
        <w:t xml:space="preserve"> que por presentar una cicatriz previa en la zona a implantar,</w:t>
      </w:r>
      <w:r w:rsidR="00B916F4">
        <w:rPr>
          <w:rFonts w:ascii="Century Gothic" w:eastAsia="Century Gothic" w:hAnsi="Century Gothic" w:cs="Century Gothic"/>
          <w:sz w:val="20"/>
          <w:szCs w:val="20"/>
        </w:rPr>
        <w:t xml:space="preserve"> </w:t>
      </w:r>
      <w:r w:rsidR="00300710" w:rsidRPr="00300710">
        <w:rPr>
          <w:rFonts w:ascii="Century Gothic" w:eastAsia="Century Gothic" w:hAnsi="Century Gothic" w:cs="Century Gothic"/>
          <w:sz w:val="20"/>
          <w:szCs w:val="20"/>
        </w:rPr>
        <w:t>disminuye la probabilidad de supervivencia de las unidades foliculares y la sobrevida ser</w:t>
      </w:r>
      <w:r w:rsidR="00B916F4">
        <w:rPr>
          <w:rFonts w:ascii="Century Gothic" w:eastAsia="Century Gothic" w:hAnsi="Century Gothic" w:cs="Century Gothic"/>
          <w:sz w:val="20"/>
          <w:szCs w:val="20"/>
        </w:rPr>
        <w:t>á</w:t>
      </w:r>
      <w:r w:rsidR="00300710" w:rsidRPr="00300710">
        <w:rPr>
          <w:rFonts w:ascii="Century Gothic" w:eastAsia="Century Gothic" w:hAnsi="Century Gothic" w:cs="Century Gothic"/>
          <w:sz w:val="20"/>
          <w:szCs w:val="20"/>
        </w:rPr>
        <w:t xml:space="preserve"> de un 40-60%</w:t>
      </w:r>
      <w:r w:rsidR="00F5527D">
        <w:rPr>
          <w:rFonts w:ascii="Century Gothic" w:eastAsia="Century Gothic" w:hAnsi="Century Gothic" w:cs="Century Gothic"/>
          <w:sz w:val="20"/>
          <w:szCs w:val="20"/>
        </w:rPr>
        <w:t xml:space="preserve"> en cicatriz hipertrófica  y la sobrevida de de un 60-70% en cicatriz normal.</w:t>
      </w:r>
    </w:p>
    <w:p w14:paraId="4D9AA4A7" w14:textId="77777777" w:rsidR="001E11AC" w:rsidRDefault="001E11AC">
      <w:pPr>
        <w:ind w:left="0" w:hanging="2"/>
        <w:jc w:val="both"/>
        <w:rPr>
          <w:rFonts w:ascii="Century Gothic" w:eastAsia="Century Gothic" w:hAnsi="Century Gothic" w:cs="Century Gothic"/>
          <w:sz w:val="20"/>
          <w:szCs w:val="20"/>
          <w:highlight w:val="white"/>
        </w:rPr>
      </w:pPr>
    </w:p>
    <w:p w14:paraId="40AB8B5C" w14:textId="5BCA897D" w:rsidR="001E11AC" w:rsidRDefault="00E11653">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Por otro lado, me han indicado de forma precisa y clara que un </w:t>
      </w:r>
      <w:r w:rsidR="009D3082">
        <w:rPr>
          <w:rFonts w:ascii="Century Gothic" w:eastAsia="Century Gothic" w:hAnsi="Century Gothic" w:cs="Century Gothic"/>
          <w:sz w:val="20"/>
          <w:szCs w:val="20"/>
          <w:highlight w:val="white"/>
        </w:rPr>
        <w:t xml:space="preserve">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w:t>
      </w:r>
      <w:r w:rsidR="009D3082">
        <w:rPr>
          <w:rFonts w:ascii="Century Gothic" w:eastAsia="Century Gothic" w:hAnsi="Century Gothic" w:cs="Century Gothic"/>
          <w:sz w:val="20"/>
          <w:szCs w:val="20"/>
          <w:highlight w:val="white"/>
        </w:rPr>
        <w:lastRenderedPageBreak/>
        <w:t>que se considere necesaria según dosis, para la realización del procedimiento, en este caso restauración de cuero cabelludo. Comprendo que cualquier tipo de anestesia entraña un riesgo y la posibilidad de complicaciones, lesiones y a veces muerte.</w:t>
      </w:r>
    </w:p>
    <w:p w14:paraId="100E2975" w14:textId="77777777" w:rsidR="001E11AC" w:rsidRDefault="001E11AC">
      <w:pPr>
        <w:ind w:left="0" w:hanging="2"/>
        <w:jc w:val="both"/>
        <w:rPr>
          <w:rFonts w:ascii="Century Gothic" w:eastAsia="Century Gothic" w:hAnsi="Century Gothic" w:cs="Century Gothic"/>
          <w:sz w:val="20"/>
          <w:szCs w:val="20"/>
          <w:highlight w:val="white"/>
        </w:rPr>
      </w:pPr>
    </w:p>
    <w:p w14:paraId="0A59299A" w14:textId="7DED7BB9" w:rsidR="001E11AC" w:rsidRDefault="009D3082">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w:t>
      </w:r>
      <w:r w:rsidR="00E11653">
        <w:rPr>
          <w:rFonts w:ascii="Century Gothic" w:eastAsia="Century Gothic" w:hAnsi="Century Gothic" w:cs="Century Gothic"/>
          <w:sz w:val="20"/>
          <w:szCs w:val="20"/>
          <w:highlight w:val="white"/>
        </w:rPr>
        <w:t xml:space="preserve"> de forma detallada y clara</w:t>
      </w:r>
      <w:r>
        <w:rPr>
          <w:rFonts w:ascii="Century Gothic" w:eastAsia="Century Gothic" w:hAnsi="Century Gothic" w:cs="Century Gothic"/>
          <w:sz w:val="20"/>
          <w:szCs w:val="20"/>
          <w:highlight w:val="white"/>
        </w:rPr>
        <w:t xml:space="preserve">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etc), afectará el crecimiento, engrosamiento y sobrevida del folículo implantado.</w:t>
      </w:r>
    </w:p>
    <w:p w14:paraId="16A229FE" w14:textId="77777777" w:rsidR="00300710" w:rsidRDefault="00300710">
      <w:pPr>
        <w:ind w:left="0" w:hanging="2"/>
        <w:jc w:val="both"/>
        <w:rPr>
          <w:rFonts w:ascii="Century Gothic" w:eastAsia="Century Gothic" w:hAnsi="Century Gothic" w:cs="Century Gothic"/>
          <w:sz w:val="20"/>
          <w:szCs w:val="20"/>
          <w:highlight w:val="white"/>
        </w:rPr>
      </w:pPr>
    </w:p>
    <w:p w14:paraId="4F0F5260" w14:textId="77777777" w:rsidR="001E11AC" w:rsidRDefault="009D3082">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19D7FFD3" w14:textId="77777777" w:rsidR="001E11AC" w:rsidRDefault="001E11AC">
      <w:pPr>
        <w:ind w:left="0" w:hanging="2"/>
        <w:jc w:val="both"/>
        <w:rPr>
          <w:rFonts w:ascii="Century Gothic" w:eastAsia="Century Gothic" w:hAnsi="Century Gothic" w:cs="Century Gothic"/>
          <w:sz w:val="20"/>
          <w:szCs w:val="20"/>
          <w:highlight w:val="white"/>
        </w:rPr>
      </w:pPr>
    </w:p>
    <w:p w14:paraId="0E7DF80E" w14:textId="77777777" w:rsidR="001E11AC" w:rsidRDefault="001E11AC">
      <w:pPr>
        <w:ind w:left="0" w:hanging="2"/>
        <w:jc w:val="both"/>
        <w:rPr>
          <w:rFonts w:ascii="Century Gothic" w:eastAsia="Century Gothic" w:hAnsi="Century Gothic" w:cs="Century Gothic"/>
          <w:sz w:val="20"/>
          <w:szCs w:val="20"/>
          <w:highlight w:val="white"/>
        </w:rPr>
      </w:pPr>
    </w:p>
    <w:p w14:paraId="11A1DF9F"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0A0C8286" w14:textId="77777777" w:rsidR="001E11AC" w:rsidRDefault="001E11AC">
      <w:pPr>
        <w:spacing w:line="256" w:lineRule="auto"/>
        <w:ind w:left="0" w:hanging="2"/>
        <w:jc w:val="both"/>
        <w:rPr>
          <w:rFonts w:ascii="Century Gothic" w:eastAsia="Century Gothic" w:hAnsi="Century Gothic" w:cs="Century Gothic"/>
          <w:sz w:val="20"/>
          <w:szCs w:val="20"/>
          <w:highlight w:val="white"/>
        </w:rPr>
      </w:pPr>
    </w:p>
    <w:p w14:paraId="1CF80528"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NO TOCAR INJERTOS LOS PRIMEROS 7 DIAS . Solamente Primer día aplicar solución salina 0,9% cada 5 minutos, segundo día aplicar solución salina 0,9% cada 10 minutos, posterior al 3er al 7mo día aplicar solución salina 0,9% cada 20-30 minutos hasta el día del lavado.  </w:t>
      </w:r>
      <w:r>
        <w:rPr>
          <w:rFonts w:ascii="Century Gothic" w:eastAsia="Century Gothic" w:hAnsi="Century Gothic" w:cs="Century Gothic"/>
          <w:sz w:val="20"/>
          <w:szCs w:val="20"/>
          <w:highlight w:val="white"/>
        </w:rPr>
        <w:br/>
        <w:t xml:space="preserve">2. Luego del lavado uso de espuma a base de ácido hialurónico durante 23 días. </w:t>
      </w:r>
      <w:r>
        <w:rPr>
          <w:rFonts w:ascii="Century Gothic" w:eastAsia="Century Gothic" w:hAnsi="Century Gothic" w:cs="Century Gothic"/>
          <w:sz w:val="20"/>
          <w:szCs w:val="20"/>
          <w:highlight w:val="white"/>
        </w:rPr>
        <w:br/>
        <w:t>3. Evitar actividad sexual física (con movimientos) mínimo 5-7 días, pero se puede realizar actividad sexual desde el 2do día sin movimientos.</w:t>
      </w:r>
    </w:p>
    <w:p w14:paraId="71EA8507"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4. No agachar la cabeza hacia abajo por 7 días. </w:t>
      </w:r>
      <w:r>
        <w:rPr>
          <w:rFonts w:ascii="Century Gothic" w:eastAsia="Century Gothic" w:hAnsi="Century Gothic" w:cs="Century Gothic"/>
          <w:sz w:val="20"/>
          <w:szCs w:val="20"/>
          <w:highlight w:val="white"/>
        </w:rPr>
        <w:br/>
        <w:t>5. No actividad física cardiovascular durante 15 días.</w:t>
      </w:r>
      <w:r>
        <w:rPr>
          <w:rFonts w:ascii="Century Gothic" w:eastAsia="Century Gothic" w:hAnsi="Century Gothic" w:cs="Century Gothic"/>
          <w:sz w:val="20"/>
          <w:szCs w:val="20"/>
          <w:highlight w:val="white"/>
        </w:rPr>
        <w:br/>
        <w:t>6. No actividad física pesada o alto impacto, pesas, de fuerza o resistencia durante 30 días.</w:t>
      </w:r>
      <w:r>
        <w:rPr>
          <w:rFonts w:ascii="Century Gothic" w:eastAsia="Century Gothic" w:hAnsi="Century Gothic" w:cs="Century Gothic"/>
          <w:sz w:val="20"/>
          <w:szCs w:val="20"/>
          <w:highlight w:val="white"/>
        </w:rPr>
        <w:br/>
        <w:t>7. No cascos ni gorras. Y exposición a lluvia durante 30 días.</w:t>
      </w:r>
      <w:r>
        <w:rPr>
          <w:rFonts w:ascii="Century Gothic" w:eastAsia="Century Gothic" w:hAnsi="Century Gothic" w:cs="Century Gothic"/>
          <w:sz w:val="20"/>
          <w:szCs w:val="20"/>
          <w:highlight w:val="white"/>
        </w:rPr>
        <w:br/>
        <w:t xml:space="preserve">8. No piscina, no playa ni exposición solar directa en el 1er mes. </w:t>
      </w:r>
    </w:p>
    <w:p w14:paraId="4CFE51E8"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9. Puede sumergir la cabeza en el mar posterior a 4 semanas.</w:t>
      </w:r>
    </w:p>
    <w:p w14:paraId="53990E91"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Debe estar bajo el sol con protección solar y barreras física (gorras y/o sombreros) durante 6 meses para evitar la hiperpigmentación post inflamatoria (manchas en la piel).</w:t>
      </w:r>
    </w:p>
    <w:p w14:paraId="31D0AFFC"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11. Puede sumergir la cabeza en piscina 3 meses después del implante. </w:t>
      </w:r>
      <w:r>
        <w:rPr>
          <w:rFonts w:ascii="Century Gothic" w:eastAsia="Century Gothic" w:hAnsi="Century Gothic" w:cs="Century Gothic"/>
          <w:sz w:val="20"/>
          <w:szCs w:val="20"/>
          <w:highlight w:val="white"/>
        </w:rPr>
        <w:br/>
        <w:t>12. Al día siguiente del procedimiento inicio de minoxidil oral, antioxidantes, colágeno</w:t>
      </w:r>
      <w:r>
        <w:rPr>
          <w:rFonts w:ascii="Century Gothic" w:eastAsia="Century Gothic" w:hAnsi="Century Gothic" w:cs="Century Gothic"/>
          <w:sz w:val="20"/>
          <w:szCs w:val="20"/>
          <w:highlight w:val="white"/>
        </w:rPr>
        <w:br/>
        <w:t>13. Al mes uso de minoxidil tópico.</w:t>
      </w:r>
    </w:p>
    <w:p w14:paraId="2DFC3230"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Se recomienda el uso de Finasteride 1 mg/día. Nunca suspender una vez iniciado. Tomar 1 tableta diaria.</w:t>
      </w:r>
    </w:p>
    <w:p w14:paraId="3F1E1489"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15. Después de 30 días podrá volver a realizar el lavado de su cabeza con la presión normal de agua en la zona receptora, evitando agua muy caliente, para eliminar cualquier costra residual y para mantener el cuero cabelludo limpio. Si nota que algunos pelos trasplantados caen con la corteza en la parte superior y un bulbo en la parte inferior (el bulbo no es el folículo), es normal y es parte de la fase de recambio o caída.</w:t>
      </w:r>
    </w:p>
    <w:p w14:paraId="00068EFC"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16. Por los siguientes 5 días duerma semi-sentado, en lo posible con uso de cuello viajero. Los folículos no deben estar en contacto con la almohada. Evite el rascado en la zona implantada mientras duerme, introduciendo sus brazos dentro de la camisa del pijama.</w:t>
      </w:r>
    </w:p>
    <w:p w14:paraId="16A80A67"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17. Evite fumar al menos durante 20 días antes y después del procedimiento y no consumir alcohol mientras esté tomando antibióticos y medicamentos.</w:t>
      </w:r>
    </w:p>
    <w:p w14:paraId="47A3D561"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18. Evite la aspirina durante 3 días posterior al procedimiento.</w:t>
      </w:r>
    </w:p>
    <w:p w14:paraId="733DC810"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19. Usted puede cortarse el cabello al cumplir el primer mes. </w:t>
      </w:r>
    </w:p>
    <w:p w14:paraId="24311609"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20. Completar tratamiento antibiótico de 1 a 2 semana según el caso. </w:t>
      </w:r>
    </w:p>
    <w:p w14:paraId="0A271371"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21. Evitar el uso de productos químicos en el cabello, como laca, gel, queratinas, entre otros, durante los primeros 3 meses.</w:t>
      </w:r>
    </w:p>
    <w:p w14:paraId="1821840F"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22. Se puede aplicar tintura 6 semanas posterior al implante capilar (con menos amoniaco-marca herbacol).</w:t>
      </w:r>
    </w:p>
    <w:p w14:paraId="58D3FB28"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bookmarkStart w:id="0" w:name="_heading=h.gjdgxs" w:colFirst="0" w:colLast="0"/>
      <w:bookmarkEnd w:id="0"/>
      <w:r>
        <w:rPr>
          <w:rFonts w:ascii="Century Gothic" w:eastAsia="Century Gothic" w:hAnsi="Century Gothic" w:cs="Century Gothic"/>
          <w:sz w:val="20"/>
          <w:szCs w:val="20"/>
          <w:highlight w:val="white"/>
        </w:rPr>
        <w:t>23. No tocar la zona implantada con las manos sucias.</w:t>
      </w:r>
    </w:p>
    <w:p w14:paraId="575700DA"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24 . No manipular (estripar) las pústulas (barro en piel).</w:t>
      </w:r>
    </w:p>
    <w:p w14:paraId="3FC8846F"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25. Alimentación rica en proteínas, balanceada e ingesta de vitamina B6, B12 y omega 3.</w:t>
      </w:r>
    </w:p>
    <w:p w14:paraId="0A8D7CFB"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26. Seguir a cabalidad formula médica post-implante.</w:t>
      </w:r>
    </w:p>
    <w:p w14:paraId="710056D0"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27. No consumir antiinflamatorios: ibuprofeno, naproxeno; vitaminas. ( 5 días posterior a implante). </w:t>
      </w:r>
    </w:p>
    <w:p w14:paraId="350F5B28"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28. No consumir bebidas alcohólicas mientras está tomando antibiótico</w:t>
      </w:r>
    </w:p>
    <w:p w14:paraId="2928CF18"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29. Acudir a la clínica al día siguiente posterior al procedimiento </w:t>
      </w:r>
    </w:p>
    <w:p w14:paraId="1D9DA316"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30.  Acudir a la clínica en caso de cualquier eventualidad. </w:t>
      </w:r>
    </w:p>
    <w:p w14:paraId="438654E4" w14:textId="77777777" w:rsidR="001E11AC" w:rsidRDefault="001E11AC">
      <w:pPr>
        <w:spacing w:line="256" w:lineRule="auto"/>
        <w:ind w:left="0" w:hanging="2"/>
        <w:rPr>
          <w:rFonts w:ascii="Century Gothic" w:eastAsia="Century Gothic" w:hAnsi="Century Gothic" w:cs="Century Gothic"/>
          <w:sz w:val="20"/>
          <w:szCs w:val="20"/>
          <w:highlight w:val="white"/>
        </w:rPr>
      </w:pPr>
    </w:p>
    <w:p w14:paraId="137376C3"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4F9FD8B4" w14:textId="77777777" w:rsidR="001E11AC" w:rsidRDefault="001E11AC">
      <w:pPr>
        <w:spacing w:line="256" w:lineRule="auto"/>
        <w:ind w:left="0" w:hanging="2"/>
        <w:jc w:val="both"/>
        <w:rPr>
          <w:rFonts w:ascii="Century Gothic" w:eastAsia="Century Gothic" w:hAnsi="Century Gothic" w:cs="Century Gothic"/>
          <w:sz w:val="20"/>
          <w:szCs w:val="20"/>
          <w:highlight w:val="white"/>
        </w:rPr>
      </w:pPr>
    </w:p>
    <w:p w14:paraId="42493E44"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Enfermedad autoinmune no controlada. </w:t>
      </w:r>
      <w:r>
        <w:rPr>
          <w:rFonts w:ascii="Century Gothic" w:eastAsia="Century Gothic" w:hAnsi="Century Gothic" w:cs="Century Gothic"/>
          <w:sz w:val="20"/>
          <w:szCs w:val="20"/>
          <w:highlight w:val="white"/>
        </w:rPr>
        <w:br/>
        <w:t>2.  Alopecias cicatricial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 xml:space="preserve">4.  Quimioterapia, </w:t>
      </w:r>
    </w:p>
    <w:p w14:paraId="0EE69E7B"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7. Infección Bacteriana o fúngica</w:t>
      </w:r>
    </w:p>
    <w:p w14:paraId="405A9E1D"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8. Alopecia areata - Difusa</w:t>
      </w:r>
    </w:p>
    <w:p w14:paraId="6F7098AC"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Enfermedad Psiquiátrica no Controlada</w:t>
      </w:r>
    </w:p>
    <w:p w14:paraId="4D9DEC07"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11. Cáncer de piel</w:t>
      </w:r>
    </w:p>
    <w:p w14:paraId="3E74B7F6"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Antecedente de Cicatriz queloide -Relativo-</w:t>
      </w:r>
    </w:p>
    <w:p w14:paraId="1EC23608"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Trombocitopenia – purpuras – coagulopatías</w:t>
      </w:r>
    </w:p>
    <w:p w14:paraId="1B9F8655"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Alergia a anestesia local</w:t>
      </w:r>
    </w:p>
    <w:p w14:paraId="51F131E9" w14:textId="77777777" w:rsidR="001E11AC" w:rsidRDefault="009D3082">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15. Enfermedades crónicas debilitantes</w:t>
      </w:r>
    </w:p>
    <w:p w14:paraId="7568B04C" w14:textId="77777777" w:rsidR="001E11AC" w:rsidRDefault="001E11AC">
      <w:pPr>
        <w:ind w:left="0" w:hanging="2"/>
        <w:jc w:val="both"/>
        <w:rPr>
          <w:rFonts w:ascii="Century Gothic" w:eastAsia="Century Gothic" w:hAnsi="Century Gothic" w:cs="Century Gothic"/>
          <w:sz w:val="20"/>
          <w:szCs w:val="20"/>
          <w:highlight w:val="white"/>
        </w:rPr>
      </w:pPr>
    </w:p>
    <w:p w14:paraId="4C40474C" w14:textId="77777777" w:rsidR="001E11AC" w:rsidRDefault="009D3082">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Entre el mes 12 y 15 posterior al procedimiento se evaluará la cantidad de folículos implantados y en caso de ser necesario se realizará un retoque, pero si en la evaluación se detecta signos de enfermedad capilar como: (adelgazamiento del pelo, miniaturización, espacios visibles, etc) se dará por entendido que el paciente ha perdido pelo nuevo (nativo), esto significa que hay falencia en el tratamiento médico, por eso la importancia de asistir a todos los controles  (post implante – tratamiento médico y terapias capilares) lo cual requerirá un procedimiento adicional de implante capilar que es diferente al retoque.</w:t>
      </w:r>
    </w:p>
    <w:p w14:paraId="58FC19D5" w14:textId="77777777" w:rsidR="001E11AC" w:rsidRDefault="009D3082">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p>
    <w:p w14:paraId="5A77D772" w14:textId="77777777" w:rsidR="001E11AC" w:rsidRDefault="009D3082">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42910CCD" w14:textId="57B5BCBA" w:rsidR="001E11AC" w:rsidRDefault="001E11AC">
      <w:pPr>
        <w:ind w:left="0" w:hanging="2"/>
        <w:jc w:val="both"/>
        <w:rPr>
          <w:rFonts w:ascii="Century Gothic" w:eastAsia="Century Gothic" w:hAnsi="Century Gothic" w:cs="Century Gothic"/>
          <w:sz w:val="20"/>
          <w:szCs w:val="20"/>
          <w:highlight w:val="white"/>
        </w:rPr>
      </w:pPr>
    </w:p>
    <w:p w14:paraId="72161E95" w14:textId="55A0335D" w:rsidR="00EE5B31" w:rsidRDefault="00EE5B31">
      <w:pPr>
        <w:ind w:left="0" w:hanging="2"/>
        <w:jc w:val="both"/>
        <w:rPr>
          <w:rFonts w:ascii="Century Gothic" w:eastAsia="Century Gothic" w:hAnsi="Century Gothic" w:cs="Century Gothic"/>
          <w:sz w:val="20"/>
          <w:szCs w:val="20"/>
          <w:highlight w:val="white"/>
        </w:rPr>
      </w:pPr>
    </w:p>
    <w:p w14:paraId="7DDF4CB9" w14:textId="77777777" w:rsidR="00EE5B31" w:rsidRDefault="00EE5B31">
      <w:pPr>
        <w:ind w:left="0" w:hanging="2"/>
        <w:jc w:val="both"/>
        <w:rPr>
          <w:rFonts w:ascii="Century Gothic" w:eastAsia="Century Gothic" w:hAnsi="Century Gothic" w:cs="Century Gothic"/>
          <w:sz w:val="20"/>
          <w:szCs w:val="20"/>
          <w:highlight w:val="white"/>
        </w:rPr>
      </w:pPr>
    </w:p>
    <w:p w14:paraId="51A4ECE3"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3F20A731" w14:textId="11288C4B"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w:t>
      </w:r>
      <w:r w:rsidR="00EE5B31">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 xml:space="preserve">_x_                </w:t>
      </w:r>
      <w:r>
        <w:rPr>
          <w:rFonts w:ascii="Century Gothic" w:eastAsia="Century Gothic" w:hAnsi="Century Gothic" w:cs="Century Gothic"/>
          <w:sz w:val="20"/>
          <w:szCs w:val="20"/>
          <w:highlight w:val="white"/>
        </w:rPr>
        <w:tab/>
        <w:t>__</w:t>
      </w:r>
    </w:p>
    <w:p w14:paraId="62BADDC3"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35DA6F50"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visible)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__</w:t>
      </w:r>
    </w:p>
    <w:p w14:paraId="17ED1201"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cubierta)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t>__</w:t>
      </w:r>
    </w:p>
    <w:p w14:paraId="7CD85DD7" w14:textId="77777777" w:rsidR="001E11AC" w:rsidRDefault="009D3082">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Publicaciones exclusivamente en revistas científicas   __                 </w:t>
      </w:r>
      <w:r>
        <w:rPr>
          <w:rFonts w:ascii="Century Gothic" w:eastAsia="Century Gothic" w:hAnsi="Century Gothic" w:cs="Century Gothic"/>
          <w:sz w:val="20"/>
          <w:szCs w:val="20"/>
          <w:highlight w:val="white"/>
        </w:rPr>
        <w:tab/>
        <w:t>__</w:t>
      </w:r>
    </w:p>
    <w:p w14:paraId="13950B20" w14:textId="3D944311" w:rsidR="001E11AC" w:rsidRDefault="009D3082">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867FF5">
        <w:rPr>
          <w:rFonts w:ascii="Century Gothic" w:eastAsia="Century Gothic" w:hAnsi="Century Gothic" w:cs="Century Gothic"/>
          <w:sz w:val="20"/>
          <w:szCs w:val="20"/>
          <w:highlight w:val="white"/>
        </w:rPr>
        <w:t xml:space="preserve"> </w:t>
      </w:r>
      <w:r w:rsidR="00867FF5" w:rsidRPr="006626E4">
        <w:rPr>
          <w:rFonts w:ascii="Century Gothic" w:eastAsia="Century Gothic" w:hAnsi="Century Gothic" w:cs="Century Gothic"/>
          <w:sz w:val="20"/>
          <w:szCs w:val="20"/>
          <w:highlight w:val="white"/>
        </w:rPr>
        <w:t xml:space="preserve">e igualmente </w:t>
      </w:r>
      <w:r w:rsidR="00867FF5" w:rsidRPr="006626E4">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00867FF5">
        <w:rPr>
          <w:rFonts w:ascii="Century Gothic" w:hAnsi="Century Gothic"/>
          <w:sz w:val="20"/>
          <w:szCs w:val="20"/>
          <w:highlight w:val="white"/>
        </w:rPr>
        <w:t>.</w:t>
      </w:r>
    </w:p>
    <w:p w14:paraId="427F7B1C" w14:textId="77777777" w:rsidR="00E11653" w:rsidRDefault="00E11653" w:rsidP="00E11653">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2FA2C80D" w14:textId="77777777" w:rsidR="00E11653" w:rsidRDefault="00E11653" w:rsidP="00E11653">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12E15D43" w14:textId="77777777" w:rsidR="00E11653" w:rsidRDefault="00E11653" w:rsidP="00E11653">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_______________________________________________________ y a sus asociados/asistentes que realicen los procedimientos adicionales que juzguen necesarios. </w:t>
      </w:r>
    </w:p>
    <w:p w14:paraId="6AC39234" w14:textId="3DFBF2DD" w:rsidR="00E11653" w:rsidRDefault="00E11653" w:rsidP="00E11653">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lastRenderedPageBreak/>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080CD76E" w14:textId="28AE292F" w:rsidR="00381E58" w:rsidRPr="005510E0" w:rsidRDefault="00381E58" w:rsidP="00381E58">
      <w:pPr>
        <w:spacing w:after="160" w:line="256" w:lineRule="auto"/>
        <w:ind w:left="0" w:hanging="2"/>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D1672F" w:rsidRPr="005510E0">
        <w:rPr>
          <w:rFonts w:ascii="Century Gothic" w:hAnsi="Century Gothic"/>
          <w:sz w:val="20"/>
          <w:szCs w:val="20"/>
          <w:highlight w:val="white"/>
          <w:lang w:val="es"/>
        </w:rPr>
        <w:t xml:space="preserve">DHI </w:t>
      </w:r>
      <w:r w:rsidR="00D1672F" w:rsidRPr="00707AC4">
        <w:rPr>
          <w:rFonts w:ascii="Century Gothic" w:hAnsi="Century Gothic"/>
          <w:sz w:val="20"/>
          <w:szCs w:val="20"/>
          <w:lang w:val="es"/>
        </w:rPr>
        <w:t>GLOBAL HAIR RESTAURATION COLOMBIA S</w:t>
      </w:r>
      <w:r w:rsidR="00D1672F">
        <w:rPr>
          <w:rFonts w:ascii="Century Gothic" w:hAnsi="Century Gothic"/>
          <w:sz w:val="20"/>
          <w:szCs w:val="20"/>
          <w:lang w:val="es"/>
        </w:rPr>
        <w:t>.</w:t>
      </w:r>
      <w:r w:rsidR="00D1672F" w:rsidRPr="00707AC4">
        <w:rPr>
          <w:rFonts w:ascii="Century Gothic" w:hAnsi="Century Gothic"/>
          <w:sz w:val="20"/>
          <w:szCs w:val="20"/>
          <w:lang w:val="es"/>
        </w:rPr>
        <w:t>A</w:t>
      </w:r>
      <w:r w:rsidR="00D1672F">
        <w:rPr>
          <w:rFonts w:ascii="Century Gothic" w:hAnsi="Century Gothic"/>
          <w:sz w:val="20"/>
          <w:szCs w:val="20"/>
          <w:lang w:val="es"/>
        </w:rPr>
        <w:t>.</w:t>
      </w:r>
      <w:r w:rsidR="00D1672F" w:rsidRPr="00707AC4">
        <w:rPr>
          <w:rFonts w:ascii="Century Gothic" w:hAnsi="Century Gothic"/>
          <w:sz w:val="20"/>
          <w:szCs w:val="20"/>
          <w:lang w:val="es"/>
        </w:rPr>
        <w:t>S</w:t>
      </w:r>
      <w:r w:rsidR="00D1672F" w:rsidRPr="005510E0">
        <w:rPr>
          <w:rFonts w:ascii="Century Gothic" w:hAnsi="Century Gothic"/>
          <w:sz w:val="20"/>
          <w:szCs w:val="20"/>
          <w:highlight w:val="white"/>
          <w:lang w:val="es"/>
        </w:rPr>
        <w:t>.</w:t>
      </w:r>
      <w:r w:rsidR="00D1672F">
        <w:rPr>
          <w:rFonts w:ascii="Century Gothic" w:hAnsi="Century Gothic"/>
          <w:sz w:val="20"/>
          <w:szCs w:val="20"/>
          <w:highlight w:val="white"/>
          <w:lang w:val="es"/>
        </w:rPr>
        <w:t xml:space="preserve"> con Nit </w:t>
      </w:r>
      <w:r w:rsidR="00D1672F"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6BCCBDF0" w14:textId="77777777" w:rsidR="00E11653" w:rsidRDefault="00E11653" w:rsidP="00E11653">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289F935B" w14:textId="77777777" w:rsidR="00E11653" w:rsidRDefault="00E11653" w:rsidP="00E11653">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0CE4C495" w14:textId="77777777" w:rsidR="00E11653" w:rsidRDefault="00E11653" w:rsidP="00E11653">
      <w:pPr>
        <w:ind w:left="0" w:hanging="2"/>
      </w:pPr>
    </w:p>
    <w:p w14:paraId="3F563649" w14:textId="77777777" w:rsidR="00E11653" w:rsidRDefault="00E11653" w:rsidP="00E11653">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2AC8D652" w14:textId="77777777" w:rsidR="001E11AC" w:rsidRDefault="009D3082">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Acepto realizar implante de Capilar   SI______   NO______</w:t>
      </w:r>
    </w:p>
    <w:p w14:paraId="75D2D87C" w14:textId="77777777" w:rsidR="001E11AC" w:rsidRDefault="001E11AC">
      <w:pPr>
        <w:spacing w:before="240" w:after="160" w:line="256" w:lineRule="auto"/>
        <w:ind w:left="0" w:hanging="2"/>
        <w:jc w:val="both"/>
        <w:rPr>
          <w:rFonts w:ascii="Century Gothic" w:eastAsia="Century Gothic" w:hAnsi="Century Gothic" w:cs="Century Gothic"/>
          <w:sz w:val="20"/>
          <w:szCs w:val="20"/>
          <w:highlight w:val="white"/>
        </w:rPr>
      </w:pPr>
    </w:p>
    <w:p w14:paraId="34C7FEF0" w14:textId="77777777" w:rsidR="001E11AC" w:rsidRDefault="009D3082">
      <w:pPr>
        <w:spacing w:before="240" w:after="160" w:line="256" w:lineRule="auto"/>
        <w:ind w:left="0"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 xml:space="preserve">Ciudad: </w:t>
      </w:r>
      <w:r>
        <w:rPr>
          <w:rFonts w:ascii="Century Gothic" w:eastAsia="Century Gothic" w:hAnsi="Century Gothic" w:cs="Century Gothic"/>
          <w:sz w:val="20"/>
          <w:szCs w:val="20"/>
        </w:rPr>
        <w:t xml:space="preserve">______________________ </w:t>
      </w:r>
      <w:r>
        <w:rPr>
          <w:rFonts w:ascii="Century Gothic" w:eastAsia="Century Gothic" w:hAnsi="Century Gothic" w:cs="Century Gothic"/>
          <w:b/>
          <w:sz w:val="20"/>
          <w:szCs w:val="20"/>
        </w:rPr>
        <w:t xml:space="preserve">Fecha: </w:t>
      </w:r>
      <w:r>
        <w:rPr>
          <w:rFonts w:ascii="Century Gothic" w:eastAsia="Century Gothic" w:hAnsi="Century Gothic" w:cs="Century Gothic"/>
          <w:sz w:val="20"/>
          <w:szCs w:val="20"/>
        </w:rPr>
        <w:t xml:space="preserve">________________________ </w:t>
      </w:r>
    </w:p>
    <w:p w14:paraId="778C1A9F" w14:textId="77777777" w:rsidR="001E11AC" w:rsidRDefault="001E11AC">
      <w:pPr>
        <w:ind w:left="0" w:hanging="2"/>
        <w:jc w:val="both"/>
        <w:rPr>
          <w:rFonts w:ascii="Century Gothic" w:eastAsia="Century Gothic" w:hAnsi="Century Gothic" w:cs="Century Gothic"/>
          <w:sz w:val="20"/>
          <w:szCs w:val="20"/>
        </w:rPr>
      </w:pPr>
    </w:p>
    <w:p w14:paraId="54E63302" w14:textId="77777777" w:rsidR="001E11AC" w:rsidRDefault="001E11AC">
      <w:pPr>
        <w:ind w:left="0" w:hanging="2"/>
        <w:jc w:val="both"/>
        <w:rPr>
          <w:rFonts w:ascii="Century Gothic" w:eastAsia="Century Gothic" w:hAnsi="Century Gothic" w:cs="Century Gothic"/>
          <w:sz w:val="20"/>
          <w:szCs w:val="20"/>
        </w:rPr>
      </w:pPr>
    </w:p>
    <w:p w14:paraId="1E3FA746" w14:textId="77777777" w:rsidR="001E11AC" w:rsidRDefault="001E11AC">
      <w:pPr>
        <w:ind w:left="0" w:hanging="2"/>
        <w:jc w:val="both"/>
        <w:rPr>
          <w:rFonts w:ascii="Century Gothic" w:eastAsia="Century Gothic" w:hAnsi="Century Gothic" w:cs="Century Gothic"/>
          <w:sz w:val="20"/>
          <w:szCs w:val="20"/>
        </w:rPr>
      </w:pPr>
    </w:p>
    <w:p w14:paraId="0B00F037" w14:textId="77777777" w:rsidR="001E11AC" w:rsidRDefault="001E11AC">
      <w:pPr>
        <w:ind w:left="0" w:hanging="2"/>
        <w:jc w:val="both"/>
        <w:rPr>
          <w:rFonts w:ascii="Century Gothic" w:eastAsia="Century Gothic" w:hAnsi="Century Gothic" w:cs="Century Gothic"/>
          <w:sz w:val="20"/>
          <w:szCs w:val="20"/>
        </w:rPr>
      </w:pPr>
    </w:p>
    <w:p w14:paraId="3E0C21E8" w14:textId="77777777" w:rsidR="001E11AC" w:rsidRDefault="009D3082">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Firma paciente/acudiente                                                Firma Profesional</w:t>
      </w:r>
    </w:p>
    <w:p w14:paraId="727D9666" w14:textId="77777777" w:rsidR="001E11AC" w:rsidRDefault="009D3082">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C.C.                                                                                       C.C.                                                                           </w:t>
      </w:r>
    </w:p>
    <w:p w14:paraId="56FFAE14" w14:textId="77777777" w:rsidR="001E11AC" w:rsidRDefault="009D3082">
      <w:pPr>
        <w:ind w:left="0" w:hanging="2"/>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Nombre del paciente/acudiente                                      Nombre del profesional  </w:t>
      </w:r>
    </w:p>
    <w:p w14:paraId="29C62C2E" w14:textId="77777777" w:rsidR="001E11AC" w:rsidRDefault="009D3082">
      <w:pPr>
        <w:ind w:left="0" w:hanging="2"/>
        <w:jc w:val="center"/>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   </w:t>
      </w:r>
    </w:p>
    <w:p w14:paraId="32999E4E" w14:textId="77777777" w:rsidR="001E11AC" w:rsidRDefault="001E11AC">
      <w:pPr>
        <w:ind w:left="0" w:hanging="2"/>
        <w:jc w:val="center"/>
        <w:rPr>
          <w:sz w:val="20"/>
          <w:szCs w:val="20"/>
        </w:rPr>
      </w:pPr>
      <w:bookmarkStart w:id="1" w:name="_heading=h.30j0zll" w:colFirst="0" w:colLast="0"/>
      <w:bookmarkEnd w:id="1"/>
    </w:p>
    <w:p w14:paraId="4A5AD5A6" w14:textId="77777777" w:rsidR="001E11AC" w:rsidRDefault="001E11AC">
      <w:pPr>
        <w:ind w:left="0" w:hanging="2"/>
        <w:rPr>
          <w:sz w:val="20"/>
          <w:szCs w:val="20"/>
        </w:rPr>
      </w:pPr>
    </w:p>
    <w:sectPr w:rsidR="001E11AC">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7B4E7" w14:textId="77777777" w:rsidR="00D61853" w:rsidRDefault="00D61853">
      <w:pPr>
        <w:spacing w:line="240" w:lineRule="auto"/>
        <w:ind w:left="0" w:hanging="2"/>
      </w:pPr>
      <w:r>
        <w:separator/>
      </w:r>
    </w:p>
  </w:endnote>
  <w:endnote w:type="continuationSeparator" w:id="0">
    <w:p w14:paraId="432750D6" w14:textId="77777777" w:rsidR="00D61853" w:rsidRDefault="00D6185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346B2" w14:textId="77777777" w:rsidR="00EE5B31" w:rsidRDefault="00EE5B31">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322B" w14:textId="77777777" w:rsidR="001E11AC" w:rsidRDefault="001E11AC">
    <w:pPr>
      <w:pBdr>
        <w:top w:val="nil"/>
        <w:left w:val="nil"/>
        <w:bottom w:val="nil"/>
        <w:right w:val="nil"/>
        <w:between w:val="nil"/>
      </w:pBdr>
      <w:tabs>
        <w:tab w:val="center" w:pos="4252"/>
        <w:tab w:val="right" w:pos="8504"/>
      </w:tabs>
      <w:spacing w:line="240" w:lineRule="auto"/>
      <w:ind w:left="0" w:hanging="2"/>
      <w:jc w:val="center"/>
      <w:rPr>
        <w:color w:val="A6A6A6"/>
      </w:rPr>
    </w:pPr>
  </w:p>
  <w:p w14:paraId="11ED3C84" w14:textId="77777777" w:rsidR="001E11AC" w:rsidRDefault="001E11AC">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ED6F3" w14:textId="77777777" w:rsidR="00EE5B31" w:rsidRDefault="00EE5B31">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51FA5" w14:textId="77777777" w:rsidR="00D61853" w:rsidRDefault="00D61853">
      <w:pPr>
        <w:spacing w:line="240" w:lineRule="auto"/>
        <w:ind w:left="0" w:hanging="2"/>
      </w:pPr>
      <w:r>
        <w:separator/>
      </w:r>
    </w:p>
  </w:footnote>
  <w:footnote w:type="continuationSeparator" w:id="0">
    <w:p w14:paraId="17127097" w14:textId="77777777" w:rsidR="00D61853" w:rsidRDefault="00D61853">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C3482" w14:textId="77777777" w:rsidR="00EE5B31" w:rsidRDefault="00EE5B31">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182A" w14:textId="77777777" w:rsidR="001E11AC" w:rsidRDefault="001E11AC">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EE5B31" w:rsidRPr="00EE5B31" w14:paraId="10AAC369" w14:textId="77777777" w:rsidTr="003C6654">
      <w:tc>
        <w:tcPr>
          <w:tcW w:w="2717" w:type="dxa"/>
          <w:vMerge w:val="restart"/>
        </w:tcPr>
        <w:p w14:paraId="2464CDE7" w14:textId="129B4C08" w:rsidR="00EE5B31" w:rsidRPr="00EE5B31" w:rsidRDefault="000B3123" w:rsidP="00EE5B31">
          <w:pPr>
            <w:pStyle w:val="Encabezado"/>
            <w:ind w:left="0" w:hanging="2"/>
            <w:jc w:val="center"/>
            <w:rPr>
              <w:rFonts w:asciiTheme="majorHAnsi" w:hAnsiTheme="majorHAnsi"/>
              <w:sz w:val="18"/>
              <w:szCs w:val="18"/>
            </w:rPr>
          </w:pPr>
          <w:r>
            <w:rPr>
              <w:rFonts w:ascii="Calibri" w:hAnsi="Calibri" w:cs="Calibri"/>
              <w:noProof/>
            </w:rPr>
            <w:drawing>
              <wp:inline distT="0" distB="0" distL="0" distR="0" wp14:anchorId="6AC07A4A" wp14:editId="7520493D">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4A3BE7EA" w14:textId="7C9ACD1C" w:rsidR="00EE5B31" w:rsidRPr="00EE5B31" w:rsidRDefault="00EE5B31" w:rsidP="00EE5B31">
          <w:pPr>
            <w:pStyle w:val="Encabezado"/>
            <w:ind w:left="0" w:hanging="2"/>
            <w:jc w:val="center"/>
            <w:rPr>
              <w:rFonts w:asciiTheme="majorHAnsi" w:hAnsiTheme="majorHAnsi"/>
              <w:b/>
              <w:sz w:val="18"/>
              <w:szCs w:val="18"/>
            </w:rPr>
          </w:pPr>
          <w:r w:rsidRPr="00EE5B31">
            <w:rPr>
              <w:rFonts w:asciiTheme="majorHAnsi" w:hAnsiTheme="majorHAnsi"/>
              <w:b/>
              <w:sz w:val="18"/>
              <w:szCs w:val="18"/>
            </w:rPr>
            <w:t xml:space="preserve">DHI COLOMBIA </w:t>
          </w:r>
          <w:r w:rsidR="00BB0BF9">
            <w:rPr>
              <w:rFonts w:asciiTheme="majorHAnsi" w:hAnsiTheme="majorHAnsi"/>
              <w:b/>
              <w:sz w:val="18"/>
              <w:szCs w:val="18"/>
            </w:rPr>
            <w:t>BARRANQUILLA</w:t>
          </w:r>
          <w:r w:rsidRPr="00EE5B31">
            <w:rPr>
              <w:rFonts w:asciiTheme="majorHAnsi" w:hAnsiTheme="majorHAnsi"/>
              <w:b/>
              <w:sz w:val="18"/>
              <w:szCs w:val="18"/>
            </w:rPr>
            <w:t xml:space="preserve"> SAS</w:t>
          </w:r>
        </w:p>
        <w:p w14:paraId="773CE368" w14:textId="77777777" w:rsidR="00EE5B31" w:rsidRPr="00EE5B31" w:rsidRDefault="00EE5B31" w:rsidP="00EE5B31">
          <w:pPr>
            <w:pStyle w:val="Encabezado"/>
            <w:ind w:left="0" w:hanging="2"/>
            <w:jc w:val="center"/>
            <w:rPr>
              <w:rFonts w:asciiTheme="majorHAnsi" w:hAnsiTheme="majorHAnsi"/>
              <w:b/>
              <w:sz w:val="18"/>
              <w:szCs w:val="18"/>
            </w:rPr>
          </w:pPr>
          <w:r w:rsidRPr="00EE5B31">
            <w:rPr>
              <w:rFonts w:asciiTheme="majorHAnsi" w:hAnsiTheme="majorHAnsi"/>
              <w:b/>
              <w:sz w:val="18"/>
              <w:szCs w:val="18"/>
            </w:rPr>
            <w:t>DIRECCION MEDICA</w:t>
          </w:r>
        </w:p>
        <w:p w14:paraId="75ED0018" w14:textId="77777777" w:rsidR="00EE5B31" w:rsidRPr="00EE5B31" w:rsidRDefault="00EE5B31" w:rsidP="00EE5B31">
          <w:pPr>
            <w:pStyle w:val="Encabezado"/>
            <w:ind w:left="0" w:hanging="2"/>
            <w:jc w:val="center"/>
            <w:rPr>
              <w:rFonts w:asciiTheme="majorHAnsi" w:hAnsiTheme="majorHAnsi"/>
              <w:b/>
              <w:sz w:val="18"/>
              <w:szCs w:val="18"/>
            </w:rPr>
          </w:pPr>
          <w:r w:rsidRPr="00EE5B31">
            <w:rPr>
              <w:rFonts w:asciiTheme="majorHAnsi" w:hAnsiTheme="majorHAnsi"/>
              <w:b/>
              <w:sz w:val="18"/>
              <w:szCs w:val="18"/>
            </w:rPr>
            <w:t>CONSENTIMIENTO INFORMADO</w:t>
          </w:r>
        </w:p>
        <w:p w14:paraId="2029878A" w14:textId="7BE9E9A8" w:rsidR="00EE5B31" w:rsidRPr="00EE5B31" w:rsidRDefault="00EE5B31" w:rsidP="00EE5B31">
          <w:pPr>
            <w:pStyle w:val="Encabezado"/>
            <w:ind w:left="0" w:hanging="2"/>
            <w:jc w:val="center"/>
            <w:rPr>
              <w:rFonts w:asciiTheme="majorHAnsi" w:hAnsiTheme="majorHAnsi"/>
              <w:b/>
              <w:sz w:val="18"/>
              <w:szCs w:val="18"/>
            </w:rPr>
          </w:pPr>
          <w:r>
            <w:rPr>
              <w:rFonts w:asciiTheme="majorHAnsi" w:hAnsiTheme="majorHAnsi"/>
              <w:b/>
              <w:sz w:val="18"/>
              <w:szCs w:val="18"/>
            </w:rPr>
            <w:t xml:space="preserve">IMPLANTE CAPILAR CICATRIZ PREVIA </w:t>
          </w:r>
          <w:r w:rsidRPr="00EE5B31">
            <w:rPr>
              <w:rFonts w:asciiTheme="majorHAnsi" w:hAnsiTheme="majorHAnsi"/>
              <w:b/>
              <w:sz w:val="18"/>
              <w:szCs w:val="18"/>
            </w:rPr>
            <w:t xml:space="preserve">  </w:t>
          </w:r>
        </w:p>
      </w:tc>
      <w:tc>
        <w:tcPr>
          <w:tcW w:w="2577" w:type="dxa"/>
        </w:tcPr>
        <w:p w14:paraId="7441857B" w14:textId="7288609F" w:rsidR="00EE5B31" w:rsidRPr="00EE5B31" w:rsidRDefault="00EE5B31" w:rsidP="00EE5B31">
          <w:pPr>
            <w:pStyle w:val="Encabezado"/>
            <w:ind w:left="0" w:hanging="2"/>
            <w:rPr>
              <w:rFonts w:asciiTheme="majorHAnsi" w:hAnsiTheme="majorHAnsi"/>
              <w:b/>
              <w:sz w:val="18"/>
              <w:szCs w:val="18"/>
            </w:rPr>
          </w:pPr>
          <w:r w:rsidRPr="00EE5B31">
            <w:rPr>
              <w:rFonts w:asciiTheme="majorHAnsi" w:hAnsiTheme="majorHAnsi"/>
              <w:b/>
              <w:sz w:val="18"/>
              <w:szCs w:val="18"/>
            </w:rPr>
            <w:t>Código: DIR-CONS-F26</w:t>
          </w:r>
        </w:p>
      </w:tc>
    </w:tr>
    <w:tr w:rsidR="00EE5B31" w:rsidRPr="00EE5B31" w14:paraId="62EF8DC6" w14:textId="77777777" w:rsidTr="003C6654">
      <w:tc>
        <w:tcPr>
          <w:tcW w:w="2717" w:type="dxa"/>
          <w:vMerge/>
        </w:tcPr>
        <w:p w14:paraId="02175336" w14:textId="77777777" w:rsidR="00EE5B31" w:rsidRPr="00EE5B31" w:rsidRDefault="00EE5B31" w:rsidP="00EE5B31">
          <w:pPr>
            <w:pStyle w:val="Encabezado"/>
            <w:ind w:left="0" w:hanging="2"/>
            <w:rPr>
              <w:rFonts w:asciiTheme="majorHAnsi" w:hAnsiTheme="majorHAnsi"/>
              <w:sz w:val="18"/>
              <w:szCs w:val="18"/>
            </w:rPr>
          </w:pPr>
        </w:p>
      </w:tc>
      <w:tc>
        <w:tcPr>
          <w:tcW w:w="5451" w:type="dxa"/>
          <w:vMerge/>
        </w:tcPr>
        <w:p w14:paraId="53DFFDB5" w14:textId="77777777" w:rsidR="00EE5B31" w:rsidRPr="00EE5B31" w:rsidRDefault="00EE5B31" w:rsidP="00EE5B31">
          <w:pPr>
            <w:pStyle w:val="Encabezado"/>
            <w:ind w:left="0" w:hanging="2"/>
            <w:rPr>
              <w:rFonts w:asciiTheme="majorHAnsi" w:hAnsiTheme="majorHAnsi"/>
              <w:sz w:val="18"/>
              <w:szCs w:val="18"/>
            </w:rPr>
          </w:pPr>
        </w:p>
      </w:tc>
      <w:tc>
        <w:tcPr>
          <w:tcW w:w="2577" w:type="dxa"/>
        </w:tcPr>
        <w:p w14:paraId="5314E059" w14:textId="1B818140" w:rsidR="00EE5B31" w:rsidRPr="00EE5B31" w:rsidRDefault="00EE5B31" w:rsidP="00EE5B31">
          <w:pPr>
            <w:pStyle w:val="Encabezado"/>
            <w:ind w:left="0" w:hanging="2"/>
            <w:rPr>
              <w:rFonts w:asciiTheme="majorHAnsi" w:hAnsiTheme="majorHAnsi"/>
              <w:b/>
              <w:sz w:val="18"/>
              <w:szCs w:val="18"/>
            </w:rPr>
          </w:pPr>
          <w:r w:rsidRPr="00EE5B31">
            <w:rPr>
              <w:rFonts w:asciiTheme="majorHAnsi" w:hAnsiTheme="majorHAnsi"/>
              <w:b/>
              <w:sz w:val="18"/>
              <w:szCs w:val="18"/>
            </w:rPr>
            <w:t xml:space="preserve">Versión: </w:t>
          </w:r>
          <w:r w:rsidR="0002026F">
            <w:rPr>
              <w:rFonts w:asciiTheme="majorHAnsi" w:hAnsiTheme="majorHAnsi"/>
              <w:b/>
              <w:sz w:val="18"/>
              <w:szCs w:val="18"/>
            </w:rPr>
            <w:t>2</w:t>
          </w:r>
        </w:p>
      </w:tc>
    </w:tr>
    <w:tr w:rsidR="00EE5B31" w:rsidRPr="00EE5B31" w14:paraId="304FCAD0" w14:textId="77777777" w:rsidTr="003C6654">
      <w:tc>
        <w:tcPr>
          <w:tcW w:w="2717" w:type="dxa"/>
          <w:vMerge/>
        </w:tcPr>
        <w:p w14:paraId="1B1EBDCC" w14:textId="77777777" w:rsidR="00EE5B31" w:rsidRPr="00EE5B31" w:rsidRDefault="00EE5B31" w:rsidP="00EE5B31">
          <w:pPr>
            <w:pStyle w:val="Encabezado"/>
            <w:ind w:left="0" w:hanging="2"/>
            <w:rPr>
              <w:rFonts w:asciiTheme="majorHAnsi" w:hAnsiTheme="majorHAnsi"/>
              <w:sz w:val="18"/>
              <w:szCs w:val="18"/>
            </w:rPr>
          </w:pPr>
        </w:p>
      </w:tc>
      <w:tc>
        <w:tcPr>
          <w:tcW w:w="5451" w:type="dxa"/>
          <w:vMerge/>
        </w:tcPr>
        <w:p w14:paraId="0563FEEC" w14:textId="77777777" w:rsidR="00EE5B31" w:rsidRPr="00EE5B31" w:rsidRDefault="00EE5B31" w:rsidP="00EE5B31">
          <w:pPr>
            <w:pStyle w:val="Encabezado"/>
            <w:ind w:left="0" w:hanging="2"/>
            <w:rPr>
              <w:rFonts w:asciiTheme="majorHAnsi" w:hAnsiTheme="majorHAnsi"/>
              <w:sz w:val="18"/>
              <w:szCs w:val="18"/>
            </w:rPr>
          </w:pPr>
        </w:p>
      </w:tc>
      <w:tc>
        <w:tcPr>
          <w:tcW w:w="2577" w:type="dxa"/>
        </w:tcPr>
        <w:p w14:paraId="683765F8" w14:textId="4469BEC2" w:rsidR="00EE5B31" w:rsidRPr="00EE5B31" w:rsidRDefault="00EE5B31" w:rsidP="00EE5B31">
          <w:pPr>
            <w:pStyle w:val="Encabezado"/>
            <w:tabs>
              <w:tab w:val="left" w:pos="977"/>
            </w:tabs>
            <w:ind w:left="0" w:hanging="2"/>
            <w:rPr>
              <w:rFonts w:asciiTheme="majorHAnsi" w:hAnsiTheme="majorHAnsi"/>
              <w:b/>
              <w:sz w:val="18"/>
              <w:szCs w:val="18"/>
            </w:rPr>
          </w:pPr>
          <w:r w:rsidRPr="00EE5B31">
            <w:rPr>
              <w:rFonts w:asciiTheme="majorHAnsi" w:hAnsiTheme="majorHAnsi"/>
              <w:b/>
              <w:sz w:val="18"/>
              <w:szCs w:val="18"/>
            </w:rPr>
            <w:t xml:space="preserve">Fecha: </w:t>
          </w:r>
          <w:r w:rsidR="00F02F7D">
            <w:rPr>
              <w:rFonts w:asciiTheme="majorHAnsi" w:hAnsiTheme="majorHAnsi"/>
              <w:b/>
              <w:sz w:val="18"/>
              <w:szCs w:val="18"/>
            </w:rPr>
            <w:t>2</w:t>
          </w:r>
          <w:r w:rsidR="0002026F">
            <w:rPr>
              <w:rFonts w:asciiTheme="majorHAnsi" w:hAnsiTheme="majorHAnsi"/>
              <w:b/>
              <w:sz w:val="18"/>
              <w:szCs w:val="18"/>
            </w:rPr>
            <w:t>1 de julio 2025</w:t>
          </w:r>
        </w:p>
      </w:tc>
    </w:tr>
    <w:tr w:rsidR="00EE5B31" w:rsidRPr="00EE5B31" w14:paraId="3008E4EF" w14:textId="77777777" w:rsidTr="003C6654">
      <w:tc>
        <w:tcPr>
          <w:tcW w:w="2717" w:type="dxa"/>
          <w:vMerge/>
        </w:tcPr>
        <w:p w14:paraId="002460BD" w14:textId="77777777" w:rsidR="00EE5B31" w:rsidRPr="00EE5B31" w:rsidRDefault="00EE5B31" w:rsidP="00EE5B31">
          <w:pPr>
            <w:pStyle w:val="Encabezado"/>
            <w:ind w:left="0" w:hanging="2"/>
            <w:rPr>
              <w:rFonts w:asciiTheme="majorHAnsi" w:hAnsiTheme="majorHAnsi"/>
              <w:sz w:val="18"/>
              <w:szCs w:val="18"/>
            </w:rPr>
          </w:pPr>
        </w:p>
      </w:tc>
      <w:tc>
        <w:tcPr>
          <w:tcW w:w="5451" w:type="dxa"/>
          <w:vMerge/>
        </w:tcPr>
        <w:p w14:paraId="0E9FD79A" w14:textId="77777777" w:rsidR="00EE5B31" w:rsidRPr="00EE5B31" w:rsidRDefault="00EE5B31" w:rsidP="00EE5B31">
          <w:pPr>
            <w:pStyle w:val="Encabezado"/>
            <w:ind w:left="0" w:hanging="2"/>
            <w:rPr>
              <w:rFonts w:asciiTheme="majorHAnsi" w:hAnsiTheme="majorHAnsi"/>
              <w:sz w:val="18"/>
              <w:szCs w:val="18"/>
            </w:rPr>
          </w:pPr>
        </w:p>
      </w:tc>
      <w:tc>
        <w:tcPr>
          <w:tcW w:w="2577" w:type="dxa"/>
        </w:tcPr>
        <w:p w14:paraId="251EF77B" w14:textId="10132676" w:rsidR="00EE5B31" w:rsidRPr="00EE5B31" w:rsidRDefault="00EE5B31" w:rsidP="00EE5B31">
          <w:pPr>
            <w:pStyle w:val="Encabezado"/>
            <w:ind w:left="0" w:hanging="2"/>
            <w:rPr>
              <w:rFonts w:asciiTheme="majorHAnsi" w:hAnsiTheme="majorHAnsi"/>
              <w:b/>
              <w:sz w:val="18"/>
              <w:szCs w:val="18"/>
            </w:rPr>
          </w:pPr>
          <w:r w:rsidRPr="00EE5B31">
            <w:rPr>
              <w:rFonts w:asciiTheme="majorHAnsi" w:hAnsiTheme="majorHAnsi"/>
              <w:b/>
              <w:sz w:val="18"/>
              <w:szCs w:val="18"/>
            </w:rPr>
            <w:t xml:space="preserve">Páginas: </w:t>
          </w:r>
          <w:r>
            <w:rPr>
              <w:rFonts w:asciiTheme="majorHAnsi" w:hAnsiTheme="majorHAnsi"/>
              <w:b/>
              <w:sz w:val="18"/>
              <w:szCs w:val="18"/>
            </w:rPr>
            <w:t>6</w:t>
          </w:r>
        </w:p>
      </w:tc>
    </w:tr>
  </w:tbl>
  <w:p w14:paraId="34CAF06E" w14:textId="0E08F96E" w:rsidR="001E11AC" w:rsidRDefault="001E11AC">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13FE" w14:textId="77777777" w:rsidR="00EE5B31" w:rsidRDefault="00EE5B31">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2C0"/>
    <w:multiLevelType w:val="multilevel"/>
    <w:tmpl w:val="EEA2514A"/>
    <w:lvl w:ilvl="0">
      <w:start w:val="1"/>
      <w:numFmt w:val="bullet"/>
      <w:pStyle w:val="Preambulo"/>
      <w:lvlText w:val="●"/>
      <w:lvlJc w:val="left"/>
      <w:pPr>
        <w:ind w:left="720" w:hanging="360"/>
      </w:pPr>
      <w:rPr>
        <w:rFonts w:ascii="Noto Sans Symbols" w:eastAsia="Noto Sans Symbols" w:hAnsi="Noto Sans Symbols" w:cs="Noto Sans Symbols"/>
        <w:color w:val="000000"/>
        <w:vertAlign w:val="baseline"/>
      </w:rPr>
    </w:lvl>
    <w:lvl w:ilvl="1">
      <w:start w:val="1"/>
      <w:numFmt w:val="bullet"/>
      <w:pStyle w:val="TtuloPreliminar"/>
      <w:lvlText w:val="o"/>
      <w:lvlJc w:val="left"/>
      <w:pPr>
        <w:ind w:left="1440" w:hanging="360"/>
      </w:pPr>
      <w:rPr>
        <w:rFonts w:ascii="Courier New" w:eastAsia="Courier New" w:hAnsi="Courier New" w:cs="Courier New"/>
        <w:vertAlign w:val="baseline"/>
      </w:rPr>
    </w:lvl>
    <w:lvl w:ilvl="2">
      <w:start w:val="1"/>
      <w:numFmt w:val="bullet"/>
      <w:pStyle w:val="CaptuloPreliminar"/>
      <w:lvlText w:val="▪"/>
      <w:lvlJc w:val="left"/>
      <w:pPr>
        <w:ind w:left="2160" w:hanging="360"/>
      </w:pPr>
      <w:rPr>
        <w:rFonts w:ascii="Noto Sans Symbols" w:eastAsia="Noto Sans Symbols" w:hAnsi="Noto Sans Symbols" w:cs="Noto Sans Symbols"/>
        <w:vertAlign w:val="baseline"/>
      </w:rPr>
    </w:lvl>
    <w:lvl w:ilvl="3">
      <w:start w:val="1"/>
      <w:numFmt w:val="bullet"/>
      <w:pStyle w:val="Artculo"/>
      <w:lvlText w:val="●"/>
      <w:lvlJc w:val="left"/>
      <w:pPr>
        <w:ind w:left="2880" w:hanging="360"/>
      </w:pPr>
      <w:rPr>
        <w:rFonts w:ascii="Noto Sans Symbols" w:eastAsia="Noto Sans Symbols" w:hAnsi="Noto Sans Symbols" w:cs="Noto Sans Symbols"/>
        <w:vertAlign w:val="baseline"/>
      </w:rPr>
    </w:lvl>
    <w:lvl w:ilvl="4">
      <w:start w:val="1"/>
      <w:numFmt w:val="bullet"/>
      <w:pStyle w:val="PargrafoNumerado"/>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509223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1AC"/>
    <w:rsid w:val="0002026F"/>
    <w:rsid w:val="000269CD"/>
    <w:rsid w:val="000B3123"/>
    <w:rsid w:val="000E13A0"/>
    <w:rsid w:val="001E11AC"/>
    <w:rsid w:val="002B147B"/>
    <w:rsid w:val="002C0E52"/>
    <w:rsid w:val="00300710"/>
    <w:rsid w:val="00320F0B"/>
    <w:rsid w:val="00363A8F"/>
    <w:rsid w:val="00381E58"/>
    <w:rsid w:val="003F704C"/>
    <w:rsid w:val="004D0449"/>
    <w:rsid w:val="0053073F"/>
    <w:rsid w:val="00621654"/>
    <w:rsid w:val="00656BBE"/>
    <w:rsid w:val="00844AE2"/>
    <w:rsid w:val="00867FF5"/>
    <w:rsid w:val="008D1E1F"/>
    <w:rsid w:val="009C21BA"/>
    <w:rsid w:val="009D3082"/>
    <w:rsid w:val="00AD0EBB"/>
    <w:rsid w:val="00B916F4"/>
    <w:rsid w:val="00BB0BF9"/>
    <w:rsid w:val="00BD2ABE"/>
    <w:rsid w:val="00C85D63"/>
    <w:rsid w:val="00D15499"/>
    <w:rsid w:val="00D1672F"/>
    <w:rsid w:val="00D41DE6"/>
    <w:rsid w:val="00D61853"/>
    <w:rsid w:val="00E11653"/>
    <w:rsid w:val="00EE5B31"/>
    <w:rsid w:val="00F02F7D"/>
    <w:rsid w:val="00F552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D7A7"/>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uiPriority w:val="99"/>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615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SgyIEoNEVIfFjSxrFGBF8BtSxA==">AMUW2mWAjUb1KWgSclZmJgOvH+/s3XFUFApck9qcAwWX6bOLfxqbWuHfaH0jp0WuDIwp4KrPupK4C6LQxzwLSQmt/o/c8mfaqFx2QKF6SV2NcdgS+7mx6L66mjvsEPTYupV3uogwkeGi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3142</Words>
  <Characters>17286</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PRINCIPAL</dc:creator>
  <cp:lastModifiedBy>Dra. Marcela Hoyos</cp:lastModifiedBy>
  <cp:revision>10</cp:revision>
  <dcterms:created xsi:type="dcterms:W3CDTF">2023-11-24T16:16:00Z</dcterms:created>
  <dcterms:modified xsi:type="dcterms:W3CDTF">2025-07-28T21:07:00Z</dcterms:modified>
</cp:coreProperties>
</file>