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82"/>
            <w:shd w:fill="173B31"/>
            <w:tcBorders>
              <w:top w:val="single" w:sz="0" w:space="0" w:color="173B31"/>
              <w:left w:val="single" w:sz="0" w:space="0" w:color="173B31"/>
              <w:bottom w:val="single" w:sz="0" w:space="0" w:color="173B31"/>
              <w:right w:val="single" w:sz="0" w:space="0" w:color="173B31"/>
              <w:insideH w:val="single" w:sz="0" w:space="0" w:color="173B31"/>
              <w:insideV w:val="single" w:sz="0" w:space="0" w:color="173B31"/>
            </w:tcBorders>
          </w:tcPr>
          <w:p>
            <w:pPr>
              <w:spacing w:before="840"/>
            </w:pPr>
            <w:r>
              <w:rPr>
                <w:rFonts w:ascii="Arial" w:hAnsi="Arial" w:eastAsia="Arial"/>
                <w:b/>
                <w:i w:val="0"/>
                <w:color w:val="F5E7CB"/>
                <w:sz w:val="38"/>
              </w:rPr>
              <w:t>PLAYO</w:t>
              <w:br/>
              <w:t>VENUE OBSERVATORY</w:t>
            </w:r>
          </w:p>
          <w:p>
            <w:pPr>
              <w:spacing w:before="640"/>
            </w:pPr>
            <w:r>
              <w:rPr>
                <w:rFonts w:ascii="Arial" w:hAnsi="Arial" w:eastAsia="Arial"/>
                <w:b/>
                <w:i w:val="0"/>
                <w:color w:val="FFFFFF"/>
                <w:sz w:val="60"/>
              </w:rPr>
              <w:t>Teammate study guide</w:t>
              <w:br/>
              <w:t>and project walkthrough</w:t>
            </w:r>
          </w:p>
          <w:p>
            <w:pPr>
              <w:spacing w:before="560"/>
            </w:pPr>
            <w:r>
              <w:rPr>
                <w:rFonts w:ascii="Arial" w:hAnsi="Arial" w:eastAsia="Arial"/>
                <w:b w:val="0"/>
                <w:i w:val="0"/>
                <w:color w:val="DDECE2"/>
                <w:sz w:val="28"/>
              </w:rPr>
              <w:t>Historical venue data · PostgreSQL/Supabase · SQL · machine learning · Cloudflare dashboard</w:t>
            </w:r>
          </w:p>
        </w:tc>
      </w:tr>
      <w:tr>
        <w:tc>
          <w:tcPr>
            <w:tcW w:type="dxa" w:w="10282"/>
            <w:shd w:fill="F5E7CB"/>
            <w:tcBorders>
              <w:top w:val="single" w:sz="0" w:space="0" w:color="F5E7CB"/>
              <w:left w:val="single" w:sz="0" w:space="0" w:color="F5E7CB"/>
              <w:bottom w:val="single" w:sz="0" w:space="0" w:color="F5E7CB"/>
              <w:right w:val="single" w:sz="0" w:space="0" w:color="F5E7CB"/>
              <w:insideH w:val="single" w:sz="0" w:space="0" w:color="F5E7CB"/>
              <w:insideV w:val="single" w:sz="0" w:space="0" w:color="F5E7CB"/>
            </w:tcBorders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4"/>
              </w:rPr>
              <w:t>Use this guide to understand the project, explain it in a viva, run the live demo and moderate public venue submissions.</w:t>
            </w:r>
          </w:p>
        </w:tc>
      </w:tr>
    </w:tbl>
    <w:p>
      <w:pPr>
        <w:spacing w:before="0" w:after="0"/>
        <w:jc w:val="center"/>
      </w:pPr>
      <w:r>
        <w:rPr>
          <w:rFonts w:ascii="Arial" w:hAnsi="Arial" w:eastAsia="Arial"/>
          <w:b/>
          <w:i w:val="0"/>
          <w:color w:val="66736D"/>
          <w:sz w:val="22"/>
        </w:rPr>
        <w:t>Prepared for the project team · 2026</w:t>
      </w:r>
    </w:p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i w:val="0"/>
          <w:color w:val="C64235"/>
          <w:sz w:val="22"/>
        </w:rPr>
        <w:t>START HERE</w:t>
      </w:r>
    </w:p>
    <w:p>
      <w:pPr>
        <w:pStyle w:val="Heading1"/>
      </w:pPr>
      <w:r>
        <w:t>How to use this guide</w:t>
      </w:r>
    </w:p>
    <w:p>
      <w:pPr>
        <w:spacing w:before="0" w:after="120"/>
      </w:pPr>
      <w:r>
        <w:rPr>
          <w:rFonts w:ascii="Arial" w:hAnsi="Arial" w:eastAsia="Arial"/>
          <w:b w:val="0"/>
          <w:i w:val="0"/>
          <w:color w:val="1D2B27"/>
          <w:sz w:val="22"/>
        </w:rPr>
        <w:t>You do not need to read the source code first. Follow the guide in three passes: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5141"/>
            <w:shd w:fill="F1D8D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Understand the story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Read pages 3–12 to learn why the project exists, how the data was prepared and what the model means.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5141"/>
            <w:shd w:fill="DDECE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Practice the website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Use pages 13–18 as a click-by-click walkthrough of the live dashboard and venue submission flow.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5141"/>
            <w:shd w:fill="DFE9F4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Prepare the viva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Use pages 19–23 for deployment, demo order, troubleshooting and short answers to likely questions.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5E7CB"/>
            <w:tcBorders>
              <w:top w:val="single" w:sz="8" w:space="0" w:color="D89029"/>
              <w:left w:val="single" w:sz="8" w:space="0" w:color="D89029"/>
              <w:bottom w:val="single" w:sz="8" w:space="0" w:color="D89029"/>
              <w:right w:val="single" w:sz="8" w:space="0" w:color="D89029"/>
              <w:insideH w:val="single" w:sz="8" w:space="0" w:color="D89029"/>
              <w:insideV w:val="single" w:sz="8" w:space="0" w:color="D89029"/>
            </w:tcBorders>
          </w:tcPr>
          <w:p>
            <w:r>
              <w:rPr>
                <w:rFonts w:ascii="Arial" w:hAnsi="Arial" w:eastAsia="Arial"/>
                <w:b/>
                <w:i w:val="0"/>
                <w:color w:val="D89029"/>
                <w:sz w:val="24"/>
              </w:rPr>
              <w:t>One-sentence project description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We transformed a historical third-party Playo-related venue export into an auditable PostgreSQL/Supabase analytics system with SQL EDA, a leakage-aware rating model and a public Cloudflare dashboard.</w:t>
            </w:r>
          </w:p>
        </w:tc>
      </w:tr>
    </w:tbl>
    <w:p>
      <w:pPr>
        <w:spacing w:before="160" w:after="120"/>
      </w:pPr>
      <w:r>
        <w:rPr>
          <w:rFonts w:ascii="Arial" w:hAnsi="Arial" w:eastAsia="Arial"/>
          <w:b/>
          <w:i w:val="0"/>
          <w:color w:val="C64235"/>
          <w:sz w:val="22"/>
        </w:rPr>
        <w:t>Live website</w:t>
      </w:r>
    </w:p>
    <w:p>
      <w:pPr>
        <w:spacing w:before="0" w:after="120"/>
      </w:pPr>
      <w:r>
        <w:rPr>
          <w:rFonts w:ascii="Arial" w:hAnsi="Arial" w:eastAsia="Arial"/>
          <w:b/>
          <w:i w:val="0"/>
          <w:color w:val="173B31"/>
          <w:sz w:val="22"/>
        </w:rPr>
        <w:t>https://playo-venue-observatory.dhivaa2004.workers.dev</w:t>
      </w:r>
    </w:p>
    <w:p>
      <w:pPr>
        <w:spacing w:before="0" w:after="120"/>
      </w:pPr>
      <w:r>
        <w:rPr>
          <w:rFonts w:ascii="Arial" w:hAnsi="Arial" w:eastAsia="Arial"/>
          <w:b/>
          <w:i w:val="0"/>
          <w:color w:val="C64235"/>
          <w:sz w:val="22"/>
        </w:rPr>
        <w:t>GitHub</w:t>
      </w:r>
    </w:p>
    <w:p>
      <w:pPr>
        <w:spacing w:before="0" w:after="120"/>
      </w:pPr>
      <w:r>
        <w:rPr>
          <w:rFonts w:ascii="Arial" w:hAnsi="Arial" w:eastAsia="Arial"/>
          <w:b/>
          <w:i w:val="0"/>
          <w:color w:val="173B31"/>
          <w:sz w:val="22"/>
        </w:rPr>
        <w:t>https://github.com/dhivaa-2004/playo-bdm-capstone</w:t>
      </w:r>
    </w:p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i w:val="0"/>
          <w:color w:val="C64235"/>
          <w:sz w:val="22"/>
        </w:rPr>
        <w:t>PROJECT</w:t>
      </w:r>
    </w:p>
    <w:p>
      <w:pPr>
        <w:pStyle w:val="Heading1"/>
      </w:pPr>
      <w:r>
        <w:t>The project in 90 seconds</w:t>
      </w:r>
    </w:p>
    <w:p>
      <w:pPr>
        <w:spacing w:before="0" w:after="120"/>
      </w:pPr>
      <w:r>
        <w:rPr>
          <w:rFonts w:ascii="Arial" w:hAnsi="Arial" w:eastAsia="Arial"/>
          <w:b w:val="0"/>
          <w:i w:val="0"/>
          <w:color w:val="1D2B27"/>
          <w:sz w:val="22"/>
        </w:rPr>
        <w:t>The original material is a historical third-party Playo-related dataset. It is useful, but it is not a live Playo database. We preserve the raw files, remove only exact duplicates, normalize the content into PostgreSQL and keep source provenance on every historical venue.</w:t>
      </w:r>
    </w:p>
    <w:p>
      <w:pPr>
        <w:spacing w:before="0" w:after="120"/>
      </w:pPr>
      <w:r>
        <w:rPr>
          <w:rFonts w:ascii="Arial" w:hAnsi="Arial" w:eastAsia="Arial"/>
          <w:b w:val="0"/>
          <w:i w:val="0"/>
          <w:color w:val="1D2B27"/>
          <w:sz w:val="22"/>
        </w:rPr>
        <w:t>SQL views provide the dashboard KPIs. A feature store creates region, coordinate and activity features. The target is avgRating. Entity-grouped splitting prevents the same venue group from entering both train and test. Predictions are written back to PostgreSQL and explained on the public dashboard.</w:t>
      </w:r>
    </w:p>
    <w:p>
      <w:pPr>
        <w:spacing w:before="0" w:after="120"/>
      </w:pPr>
      <w:r>
        <w:rPr>
          <w:rFonts w:ascii="Arial" w:hAnsi="Arial" w:eastAsia="Arial"/>
          <w:b w:val="0"/>
          <w:i w:val="0"/>
          <w:color w:val="1D2B27"/>
          <w:sz w:val="22"/>
        </w:rPr>
        <w:t>Public venue submissions are a separate feature. They do not change historical KPIs or ML. They start as pending, are protected by Cloudflare Turnstile and become visible only after owner moderation.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416"/>
      </w:tblGrid>
      <w:tr>
        <w:trPr>
          <w:tblHeader w:val="true"/>
        </w:trPr>
        <w:tc>
          <w:tcPr>
            <w:tcW w:type="dxa" w:w="5141"/>
            <w:shd w:fill="173B31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Question</w:t>
            </w:r>
          </w:p>
        </w:tc>
        <w:tc>
          <w:tcPr>
            <w:tcW w:type="dxa" w:w="5141"/>
            <w:shd w:fill="173B31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Short answer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What problem?</w:t>
            </w:r>
          </w:p>
        </w:tc>
        <w:tc>
          <w:tcPr>
            <w:tcW w:type="dxa" w:w="7416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Make historical venue data queryable, reproducible and explainable.</w:t>
            </w:r>
          </w:p>
        </w:tc>
      </w:tr>
      <w:tr>
        <w:tc>
          <w:tcPr>
            <w:tcW w:type="dxa" w:w="2376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What database?</w:t>
            </w:r>
          </w:p>
        </w:tc>
        <w:tc>
          <w:tcPr>
            <w:tcW w:type="dxa" w:w="7416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PostgreSQL hosted by Supabase.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What frontend?</w:t>
            </w:r>
          </w:p>
        </w:tc>
        <w:tc>
          <w:tcPr>
            <w:tcW w:type="dxa" w:w="7416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React/Vite dashboard hosted on Cloudflare Workers.</w:t>
            </w:r>
          </w:p>
        </w:tc>
      </w:tr>
      <w:tr>
        <w:tc>
          <w:tcPr>
            <w:tcW w:type="dxa" w:w="2376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What ML task?</w:t>
            </w:r>
          </w:p>
        </w:tc>
        <w:tc>
          <w:tcPr>
            <w:tcW w:type="dxa" w:w="7416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Estimate avgRating from non-leaking historical features.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Is it live Playo data?</w:t>
            </w:r>
          </w:p>
        </w:tc>
        <w:tc>
          <w:tcPr>
            <w:tcW w:type="dxa" w:w="7416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No. It is a historical third-party snapshot; the current site was only a domain/schema reference.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i w:val="0"/>
          <w:color w:val="C64235"/>
          <w:sz w:val="22"/>
        </w:rPr>
        <w:t>SYSTEM</w:t>
      </w:r>
    </w:p>
    <w:p>
      <w:pPr>
        <w:pStyle w:val="Heading1"/>
      </w:pPr>
      <w:r>
        <w:t>How the full system works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032"/>
        <w:gridCol w:w="4032"/>
      </w:tblGrid>
      <w:tr>
        <w:trPr>
          <w:tblHeader w:val="true"/>
        </w:trPr>
        <w:tc>
          <w:tcPr>
            <w:tcW w:type="dxa" w:w="3427"/>
            <w:shd w:fill="173B31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Layer</w:t>
            </w:r>
          </w:p>
        </w:tc>
        <w:tc>
          <w:tcPr>
            <w:tcW w:type="dxa" w:w="3427"/>
            <w:shd w:fill="173B31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What it does</w:t>
            </w:r>
          </w:p>
        </w:tc>
        <w:tc>
          <w:tcPr>
            <w:tcW w:type="dxa" w:w="3427"/>
            <w:shd w:fill="173B31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Why it matters</w:t>
            </w:r>
          </w:p>
        </w:tc>
      </w:tr>
      <w:tr>
        <w:tc>
          <w:tcPr>
            <w:tcW w:type="dxa" w:w="1728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Raw archive</w:t>
            </w:r>
          </w:p>
        </w:tc>
        <w:tc>
          <w:tcPr>
            <w:tcW w:type="dxa" w:w="4032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Preserves four regional JSON files unchanged.</w:t>
            </w:r>
          </w:p>
        </w:tc>
        <w:tc>
          <w:tcPr>
            <w:tcW w:type="dxa" w:w="4032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The evidence can be re-audited.</w:t>
            </w:r>
          </w:p>
        </w:tc>
      </w:tr>
      <w:tr>
        <w:tc>
          <w:tcPr>
            <w:tcW w:type="dxa" w:w="1728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Python ETL</w:t>
            </w:r>
          </w:p>
        </w:tc>
        <w:tc>
          <w:tcPr>
            <w:tcW w:type="dxa" w:w="4032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Profiles, validates, deduplicates and writes load SQL.</w:t>
            </w:r>
          </w:p>
        </w:tc>
        <w:tc>
          <w:tcPr>
            <w:tcW w:type="dxa" w:w="4032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Cleaning logic is reproducible.</w:t>
            </w:r>
          </w:p>
        </w:tc>
      </w:tr>
      <w:tr>
        <w:tc>
          <w:tcPr>
            <w:tcW w:type="dxa" w:w="1728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Supabase</w:t>
            </w:r>
          </w:p>
        </w:tc>
        <w:tc>
          <w:tcPr>
            <w:tcW w:type="dxa" w:w="4032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Stores normalized PostgreSQL tables, views and predictions.</w:t>
            </w:r>
          </w:p>
        </w:tc>
        <w:tc>
          <w:tcPr>
            <w:tcW w:type="dxa" w:w="4032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The database is the source of dashboard truth.</w:t>
            </w:r>
          </w:p>
        </w:tc>
      </w:tr>
      <w:tr>
        <w:tc>
          <w:tcPr>
            <w:tcW w:type="dxa" w:w="1728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SQL + ML</w:t>
            </w:r>
          </w:p>
        </w:tc>
        <w:tc>
          <w:tcPr>
            <w:tcW w:type="dxa" w:w="4032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Runs EDA, builds feature_store_v1 and evaluates models.</w:t>
            </w:r>
          </w:p>
        </w:tc>
        <w:tc>
          <w:tcPr>
            <w:tcW w:type="dxa" w:w="4032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Results are traceable to defined queries and features.</w:t>
            </w:r>
          </w:p>
        </w:tc>
      </w:tr>
      <w:tr>
        <w:tc>
          <w:tcPr>
            <w:tcW w:type="dxa" w:w="1728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Cloudflare</w:t>
            </w:r>
          </w:p>
        </w:tc>
        <w:tc>
          <w:tcPr>
            <w:tcW w:type="dxa" w:w="4032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Serves the React app and API routes.</w:t>
            </w:r>
          </w:p>
        </w:tc>
        <w:tc>
          <w:tcPr>
            <w:tcW w:type="dxa" w:w="4032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The project is publicly accessible without ChatGPT hosting.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1D8D2"/>
            <w:tcBorders>
              <w:top w:val="single" w:sz="8" w:space="0" w:color="C64235"/>
              <w:left w:val="single" w:sz="8" w:space="0" w:color="C64235"/>
              <w:bottom w:val="single" w:sz="8" w:space="0" w:color="C64235"/>
              <w:right w:val="single" w:sz="8" w:space="0" w:color="C64235"/>
              <w:insideH w:val="single" w:sz="8" w:space="0" w:color="C64235"/>
              <w:insideV w:val="single" w:sz="8" w:space="0" w:color="C64235"/>
            </w:tcBorders>
          </w:tcPr>
          <w:p>
            <w:r>
              <w:rPr>
                <w:rFonts w:ascii="Arial" w:hAnsi="Arial" w:eastAsia="Arial"/>
                <w:b/>
                <w:i w:val="0"/>
                <w:color w:val="C64235"/>
                <w:sz w:val="24"/>
              </w:rPr>
              <w:t>Critical separation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Historical records drive the research metrics and model. Community submissions stay in submitted_venues and never enter historical KPIs, model training or predictions.</w:t>
            </w:r>
          </w:p>
        </w:tc>
      </w:tr>
    </w:tbl>
    <w:p>
      <w:pPr>
        <w:spacing w:before="160" w:after="120"/>
      </w:pPr>
      <w:r>
        <w:rPr>
          <w:rFonts w:ascii="Arial" w:hAnsi="Arial" w:eastAsia="Arial"/>
          <w:b/>
          <w:i w:val="0"/>
          <w:color w:val="173B31"/>
          <w:sz w:val="26"/>
        </w:rPr>
        <w:t>End-to-end flow</w:t>
      </w:r>
    </w:p>
    <w:p>
      <w:pPr>
        <w:spacing w:before="0" w:after="120"/>
      </w:pPr>
      <w:r>
        <w:rPr>
          <w:rFonts w:ascii="Arial" w:hAnsi="Arial" w:eastAsia="Arial"/>
          <w:b/>
          <w:i w:val="0"/>
          <w:color w:val="2D7A62"/>
          <w:sz w:val="24"/>
        </w:rPr>
        <w:t>Raw files → Python audit/ETL → normalized PostgreSQL → SQL views → feature store → grouped ML → predictions → Worker API → React dashboard</w:t>
      </w:r>
    </w:p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i w:val="0"/>
          <w:color w:val="C64235"/>
          <w:sz w:val="22"/>
        </w:rPr>
        <w:t>EVIDENCE</w:t>
      </w:r>
    </w:p>
    <w:p>
      <w:pPr>
        <w:pStyle w:val="Heading1"/>
      </w:pPr>
      <w:r>
        <w:t>Dataset audit and the numbers to remember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1656"/>
        <w:gridCol w:w="5040"/>
      </w:tblGrid>
      <w:tr>
        <w:trPr>
          <w:tblHeader w:val="true"/>
        </w:trPr>
        <w:tc>
          <w:tcPr>
            <w:tcW w:type="dxa" w:w="3427"/>
            <w:shd w:fill="173B31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Measure</w:t>
            </w:r>
          </w:p>
        </w:tc>
        <w:tc>
          <w:tcPr>
            <w:tcW w:type="dxa" w:w="3427"/>
            <w:shd w:fill="173B31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Result</w:t>
            </w:r>
          </w:p>
        </w:tc>
        <w:tc>
          <w:tcPr>
            <w:tcW w:type="dxa" w:w="3427"/>
            <w:shd w:fill="173B31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Meaning</w:t>
            </w:r>
          </w:p>
        </w:tc>
      </w:tr>
      <w:tr>
        <w:tc>
          <w:tcPr>
            <w:tcW w:type="dxa" w:w="3096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Raw rows</w:t>
            </w:r>
          </w:p>
        </w:tc>
        <w:tc>
          <w:tcPr>
            <w:tcW w:type="dxa" w:w="1656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3,701</w:t>
            </w:r>
          </w:p>
        </w:tc>
        <w:tc>
          <w:tcPr>
            <w:tcW w:type="dxa" w:w="5040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Rows across the four source-region files.</w:t>
            </w:r>
          </w:p>
        </w:tc>
      </w:tr>
      <w:tr>
        <w:tc>
          <w:tcPr>
            <w:tcW w:type="dxa" w:w="3096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Exact-deduplicated venues</w:t>
            </w:r>
          </w:p>
        </w:tc>
        <w:tc>
          <w:tcPr>
            <w:tcW w:type="dxa" w:w="1656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3,697</w:t>
            </w:r>
          </w:p>
        </w:tc>
        <w:tc>
          <w:tcPr>
            <w:tcW w:type="dxa" w:w="5040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Four exact duplicates removed.</w:t>
            </w:r>
          </w:p>
        </w:tc>
      </w:tr>
      <w:tr>
        <w:tc>
          <w:tcPr>
            <w:tcW w:type="dxa" w:w="3096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Rated venues</w:t>
            </w:r>
          </w:p>
        </w:tc>
        <w:tc>
          <w:tcPr>
            <w:tcW w:type="dxa" w:w="1656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3,186</w:t>
            </w:r>
          </w:p>
        </w:tc>
        <w:tc>
          <w:tcPr>
            <w:tcW w:type="dxa" w:w="5040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86.2% have avgRating.</w:t>
            </w:r>
          </w:p>
        </w:tc>
      </w:tr>
      <w:tr>
        <w:tc>
          <w:tcPr>
            <w:tcW w:type="dxa" w:w="3096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Unrated venues</w:t>
            </w:r>
          </w:p>
        </w:tc>
        <w:tc>
          <w:tcPr>
            <w:tcW w:type="dxa" w:w="1656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511</w:t>
            </w:r>
          </w:p>
        </w:tc>
        <w:tc>
          <w:tcPr>
            <w:tcW w:type="dxa" w:w="5040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Missing target, never a zero-star rating.</w:t>
            </w:r>
          </w:p>
        </w:tc>
      </w:tr>
      <w:tr>
        <w:tc>
          <w:tcPr>
            <w:tcW w:type="dxa" w:w="3096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Activity/service labels</w:t>
            </w:r>
          </w:p>
        </w:tc>
        <w:tc>
          <w:tcPr>
            <w:tcW w:type="dxa" w:w="1656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89</w:t>
            </w:r>
          </w:p>
        </w:tc>
        <w:tc>
          <w:tcPr>
            <w:tcW w:type="dxa" w:w="5040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Not all labels are sports; some are services.</w:t>
            </w:r>
          </w:p>
        </w:tc>
      </w:tr>
      <w:tr>
        <w:tc>
          <w:tcPr>
            <w:tcW w:type="dxa" w:w="3096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Source regions</w:t>
            </w:r>
          </w:p>
        </w:tc>
        <w:tc>
          <w:tcPr>
            <w:tcW w:type="dxa" w:w="1656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4</w:t>
            </w:r>
          </w:p>
        </w:tc>
        <w:tc>
          <w:tcPr>
            <w:tcW w:type="dxa" w:w="5040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Bangalore, Chennai, Delhi/NCR and Hyderabad.</w:t>
            </w:r>
          </w:p>
        </w:tc>
      </w:tr>
    </w:tbl>
    <w:p>
      <w:pPr>
        <w:spacing w:before="160" w:after="120"/>
      </w:pPr>
      <w:r>
        <w:rPr>
          <w:rFonts w:ascii="Arial" w:hAnsi="Arial" w:eastAsia="Arial"/>
          <w:b/>
          <w:i w:val="0"/>
          <w:color w:val="173B31"/>
          <w:sz w:val="26"/>
        </w:rPr>
        <w:t>Deduplicated regional counts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570"/>
            <w:shd w:fill="2D7A62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Bangalore</w:t>
            </w:r>
          </w:p>
        </w:tc>
        <w:tc>
          <w:tcPr>
            <w:tcW w:type="dxa" w:w="2570"/>
            <w:shd w:fill="2D7A62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Hyderabad</w:t>
            </w:r>
          </w:p>
        </w:tc>
        <w:tc>
          <w:tcPr>
            <w:tcW w:type="dxa" w:w="2570"/>
            <w:shd w:fill="2D7A62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Delhi / NCR</w:t>
            </w:r>
          </w:p>
        </w:tc>
        <w:tc>
          <w:tcPr>
            <w:tcW w:type="dxa" w:w="2570"/>
            <w:shd w:fill="2D7A62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Chennai</w:t>
            </w:r>
          </w:p>
        </w:tc>
      </w:tr>
      <w:tr>
        <w:tc>
          <w:tcPr>
            <w:tcW w:type="dxa" w:w="2448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1,358</w:t>
            </w:r>
          </w:p>
        </w:tc>
        <w:tc>
          <w:tcPr>
            <w:tcW w:type="dxa" w:w="2448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1,085</w:t>
            </w:r>
          </w:p>
        </w:tc>
        <w:tc>
          <w:tcPr>
            <w:tcW w:type="dxa" w:w="2448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698</w:t>
            </w:r>
          </w:p>
        </w:tc>
        <w:tc>
          <w:tcPr>
            <w:tcW w:type="dxa" w:w="2448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556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5E7CB"/>
            <w:tcBorders>
              <w:top w:val="single" w:sz="8" w:space="0" w:color="D89029"/>
              <w:left w:val="single" w:sz="8" w:space="0" w:color="D89029"/>
              <w:bottom w:val="single" w:sz="8" w:space="0" w:color="D89029"/>
              <w:right w:val="single" w:sz="8" w:space="0" w:color="D89029"/>
              <w:insideH w:val="single" w:sz="8" w:space="0" w:color="D89029"/>
              <w:insideV w:val="single" w:sz="8" w:space="0" w:color="D89029"/>
            </w:tcBorders>
          </w:tcPr>
          <w:p>
            <w:r>
              <w:rPr>
                <w:rFonts w:ascii="Arial" w:hAnsi="Arial" w:eastAsia="Arial"/>
                <w:b/>
                <w:i w:val="0"/>
                <w:color w:val="D89029"/>
                <w:sz w:val="24"/>
              </w:rPr>
              <w:t>Why no large synthetic expansion?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Synthetic rows would not repair unknown observation dates, geographic selection bias, sparse ratings or missing bookings/prices. The real historical dataset is sufficient for the primary empirical analysis.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i w:val="0"/>
          <w:color w:val="C64235"/>
          <w:sz w:val="22"/>
        </w:rPr>
        <w:t>EVIDENCE</w:t>
      </w:r>
    </w:p>
    <w:p>
      <w:pPr>
        <w:pStyle w:val="Heading1"/>
      </w:pPr>
      <w:r>
        <w:t>How to describe the data honestly</w:t>
      </w:r>
    </w:p>
    <w:p>
      <w:pPr>
        <w:spacing w:before="0" w:after="120"/>
      </w:pPr>
      <w:r>
        <w:rPr>
          <w:rFonts w:ascii="Arial" w:hAnsi="Arial" w:eastAsia="Arial"/>
          <w:b/>
          <w:i w:val="0"/>
          <w:color w:val="C64235"/>
          <w:sz w:val="24"/>
        </w:rPr>
        <w:t>Use this exact academic positioning: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ECE2"/>
            <w:tcBorders>
              <w:top w:val="single" w:sz="8" w:space="0" w:color="2D7A62"/>
              <w:left w:val="single" w:sz="8" w:space="0" w:color="2D7A62"/>
              <w:bottom w:val="single" w:sz="8" w:space="0" w:color="2D7A62"/>
              <w:right w:val="single" w:sz="8" w:space="0" w:color="2D7A62"/>
              <w:insideH w:val="single" w:sz="8" w:space="0" w:color="2D7A62"/>
              <w:insideV w:val="single" w:sz="8" w:space="0" w:color="2D7A62"/>
            </w:tcBorders>
          </w:tcPr>
          <w:p>
            <w:r>
              <w:rPr>
                <w:rFonts w:ascii="Arial" w:hAnsi="Arial" w:eastAsia="Arial"/>
                <w:b/>
                <w:i w:val="0"/>
                <w:color w:val="2D7A62"/>
                <w:sz w:val="24"/>
              </w:rPr>
              <w:t>Recommended wording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The project uses a historical third-party Playo-related dataset as its empirical base. The current Playo website was reviewed only as a domain/schema reference. The project does not claim that the records are current Playo listings.</w:t>
            </w:r>
          </w:p>
        </w:tc>
      </w:tr>
    </w:tbl>
    <w:p>
      <w:pPr>
        <w:spacing w:before="160" w:after="120"/>
      </w:pPr>
      <w:r>
        <w:rPr>
          <w:rFonts w:ascii="Arial" w:hAnsi="Arial" w:eastAsia="Arial"/>
          <w:b/>
          <w:i w:val="0"/>
          <w:color w:val="C64235"/>
          <w:sz w:val="26"/>
        </w:rPr>
        <w:t>Never claim:</w:t>
      </w:r>
    </w:p>
    <w:p>
      <w:pPr>
        <w:pStyle w:val="ListBullet"/>
        <w:spacing w:after="80"/>
        <w:ind w:left="360" w:hanging="230"/>
      </w:pPr>
      <w:r>
        <w:rPr>
          <w:rFonts w:ascii="Arial" w:hAnsi="Arial" w:eastAsia="Arial"/>
          <w:b w:val="0"/>
          <w:i w:val="0"/>
          <w:color w:val="1D2B27"/>
          <w:sz w:val="22"/>
        </w:rPr>
        <w:t>We scraped current Playo venues.</w:t>
      </w:r>
    </w:p>
    <w:p>
      <w:pPr>
        <w:pStyle w:val="ListBullet"/>
        <w:spacing w:after="80"/>
        <w:ind w:left="360" w:hanging="230"/>
      </w:pPr>
      <w:r>
        <w:rPr>
          <w:rFonts w:ascii="Arial" w:hAnsi="Arial" w:eastAsia="Arial"/>
          <w:b w:val="0"/>
          <w:i w:val="0"/>
          <w:color w:val="1D2B27"/>
          <w:sz w:val="22"/>
        </w:rPr>
        <w:t>All records are current and verified.</w:t>
      </w:r>
    </w:p>
    <w:p>
      <w:pPr>
        <w:pStyle w:val="ListBullet"/>
        <w:spacing w:after="80"/>
        <w:ind w:left="360" w:hanging="230"/>
      </w:pPr>
      <w:r>
        <w:rPr>
          <w:rFonts w:ascii="Arial" w:hAnsi="Arial" w:eastAsia="Arial"/>
          <w:b w:val="0"/>
          <w:i w:val="0"/>
          <w:color w:val="1D2B27"/>
          <w:sz w:val="22"/>
        </w:rPr>
        <w:t>A rating prediction measures demand, revenue or popularity.</w:t>
      </w:r>
    </w:p>
    <w:p>
      <w:pPr>
        <w:pStyle w:val="ListBullet"/>
        <w:spacing w:after="80"/>
        <w:ind w:left="360" w:hanging="230"/>
      </w:pPr>
      <w:r>
        <w:rPr>
          <w:rFonts w:ascii="Arial" w:hAnsi="Arial" w:eastAsia="Arial"/>
          <w:b w:val="0"/>
          <w:i w:val="0"/>
          <w:color w:val="1D2B27"/>
          <w:sz w:val="22"/>
        </w:rPr>
        <w:t>Missing ratings mean poor quality.</w:t>
      </w:r>
    </w:p>
    <w:p>
      <w:pPr>
        <w:spacing w:before="160" w:after="120"/>
      </w:pPr>
      <w:r>
        <w:rPr>
          <w:rFonts w:ascii="Arial" w:hAnsi="Arial" w:eastAsia="Arial"/>
          <w:b/>
          <w:i w:val="0"/>
          <w:color w:val="173B31"/>
          <w:sz w:val="26"/>
        </w:rPr>
        <w:t>Provenance fields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3600"/>
        <w:gridCol w:w="3600"/>
      </w:tblGrid>
      <w:tr>
        <w:trPr>
          <w:tblHeader w:val="true"/>
        </w:trPr>
        <w:tc>
          <w:tcPr>
            <w:tcW w:type="dxa" w:w="3427"/>
            <w:shd w:fill="173B31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Field</w:t>
            </w:r>
          </w:p>
        </w:tc>
        <w:tc>
          <w:tcPr>
            <w:tcW w:type="dxa" w:w="3427"/>
            <w:shd w:fill="173B31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Historical value</w:t>
            </w:r>
          </w:p>
        </w:tc>
        <w:tc>
          <w:tcPr>
            <w:tcW w:type="dxa" w:w="3427"/>
            <w:shd w:fill="173B31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Community value</w:t>
            </w:r>
          </w:p>
        </w:tc>
      </w:tr>
      <w:tr>
        <w:tc>
          <w:tcPr>
            <w:tcW w:type="dxa" w:w="2448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source_type</w:t>
            </w:r>
          </w:p>
        </w:tc>
        <w:tc>
          <w:tcPr>
            <w:tcW w:type="dxa" w:w="3600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third_party_historical</w:t>
            </w:r>
          </w:p>
        </w:tc>
        <w:tc>
          <w:tcPr>
            <w:tcW w:type="dxa" w:w="3600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user_submitted</w:t>
            </w:r>
          </w:p>
        </w:tc>
      </w:tr>
      <w:tr>
        <w:tc>
          <w:tcPr>
            <w:tcW w:type="dxa" w:w="2448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source_dataset</w:t>
            </w:r>
          </w:p>
        </w:tc>
        <w:tc>
          <w:tcPr>
            <w:tcW w:type="dxa" w:w="3600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playo-find-venue-master</w:t>
            </w:r>
          </w:p>
        </w:tc>
        <w:tc>
          <w:tcPr>
            <w:tcW w:type="dxa" w:w="3600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public_venue_submissions</w:t>
            </w:r>
          </w:p>
        </w:tc>
      </w:tr>
      <w:tr>
        <w:tc>
          <w:tcPr>
            <w:tcW w:type="dxa" w:w="2448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is_synthetic</w:t>
            </w:r>
          </w:p>
        </w:tc>
        <w:tc>
          <w:tcPr>
            <w:tcW w:type="dxa" w:w="3600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false</w:t>
            </w:r>
          </w:p>
        </w:tc>
        <w:tc>
          <w:tcPr>
            <w:tcW w:type="dxa" w:w="3600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false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i w:val="0"/>
          <w:color w:val="C64235"/>
          <w:sz w:val="22"/>
        </w:rPr>
        <w:t>DATABASE</w:t>
      </w:r>
    </w:p>
    <w:p>
      <w:pPr>
        <w:pStyle w:val="Heading1"/>
      </w:pPr>
      <w:r>
        <w:t>Database design in plain language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4320"/>
        <w:gridCol w:w="2880"/>
      </w:tblGrid>
      <w:tr>
        <w:trPr>
          <w:tblHeader w:val="true"/>
        </w:trPr>
        <w:tc>
          <w:tcPr>
            <w:tcW w:type="dxa" w:w="3427"/>
            <w:shd w:fill="173B31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Table</w:t>
            </w:r>
          </w:p>
        </w:tc>
        <w:tc>
          <w:tcPr>
            <w:tcW w:type="dxa" w:w="3427"/>
            <w:shd w:fill="173B31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Purpose</w:t>
            </w:r>
          </w:p>
        </w:tc>
        <w:tc>
          <w:tcPr>
            <w:tcW w:type="dxa" w:w="3427"/>
            <w:shd w:fill="173B31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Important link</w:t>
            </w:r>
          </w:p>
        </w:tc>
      </w:tr>
      <w:tr>
        <w:tc>
          <w:tcPr>
            <w:tcW w:type="dxa" w:w="2592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source_regions</w:t>
            </w:r>
          </w:p>
        </w:tc>
        <w:tc>
          <w:tcPr>
            <w:tcW w:type="dxa" w:w="4320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Reference list of the four source regions.</w:t>
            </w:r>
          </w:p>
        </w:tc>
        <w:tc>
          <w:tcPr>
            <w:tcW w:type="dxa" w:w="2880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venues.region → source_regions.region</w:t>
            </w:r>
          </w:p>
        </w:tc>
      </w:tr>
      <w:tr>
        <w:tc>
          <w:tcPr>
            <w:tcW w:type="dxa" w:w="2592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venues</w:t>
            </w:r>
          </w:p>
        </w:tc>
        <w:tc>
          <w:tcPr>
            <w:tcW w:type="dxa" w:w="4320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One row per historical venue with coordinates and provenance.</w:t>
            </w:r>
          </w:p>
        </w:tc>
        <w:tc>
          <w:tcPr>
            <w:tcW w:type="dxa" w:w="2880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Primary key venue_id</w:t>
            </w:r>
          </w:p>
        </w:tc>
      </w:tr>
      <w:tr>
        <w:tc>
          <w:tcPr>
            <w:tcW w:type="dxa" w:w="2592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venue_ratings</w:t>
            </w:r>
          </w:p>
        </w:tc>
        <w:tc>
          <w:tcPr>
            <w:tcW w:type="dxa" w:w="4320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Average rating and rating count.</w:t>
            </w:r>
          </w:p>
        </w:tc>
        <w:tc>
          <w:tcPr>
            <w:tcW w:type="dxa" w:w="2880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One-to-one with venues</w:t>
            </w:r>
          </w:p>
        </w:tc>
      </w:tr>
      <w:tr>
        <w:tc>
          <w:tcPr>
            <w:tcW w:type="dxa" w:w="2592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activity_labels</w:t>
            </w:r>
          </w:p>
        </w:tc>
        <w:tc>
          <w:tcPr>
            <w:tcW w:type="dxa" w:w="4320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Controlled list of activity/service labels.</w:t>
            </w:r>
          </w:p>
        </w:tc>
        <w:tc>
          <w:tcPr>
            <w:tcW w:type="dxa" w:w="2880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Primary key label</w:t>
            </w:r>
          </w:p>
        </w:tc>
      </w:tr>
      <w:tr>
        <w:tc>
          <w:tcPr>
            <w:tcW w:type="dxa" w:w="2592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venue_activities</w:t>
            </w:r>
          </w:p>
        </w:tc>
        <w:tc>
          <w:tcPr>
            <w:tcW w:type="dxa" w:w="4320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Many-to-many bridge between venues and labels.</w:t>
            </w:r>
          </w:p>
        </w:tc>
        <w:tc>
          <w:tcPr>
            <w:tcW w:type="dxa" w:w="2880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venue_id + label</w:t>
            </w:r>
          </w:p>
        </w:tc>
      </w:tr>
      <w:tr>
        <w:tc>
          <w:tcPr>
            <w:tcW w:type="dxa" w:w="2592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model_runs</w:t>
            </w:r>
          </w:p>
        </w:tc>
        <w:tc>
          <w:tcPr>
            <w:tcW w:type="dxa" w:w="4320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Model version, metrics, parameters and split summary.</w:t>
            </w:r>
          </w:p>
        </w:tc>
        <w:tc>
          <w:tcPr>
            <w:tcW w:type="dxa" w:w="2880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Primary key run_id</w:t>
            </w:r>
          </w:p>
        </w:tc>
      </w:tr>
      <w:tr>
        <w:tc>
          <w:tcPr>
            <w:tcW w:type="dxa" w:w="2592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predictions</w:t>
            </w:r>
          </w:p>
        </w:tc>
        <w:tc>
          <w:tcPr>
            <w:tcW w:type="dxa" w:w="4320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Prediction per run and venue.</w:t>
            </w:r>
          </w:p>
        </w:tc>
        <w:tc>
          <w:tcPr>
            <w:tcW w:type="dxa" w:w="2880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run_id + venue_id</w:t>
            </w:r>
          </w:p>
        </w:tc>
      </w:tr>
      <w:tr>
        <w:tc>
          <w:tcPr>
            <w:tcW w:type="dxa" w:w="2592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submitted_venues</w:t>
            </w:r>
          </w:p>
        </w:tc>
        <w:tc>
          <w:tcPr>
            <w:tcW w:type="dxa" w:w="4320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Moderated public venue submissions.</w:t>
            </w:r>
          </w:p>
        </w:tc>
        <w:tc>
          <w:tcPr>
            <w:tcW w:type="dxa" w:w="2880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Separate from venues</w:t>
            </w:r>
          </w:p>
        </w:tc>
      </w:tr>
      <w:tr>
        <w:tc>
          <w:tcPr>
            <w:tcW w:type="dxa" w:w="2592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venue_correction_reports</w:t>
            </w:r>
          </w:p>
        </w:tc>
        <w:tc>
          <w:tcPr>
            <w:tcW w:type="dxa" w:w="4320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Public reports of possible data problems.</w:t>
            </w:r>
          </w:p>
        </w:tc>
        <w:tc>
          <w:tcPr>
            <w:tcW w:type="dxa" w:w="2880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Targets historical or submitted venue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FE9F4"/>
            <w:tcBorders>
              <w:top w:val="single" w:sz="8" w:space="0" w:color="4E79A7"/>
              <w:left w:val="single" w:sz="8" w:space="0" w:color="4E79A7"/>
              <w:bottom w:val="single" w:sz="8" w:space="0" w:color="4E79A7"/>
              <w:right w:val="single" w:sz="8" w:space="0" w:color="4E79A7"/>
              <w:insideH w:val="single" w:sz="8" w:space="0" w:color="4E79A7"/>
              <w:insideV w:val="single" w:sz="8" w:space="0" w:color="4E79A7"/>
            </w:tcBorders>
          </w:tcPr>
          <w:p>
            <w:r>
              <w:rPr>
                <w:rFonts w:ascii="Arial" w:hAnsi="Arial" w:eastAsia="Arial"/>
                <w:b/>
                <w:i w:val="0"/>
                <w:color w:val="4E79A7"/>
                <w:sz w:val="24"/>
              </w:rPr>
              <w:t>Normalization idea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Venue identity, ratings and activities are stored separately. This avoids repeating the same venue information for every activity and makes SQL joins explicit.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i w:val="0"/>
          <w:color w:val="C64235"/>
          <w:sz w:val="22"/>
        </w:rPr>
        <w:t>DATABASE</w:t>
      </w:r>
    </w:p>
    <w:p>
      <w:pPr>
        <w:pStyle w:val="Heading1"/>
      </w:pPr>
      <w:r>
        <w:t>Implemented ER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4669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466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Arial"/>
        <w:jc w:val="center"/>
      </w:pPr>
      <w:r>
        <w:rPr>
          <w:rFonts w:ascii="Arial" w:hAnsi="Arial" w:eastAsia="Arial"/>
          <w:b w:val="0"/>
          <w:i w:val="0"/>
          <w:color w:val="66736D"/>
          <w:sz w:val="22"/>
        </w:rPr>
        <w:t>Supplied Supabase ER diagram, cropped only to remove unused white space.</w:t>
      </w:r>
    </w:p>
    <w:p>
      <w:pPr>
        <w:spacing w:before="0" w:after="120"/>
      </w:pPr>
      <w:r>
        <w:rPr>
          <w:rFonts w:ascii="Arial" w:hAnsi="Arial" w:eastAsia="Arial"/>
          <w:b/>
          <w:i w:val="0"/>
          <w:color w:val="C64235"/>
          <w:sz w:val="26"/>
        </w:rPr>
        <w:t>How to explain it</w:t>
      </w:r>
    </w:p>
    <w:p>
      <w:pPr>
        <w:pStyle w:val="ListBullet"/>
        <w:spacing w:after="80"/>
        <w:ind w:left="360" w:hanging="230"/>
      </w:pPr>
      <w:r>
        <w:rPr>
          <w:rFonts w:ascii="Arial" w:hAnsi="Arial" w:eastAsia="Arial"/>
          <w:b w:val="0"/>
          <w:i w:val="0"/>
          <w:color w:val="1D2B27"/>
          <w:sz w:val="22"/>
        </w:rPr>
        <w:t>Start at venues in the middle: it is the historical entity table.</w:t>
      </w:r>
    </w:p>
    <w:p>
      <w:pPr>
        <w:pStyle w:val="ListBullet"/>
        <w:spacing w:after="80"/>
        <w:ind w:left="360" w:hanging="230"/>
      </w:pPr>
      <w:r>
        <w:rPr>
          <w:rFonts w:ascii="Arial" w:hAnsi="Arial" w:eastAsia="Arial"/>
          <w:b w:val="0"/>
          <w:i w:val="0"/>
          <w:color w:val="1D2B27"/>
          <w:sz w:val="22"/>
        </w:rPr>
        <w:t>source_regions and venue_ratings connect directly to venues.</w:t>
      </w:r>
    </w:p>
    <w:p>
      <w:pPr>
        <w:pStyle w:val="ListBullet"/>
        <w:spacing w:after="80"/>
        <w:ind w:left="360" w:hanging="230"/>
      </w:pPr>
      <w:r>
        <w:rPr>
          <w:rFonts w:ascii="Arial" w:hAnsi="Arial" w:eastAsia="Arial"/>
          <w:b w:val="0"/>
          <w:i w:val="0"/>
          <w:color w:val="1D2B27"/>
          <w:sz w:val="22"/>
        </w:rPr>
        <w:t>venue_activities connects venues to activity_labels, creating a many-to-many relationship.</w:t>
      </w:r>
    </w:p>
    <w:p>
      <w:pPr>
        <w:pStyle w:val="ListBullet"/>
        <w:spacing w:after="80"/>
        <w:ind w:left="360" w:hanging="230"/>
      </w:pPr>
      <w:r>
        <w:rPr>
          <w:rFonts w:ascii="Arial" w:hAnsi="Arial" w:eastAsia="Arial"/>
          <w:b w:val="0"/>
          <w:i w:val="0"/>
          <w:color w:val="1D2B27"/>
          <w:sz w:val="22"/>
        </w:rPr>
        <w:t>predictions connects one venue to one model_runs record for each run.</w:t>
      </w:r>
    </w:p>
    <w:p>
      <w:pPr>
        <w:pStyle w:val="ListBullet"/>
        <w:spacing w:after="80"/>
        <w:ind w:left="360" w:hanging="230"/>
      </w:pPr>
      <w:r>
        <w:rPr>
          <w:rFonts w:ascii="Arial" w:hAnsi="Arial" w:eastAsia="Arial"/>
          <w:b w:val="0"/>
          <w:i w:val="0"/>
          <w:color w:val="1D2B27"/>
          <w:sz w:val="22"/>
        </w:rPr>
        <w:t>submitted_venues and venue_correction_reports form a separate moderated path.</w:t>
      </w:r>
    </w:p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i w:val="0"/>
          <w:color w:val="C64235"/>
          <w:sz w:val="22"/>
        </w:rPr>
        <w:t>PIPELINE</w:t>
      </w:r>
    </w:p>
    <w:p>
      <w:pPr>
        <w:pStyle w:val="Heading1"/>
      </w:pPr>
      <w:r>
        <w:t>Python ETL: what happens to the raw files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5141"/>
            <w:shd w:fill="F1D8D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Archive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Calculate a stable archive hash and retain the original files unchanged.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5141"/>
            <w:shd w:fill="F5E7CB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Profile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Count rows, nulls, duplicates, cities/regions, labels, ratings and coordinates.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5141"/>
            <w:shd w:fill="DDECE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Normalize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Convert values to defined types and split venues, ratings and activity labels into relational tables.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4</w:t>
            </w:r>
          </w:p>
        </w:tc>
        <w:tc>
          <w:tcPr>
            <w:tcW w:type="dxa" w:w="5141"/>
            <w:shd w:fill="DFE9F4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Deduplicate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Remove exact duplicate records only; do not merge similar names without evidence.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5</w:t>
            </w:r>
          </w:p>
        </w:tc>
        <w:tc>
          <w:tcPr>
            <w:tcW w:type="dxa" w:w="5141"/>
            <w:shd w:fill="EFE4F5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Load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Run the generated SQL in a transaction, then compare table counts with the quality report.</w:t>
            </w:r>
          </w:p>
        </w:tc>
      </w:tr>
    </w:tbl>
    <w:p>
      <w:pPr>
        <w:spacing w:before="160" w:after="120"/>
      </w:pPr>
      <w:r>
        <w:rPr>
          <w:rFonts w:ascii="Arial" w:hAnsi="Arial" w:eastAsia="Arial"/>
          <w:b/>
          <w:i w:val="0"/>
          <w:color w:val="173B31"/>
          <w:sz w:val="26"/>
        </w:rPr>
        <w:t>Quality rules to remember</w:t>
      </w:r>
    </w:p>
    <w:p>
      <w:pPr>
        <w:pStyle w:val="ListBullet"/>
        <w:spacing w:after="80"/>
        <w:ind w:left="360" w:hanging="230"/>
      </w:pPr>
      <w:r>
        <w:rPr>
          <w:rFonts w:ascii="Arial" w:hAnsi="Arial" w:eastAsia="Arial"/>
          <w:b w:val="0"/>
          <w:i w:val="0"/>
          <w:color w:val="1D2B27"/>
          <w:sz w:val="22"/>
        </w:rPr>
        <w:t>Coordinates must be valid latitude/longitude values.</w:t>
      </w:r>
    </w:p>
    <w:p>
      <w:pPr>
        <w:pStyle w:val="ListBullet"/>
        <w:spacing w:after="80"/>
        <w:ind w:left="360" w:hanging="230"/>
      </w:pPr>
      <w:r>
        <w:rPr>
          <w:rFonts w:ascii="Arial" w:hAnsi="Arial" w:eastAsia="Arial"/>
          <w:b w:val="0"/>
          <w:i w:val="0"/>
          <w:color w:val="1D2B27"/>
          <w:sz w:val="22"/>
        </w:rPr>
        <w:t>avgRating is either missing or between 1 and 5.</w:t>
      </w:r>
    </w:p>
    <w:p>
      <w:pPr>
        <w:pStyle w:val="ListBullet"/>
        <w:spacing w:after="80"/>
        <w:ind w:left="360" w:hanging="230"/>
      </w:pPr>
      <w:r>
        <w:rPr>
          <w:rFonts w:ascii="Arial" w:hAnsi="Arial" w:eastAsia="Arial"/>
          <w:b w:val="0"/>
          <w:i w:val="0"/>
          <w:color w:val="1D2B27"/>
          <w:sz w:val="22"/>
        </w:rPr>
        <w:t>rating_count cannot be negative.</w:t>
      </w:r>
    </w:p>
    <w:p>
      <w:pPr>
        <w:pStyle w:val="ListBullet"/>
        <w:spacing w:after="80"/>
        <w:ind w:left="360" w:hanging="230"/>
      </w:pPr>
      <w:r>
        <w:rPr>
          <w:rFonts w:ascii="Arial" w:hAnsi="Arial" w:eastAsia="Arial"/>
          <w:b w:val="0"/>
          <w:i w:val="0"/>
          <w:color w:val="1D2B27"/>
          <w:sz w:val="22"/>
        </w:rPr>
        <w:t>Historical records must keep source_type, source_dataset and archive_hash.</w:t>
      </w:r>
    </w:p>
    <w:p>
      <w:pPr>
        <w:pStyle w:val="ListBullet"/>
        <w:spacing w:after="80"/>
        <w:ind w:left="360" w:hanging="230"/>
      </w:pPr>
      <w:r>
        <w:rPr>
          <w:rFonts w:ascii="Arial" w:hAnsi="Arial" w:eastAsia="Arial"/>
          <w:b w:val="0"/>
          <w:i w:val="0"/>
          <w:color w:val="1D2B27"/>
          <w:sz w:val="22"/>
        </w:rPr>
        <w:t>Raw info HTML and phone information are not exposed in the public UI or ML feature store.</w:t>
      </w:r>
    </w:p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i w:val="0"/>
          <w:color w:val="C64235"/>
          <w:sz w:val="22"/>
        </w:rPr>
        <w:t>ANALYSIS</w:t>
      </w:r>
    </w:p>
    <w:p>
      <w:pPr>
        <w:pStyle w:val="Heading1"/>
      </w:pPr>
      <w:r>
        <w:t>SQL analysis: what the dashboard is querying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271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t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71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Arial"/>
        <w:jc w:val="center"/>
      </w:pPr>
      <w:r>
        <w:rPr>
          <w:rFonts w:ascii="Arial" w:hAnsi="Arial" w:eastAsia="Arial"/>
          <w:b w:val="0"/>
          <w:i w:val="0"/>
          <w:color w:val="66736D"/>
          <w:sz w:val="22"/>
        </w:rPr>
        <w:t>SQL analysis page: database-backed counts, regional coverage and rating evidence.</w:t>
      </w:r>
    </w:p>
    <w:p>
      <w:pPr>
        <w:spacing w:before="0" w:after="120"/>
      </w:pPr>
      <w:r>
        <w:rPr>
          <w:rFonts w:ascii="Arial" w:hAnsi="Arial" w:eastAsia="Arial"/>
          <w:b/>
          <w:i w:val="0"/>
          <w:color w:val="C64235"/>
          <w:sz w:val="26"/>
        </w:rPr>
        <w:t>Click-by-click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5141"/>
            <w:shd w:fill="F1D8D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Open SQL analysis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In the left sidebar, click SQL analysis.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5141"/>
            <w:shd w:fill="DDECE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Read the four KPIs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Historical venues, rated venues, labels and source regions come from Supabase views.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5141"/>
            <w:shd w:fill="F5E7CB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Compare regions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Scroll to regional coverage and note that source regions are query regions, not verified municipal boundaries.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4</w:t>
            </w:r>
          </w:p>
        </w:tc>
        <w:tc>
          <w:tcPr>
            <w:tcW w:type="dxa" w:w="5141"/>
            <w:shd w:fill="DFE9F4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Interpret missing ratings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The unrated category contains missing targets; it is not a zero-star bucket.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i w:val="0"/>
          <w:color w:val="C64235"/>
          <w:sz w:val="22"/>
        </w:rPr>
        <w:t>MACHINE LEARNING</w:t>
      </w:r>
    </w:p>
    <w:p>
      <w:pPr>
        <w:pStyle w:val="Heading1"/>
      </w:pPr>
      <w:r>
        <w:t>Feature store and leakage prevention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3024"/>
        <w:gridCol w:w="3816"/>
      </w:tblGrid>
      <w:tr>
        <w:trPr>
          <w:tblHeader w:val="true"/>
        </w:trPr>
        <w:tc>
          <w:tcPr>
            <w:tcW w:type="dxa" w:w="3427"/>
            <w:shd w:fill="173B31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Use as a feature</w:t>
            </w:r>
          </w:p>
        </w:tc>
        <w:tc>
          <w:tcPr>
            <w:tcW w:type="dxa" w:w="3427"/>
            <w:shd w:fill="173B31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Exclude from first model</w:t>
            </w:r>
          </w:p>
        </w:tc>
        <w:tc>
          <w:tcPr>
            <w:tcW w:type="dxa" w:w="3427"/>
            <w:shd w:fill="173B31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Reason</w:t>
            </w:r>
          </w:p>
        </w:tc>
      </w:tr>
      <w:tr>
        <w:tc>
          <w:tcPr>
            <w:tcW w:type="dxa" w:w="2952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Source region</w:t>
            </w:r>
          </w:p>
        </w:tc>
        <w:tc>
          <w:tcPr>
            <w:tcW w:type="dxa" w:w="3024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rating</w:t>
            </w:r>
          </w:p>
        </w:tc>
        <w:tc>
          <w:tcPr>
            <w:tcW w:type="dxa" w:w="3816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rating is a truncated copy of avgRating.</w:t>
            </w:r>
          </w:p>
        </w:tc>
      </w:tr>
      <w:tr>
        <w:tc>
          <w:tcPr>
            <w:tcW w:type="dxa" w:w="2952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Latitude/longitude</w:t>
            </w:r>
          </w:p>
        </w:tc>
        <w:tc>
          <w:tcPr>
            <w:tcW w:type="dxa" w:w="3024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info HTML</w:t>
            </w:r>
          </w:p>
        </w:tc>
        <w:tc>
          <w:tcPr>
            <w:tcW w:type="dxa" w:w="3816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The HTML repeats rating and rating count.</w:t>
            </w:r>
          </w:p>
        </w:tc>
      </w:tr>
      <w:tr>
        <w:tc>
          <w:tcPr>
            <w:tcW w:type="dxa" w:w="2952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Activity indicators</w:t>
            </w:r>
          </w:p>
        </w:tc>
        <w:tc>
          <w:tcPr>
            <w:tcW w:type="dxa" w:w="3024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Name, links, icons, IDs</w:t>
            </w:r>
          </w:p>
        </w:tc>
        <w:tc>
          <w:tcPr>
            <w:tcW w:type="dxa" w:w="3816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Identity-like fields encourage memorization.</w:t>
            </w:r>
          </w:p>
        </w:tc>
      </w:tr>
      <w:tr>
        <w:tc>
          <w:tcPr>
            <w:tcW w:type="dxa" w:w="2952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entity_group for splitting</w:t>
            </w:r>
          </w:p>
        </w:tc>
        <w:tc>
          <w:tcPr>
            <w:tcW w:type="dxa" w:w="3024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ratingCount</w:t>
            </w:r>
          </w:p>
        </w:tc>
        <w:tc>
          <w:tcPr>
            <w:tcW w:type="dxa" w:w="3816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Used first as a reliability/sensitivity variable.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ECE2"/>
            <w:tcBorders>
              <w:top w:val="single" w:sz="8" w:space="0" w:color="2D7A62"/>
              <w:left w:val="single" w:sz="8" w:space="0" w:color="2D7A62"/>
              <w:bottom w:val="single" w:sz="8" w:space="0" w:color="2D7A62"/>
              <w:right w:val="single" w:sz="8" w:space="0" w:color="2D7A62"/>
              <w:insideH w:val="single" w:sz="8" w:space="0" w:color="2D7A62"/>
              <w:insideV w:val="single" w:sz="8" w:space="0" w:color="2D7A62"/>
            </w:tcBorders>
          </w:tcPr>
          <w:p>
            <w:r>
              <w:rPr>
                <w:rFonts w:ascii="Arial" w:hAnsi="Arial" w:eastAsia="Arial"/>
                <w:b/>
                <w:i w:val="0"/>
                <w:color w:val="2D7A62"/>
                <w:sz w:val="24"/>
              </w:rPr>
              <w:t>Target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avgRating is the supervised regression target. Venues without avgRating are excluded from supervised evaluation, then receive an unrated prediction after the model is selected.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FE9F4"/>
            <w:tcBorders>
              <w:top w:val="single" w:sz="8" w:space="0" w:color="4E79A7"/>
              <w:left w:val="single" w:sz="8" w:space="0" w:color="4E79A7"/>
              <w:bottom w:val="single" w:sz="8" w:space="0" w:color="4E79A7"/>
              <w:right w:val="single" w:sz="8" w:space="0" w:color="4E79A7"/>
              <w:insideH w:val="single" w:sz="8" w:space="0" w:color="4E79A7"/>
              <w:insideV w:val="single" w:sz="8" w:space="0" w:color="4E79A7"/>
            </w:tcBorders>
          </w:tcPr>
          <w:p>
            <w:r>
              <w:rPr>
                <w:rFonts w:ascii="Arial" w:hAnsi="Arial" w:eastAsia="Arial"/>
                <w:b/>
                <w:i w:val="0"/>
                <w:color w:val="4E79A7"/>
                <w:sz w:val="24"/>
              </w:rPr>
              <w:t>Split rule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The train/test split is grouped by entity_group. Result: zero entity-group overlap between train and held-out test data.</w:t>
            </w:r>
          </w:p>
        </w:tc>
      </w:tr>
    </w:tbl>
    <w:p>
      <w:pPr>
        <w:spacing w:before="160" w:after="120"/>
      </w:pPr>
      <w:r>
        <w:rPr>
          <w:rFonts w:ascii="Arial" w:hAnsi="Arial" w:eastAsia="Arial"/>
          <w:b/>
          <w:i w:val="0"/>
          <w:color w:val="C64235"/>
          <w:sz w:val="26"/>
        </w:rPr>
        <w:t>Why this matters</w:t>
      </w:r>
    </w:p>
    <w:p>
      <w:pPr>
        <w:spacing w:before="0" w:after="120"/>
      </w:pPr>
      <w:r>
        <w:rPr>
          <w:rFonts w:ascii="Arial" w:hAnsi="Arial" w:eastAsia="Arial"/>
          <w:b w:val="0"/>
          <w:i w:val="0"/>
          <w:color w:val="1D2B27"/>
          <w:sz w:val="22"/>
        </w:rPr>
        <w:t>Without leakage controls, the model could appear extremely accurate only because a feature already contains the answer or the same entity appears on both sides of the split.</w:t>
      </w:r>
    </w:p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i w:val="0"/>
          <w:color w:val="C64235"/>
          <w:sz w:val="22"/>
        </w:rPr>
        <w:t>MACHINE LEARNING</w:t>
      </w:r>
    </w:p>
    <w:p>
      <w:pPr>
        <w:pStyle w:val="Heading1"/>
      </w:pPr>
      <w:r>
        <w:t>How to explain the model results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271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71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Arial"/>
        <w:jc w:val="center"/>
      </w:pPr>
      <w:r>
        <w:rPr>
          <w:rFonts w:ascii="Arial" w:hAnsi="Arial" w:eastAsia="Arial"/>
          <w:b w:val="0"/>
          <w:i w:val="0"/>
          <w:color w:val="66736D"/>
          <w:sz w:val="22"/>
        </w:rPr>
        <w:t>ML explanation page showing selected model, held-out metrics and baselines.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1944"/>
        <w:gridCol w:w="5256"/>
      </w:tblGrid>
      <w:tr>
        <w:trPr>
          <w:tblHeader w:val="true"/>
        </w:trPr>
        <w:tc>
          <w:tcPr>
            <w:tcW w:type="dxa" w:w="3427"/>
            <w:shd w:fill="173B31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Measure</w:t>
            </w:r>
          </w:p>
        </w:tc>
        <w:tc>
          <w:tcPr>
            <w:tcW w:type="dxa" w:w="3427"/>
            <w:shd w:fill="173B31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Value</w:t>
            </w:r>
          </w:p>
        </w:tc>
        <w:tc>
          <w:tcPr>
            <w:tcW w:type="dxa" w:w="3427"/>
            <w:shd w:fill="173B31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Plain meaning</w:t>
            </w:r>
          </w:p>
        </w:tc>
      </w:tr>
      <w:tr>
        <w:tc>
          <w:tcPr>
            <w:tcW w:type="dxa" w:w="2592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Selected model</w:t>
            </w:r>
          </w:p>
        </w:tc>
        <w:tc>
          <w:tcPr>
            <w:tcW w:type="dxa" w:w="1944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Random Forest</w:t>
            </w:r>
          </w:p>
        </w:tc>
        <w:tc>
          <w:tcPr>
            <w:tcW w:type="dxa" w:w="5256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Chosen by grouped cross-validation.</w:t>
            </w:r>
          </w:p>
        </w:tc>
      </w:tr>
      <w:tr>
        <w:tc>
          <w:tcPr>
            <w:tcW w:type="dxa" w:w="2592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Test venues</w:t>
            </w:r>
          </w:p>
        </w:tc>
        <w:tc>
          <w:tcPr>
            <w:tcW w:type="dxa" w:w="1944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639</w:t>
            </w:r>
          </w:p>
        </w:tc>
        <w:tc>
          <w:tcPr>
            <w:tcW w:type="dxa" w:w="5256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Unseen entity groups used only for final evaluation.</w:t>
            </w:r>
          </w:p>
        </w:tc>
      </w:tr>
      <w:tr>
        <w:tc>
          <w:tcPr>
            <w:tcW w:type="dxa" w:w="2592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MAE</w:t>
            </w:r>
          </w:p>
        </w:tc>
        <w:tc>
          <w:tcPr>
            <w:tcW w:type="dxa" w:w="1944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0.466</w:t>
            </w:r>
          </w:p>
        </w:tc>
        <w:tc>
          <w:tcPr>
            <w:tcW w:type="dxa" w:w="5256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Average absolute error is about 0.47 rating stars.</w:t>
            </w:r>
          </w:p>
        </w:tc>
      </w:tr>
      <w:tr>
        <w:tc>
          <w:tcPr>
            <w:tcW w:type="dxa" w:w="2592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RMSE</w:t>
            </w:r>
          </w:p>
        </w:tc>
        <w:tc>
          <w:tcPr>
            <w:tcW w:type="dxa" w:w="1944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0.610</w:t>
            </w:r>
          </w:p>
        </w:tc>
        <w:tc>
          <w:tcPr>
            <w:tcW w:type="dxa" w:w="5256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Larger errors receive more weight.</w:t>
            </w:r>
          </w:p>
        </w:tc>
      </w:tr>
      <w:tr>
        <w:tc>
          <w:tcPr>
            <w:tcW w:type="dxa" w:w="2592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R²</w:t>
            </w:r>
          </w:p>
        </w:tc>
        <w:tc>
          <w:tcPr>
            <w:tcW w:type="dxa" w:w="1944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0.163</w:t>
            </w:r>
          </w:p>
        </w:tc>
        <w:tc>
          <w:tcPr>
            <w:tcW w:type="dxa" w:w="5256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The model explains a modest share of rating variation.</w:t>
            </w:r>
          </w:p>
        </w:tc>
      </w:tr>
      <w:tr>
        <w:tc>
          <w:tcPr>
            <w:tcW w:type="dxa" w:w="2592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Median baseline MAE</w:t>
            </w:r>
          </w:p>
        </w:tc>
        <w:tc>
          <w:tcPr>
            <w:tcW w:type="dxa" w:w="1944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0.517</w:t>
            </w:r>
          </w:p>
        </w:tc>
        <w:tc>
          <w:tcPr>
            <w:tcW w:type="dxa" w:w="5256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The selected model improves on a simple constant prediction.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5E7CB"/>
            <w:tcBorders>
              <w:top w:val="single" w:sz="8" w:space="0" w:color="D89029"/>
              <w:left w:val="single" w:sz="8" w:space="0" w:color="D89029"/>
              <w:bottom w:val="single" w:sz="8" w:space="0" w:color="D89029"/>
              <w:right w:val="single" w:sz="8" w:space="0" w:color="D89029"/>
              <w:insideH w:val="single" w:sz="8" w:space="0" w:color="D89029"/>
              <w:insideV w:val="single" w:sz="8" w:space="0" w:color="D89029"/>
            </w:tcBorders>
          </w:tcPr>
          <w:p>
            <w:r>
              <w:rPr>
                <w:rFonts w:ascii="Arial" w:hAnsi="Arial" w:eastAsia="Arial"/>
                <w:b/>
                <w:i w:val="0"/>
                <w:color w:val="D89029"/>
                <w:sz w:val="24"/>
              </w:rPr>
              <w:t>Correct conclusion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The model has useful research signal, but predictions are estimates—not guarantees of venue quality, demand, popularity or revenue.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i w:val="0"/>
          <w:color w:val="C64235"/>
          <w:sz w:val="22"/>
        </w:rPr>
        <w:t>WEBSITE</w:t>
      </w:r>
    </w:p>
    <w:p>
      <w:pPr>
        <w:pStyle w:val="Heading1"/>
      </w:pPr>
      <w:r>
        <w:t>Walkthrough 1: start at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3027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302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Arial"/>
        <w:jc w:val="center"/>
      </w:pPr>
      <w:r>
        <w:rPr>
          <w:rFonts w:ascii="Arial" w:hAnsi="Arial" w:eastAsia="Arial"/>
          <w:b w:val="0"/>
          <w:i w:val="0"/>
          <w:color w:val="66736D"/>
          <w:sz w:val="22"/>
        </w:rPr>
        <w:t>Overview page of the live Cloudflare-hosted dashboard.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5141"/>
            <w:shd w:fill="DDECE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Confirm live status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The top-right status should change from Connecting to database to Database checked.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5141"/>
            <w:shd w:fill="F5E7CB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Read scope first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The page says historical venue research and labels the content as a historical snapshot.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5141"/>
            <w:shd w:fill="F1D8D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Use the KPI cards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Quote 3,697 venues, 3,186 rated venues, 89 labels and four source regions.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4</w:t>
            </w:r>
          </w:p>
        </w:tc>
        <w:tc>
          <w:tcPr>
            <w:tcW w:type="dxa" w:w="5141"/>
            <w:shd w:fill="DFE9F4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Use the sidebar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The sidebar is the recommended demo order; each label is a real route, not a decorative button.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i w:val="0"/>
          <w:color w:val="C64235"/>
          <w:sz w:val="22"/>
        </w:rPr>
        <w:t>WEBSITE</w:t>
      </w:r>
    </w:p>
    <w:p>
      <w:pPr>
        <w:pStyle w:val="Heading1"/>
      </w:pPr>
      <w:r>
        <w:t>Venue explorer: search and filter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3027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nu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302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Arial"/>
        <w:jc w:val="center"/>
      </w:pPr>
      <w:r>
        <w:rPr>
          <w:rFonts w:ascii="Arial" w:hAnsi="Arial" w:eastAsia="Arial"/>
          <w:b w:val="0"/>
          <w:i w:val="0"/>
          <w:color w:val="66736D"/>
          <w:sz w:val="22"/>
        </w:rPr>
        <w:t>Venue explorer with live filters and historical record rows.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5141"/>
            <w:shd w:fill="DDECE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Click Venue explorer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Use the left sidebar.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5141"/>
            <w:shd w:fill="F5E7CB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Search by name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Type a venue name and click Search.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5141"/>
            <w:shd w:fill="F1D8D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Narrow the results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Choose a source region, activity/service, rating count or minimum average rating.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4</w:t>
            </w:r>
          </w:p>
        </w:tc>
        <w:tc>
          <w:tcPr>
            <w:tcW w:type="dxa" w:w="5141"/>
            <w:shd w:fill="DFE9F4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Open a venue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Click a venue name or the arrow at the right of a row to view its details and prediction context.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5E7CB"/>
            <w:tcBorders>
              <w:top w:val="single" w:sz="8" w:space="0" w:color="D89029"/>
              <w:left w:val="single" w:sz="8" w:space="0" w:color="D89029"/>
              <w:bottom w:val="single" w:sz="8" w:space="0" w:color="D89029"/>
              <w:right w:val="single" w:sz="8" w:space="0" w:color="D89029"/>
              <w:insideH w:val="single" w:sz="8" w:space="0" w:color="D89029"/>
              <w:insideV w:val="single" w:sz="8" w:space="0" w:color="D89029"/>
            </w:tcBorders>
          </w:tcPr>
          <w:p>
            <w:r>
              <w:rPr>
                <w:rFonts w:ascii="Arial" w:hAnsi="Arial" w:eastAsia="Arial"/>
                <w:b/>
                <w:i w:val="0"/>
                <w:color w:val="D89029"/>
                <w:sz w:val="24"/>
              </w:rPr>
              <w:t>Interpretation rule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These are recorded historical listings. Do not describe the table as verified current availability.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i w:val="0"/>
          <w:color w:val="C64235"/>
          <w:sz w:val="22"/>
        </w:rPr>
        <w:t>WEBSITE</w:t>
      </w:r>
    </w:p>
    <w:p>
      <w:pPr>
        <w:pStyle w:val="Heading1"/>
      </w:pPr>
      <w:r>
        <w:t>Walkthrough 3: use the Venue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3027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302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Arial"/>
        <w:jc w:val="center"/>
      </w:pPr>
      <w:r>
        <w:rPr>
          <w:rFonts w:ascii="Arial" w:hAnsi="Arial" w:eastAsia="Arial"/>
          <w:b w:val="0"/>
          <w:i w:val="0"/>
          <w:color w:val="66736D"/>
          <w:sz w:val="22"/>
        </w:rPr>
        <w:t>Interactive Leaflet map with 3,697 historical coordinate records.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5141"/>
            <w:shd w:fill="DDECE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Click Venue map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Use the left sidebar.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5141"/>
            <w:shd w:fill="F5E7CB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Filter a source region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Use the drop-down at the top-right of the map.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5141"/>
            <w:shd w:fill="DFE9F4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Zoom and inspect clusters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Use +/−. Map points help explain regional concentration.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4</w:t>
            </w:r>
          </w:p>
        </w:tc>
        <w:tc>
          <w:tcPr>
            <w:tcW w:type="dxa" w:w="5141"/>
            <w:shd w:fill="F1D8D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Keep non-map records available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The Venue explorer remains the complete list; the map is a geographic view, not the only access path.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5E7CB"/>
            <w:tcBorders>
              <w:top w:val="single" w:sz="8" w:space="0" w:color="D89029"/>
              <w:left w:val="single" w:sz="8" w:space="0" w:color="D89029"/>
              <w:bottom w:val="single" w:sz="8" w:space="0" w:color="D89029"/>
              <w:right w:val="single" w:sz="8" w:space="0" w:color="D89029"/>
              <w:insideH w:val="single" w:sz="8" w:space="0" w:color="D89029"/>
              <w:insideV w:val="single" w:sz="8" w:space="0" w:color="D89029"/>
            </w:tcBorders>
          </w:tcPr>
          <w:p>
            <w:r>
              <w:rPr>
                <w:rFonts w:ascii="Arial" w:hAnsi="Arial" w:eastAsia="Arial"/>
                <w:b/>
                <w:i w:val="0"/>
                <w:color w:val="D89029"/>
                <w:sz w:val="24"/>
              </w:rPr>
              <w:t>Map disclaimer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Coordinates and source-region assignments come from the historical third-party dataset and may be outdated or imprecise.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i w:val="0"/>
          <w:color w:val="C64235"/>
          <w:sz w:val="22"/>
        </w:rPr>
        <w:t>COMMUNITY DATA</w:t>
      </w:r>
    </w:p>
    <w:p>
      <w:pPr>
        <w:pStyle w:val="Heading1"/>
      </w:pPr>
      <w:r>
        <w:t>Add a venue: public submission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3027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-venu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302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Arial"/>
        <w:jc w:val="center"/>
      </w:pPr>
      <w:r>
        <w:rPr>
          <w:rFonts w:ascii="Arial" w:hAnsi="Arial" w:eastAsia="Arial"/>
          <w:b w:val="0"/>
          <w:i w:val="0"/>
          <w:color w:val="66736D"/>
          <w:sz w:val="22"/>
        </w:rPr>
        <w:t>No-sign-in public form. Every new submission is reviewed before public display.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5141"/>
            <w:shd w:fill="DDECE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Click Add a venue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Use the sidebar or the top-right action.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5141"/>
            <w:shd w:fill="F5E7CB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Fill required fields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Venue name, source region, locality/area and at least one activity are required.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5141"/>
            <w:shd w:fill="DFE9F4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Optional details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Address, description and coordinates may be added when known.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4</w:t>
            </w:r>
          </w:p>
        </w:tc>
        <w:tc>
          <w:tcPr>
            <w:tcW w:type="dxa" w:w="5141"/>
            <w:shd w:fill="F1D8D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Pass Turnstile and submit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Cloudflare Turnstile reduces automated spam. The database inserts verification_status = pending.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5E7CB"/>
            <w:tcBorders>
              <w:top w:val="single" w:sz="8" w:space="0" w:color="D89029"/>
              <w:left w:val="single" w:sz="8" w:space="0" w:color="D89029"/>
              <w:bottom w:val="single" w:sz="8" w:space="0" w:color="D89029"/>
              <w:right w:val="single" w:sz="8" w:space="0" w:color="D89029"/>
              <w:insideH w:val="single" w:sz="8" w:space="0" w:color="D89029"/>
              <w:insideV w:val="single" w:sz="8" w:space="0" w:color="D89029"/>
            </w:tcBorders>
          </w:tcPr>
          <w:p>
            <w:r>
              <w:rPr>
                <w:rFonts w:ascii="Arial" w:hAnsi="Arial" w:eastAsia="Arial"/>
                <w:b/>
                <w:i w:val="0"/>
                <w:color w:val="D89029"/>
                <w:sz w:val="24"/>
              </w:rPr>
              <w:t>What pending means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The submission is saved in Supabase immediately, but it is private until an owner changes the status to approved.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i w:val="0"/>
          <w:color w:val="C64235"/>
          <w:sz w:val="22"/>
        </w:rPr>
        <w:t>COMMUNITY DATA</w:t>
      </w:r>
    </w:p>
    <w:p>
      <w:pPr>
        <w:pStyle w:val="Heading1"/>
      </w:pPr>
      <w:r>
        <w:t>Owner moderation in Supabase</w:t>
      </w:r>
    </w:p>
    <w:p>
      <w:pPr>
        <w:spacing w:before="0" w:after="120"/>
      </w:pPr>
      <w:r>
        <w:rPr>
          <w:rFonts w:ascii="Arial" w:hAnsi="Arial" w:eastAsia="Arial"/>
          <w:b w:val="0"/>
          <w:i w:val="0"/>
          <w:color w:val="1D2B27"/>
          <w:sz w:val="22"/>
        </w:rPr>
        <w:t>A public visitor cannot approve their own submission. The owner uses the Supabase dashboard: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5141"/>
            <w:shd w:fill="DDECE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Open the project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Supabase Dashboard → dhivaa-2004’s Capstone → Table Editor.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5141"/>
            <w:shd w:fill="F5E7CB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Open submitted_venues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Use the public schema and select the submitted_venues table.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5141"/>
            <w:shd w:fill="DFE9F4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Find the pending row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Check name, region, locality, activities, submitted_at and any duplicate warning.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4</w:t>
            </w:r>
          </w:p>
        </w:tc>
        <w:tc>
          <w:tcPr>
            <w:tcW w:type="dxa" w:w="5141"/>
            <w:shd w:fill="F1D8D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Set verification_status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Choose approved for public display or rejected when the claim should not be shown.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5</w:t>
            </w:r>
          </w:p>
        </w:tc>
        <w:tc>
          <w:tcPr>
            <w:tcW w:type="dxa" w:w="5141"/>
            <w:shd w:fill="DDECE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Record the decision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Set moderated_at and add a short moderation_note. Supabase Table Editor auto-saves the edited cell; there may be no separate Save button.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6</w:t>
            </w:r>
          </w:p>
        </w:tc>
        <w:tc>
          <w:tcPr>
            <w:tcW w:type="dxa" w:w="5141"/>
            <w:shd w:fill="F5E7CB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Verify the public result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Return to Community venues and click Refresh. Only approved rows should appear.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1D8D2"/>
            <w:tcBorders>
              <w:top w:val="single" w:sz="8" w:space="0" w:color="C64235"/>
              <w:left w:val="single" w:sz="8" w:space="0" w:color="C64235"/>
              <w:bottom w:val="single" w:sz="8" w:space="0" w:color="C64235"/>
              <w:right w:val="single" w:sz="8" w:space="0" w:color="C64235"/>
              <w:insideH w:val="single" w:sz="8" w:space="0" w:color="C64235"/>
              <w:insideV w:val="single" w:sz="8" w:space="0" w:color="C64235"/>
            </w:tcBorders>
          </w:tcPr>
          <w:p>
            <w:r>
              <w:rPr>
                <w:rFonts w:ascii="Arial" w:hAnsi="Arial" w:eastAsia="Arial"/>
                <w:b/>
                <w:i w:val="0"/>
                <w:color w:val="C64235"/>
                <w:sz w:val="24"/>
              </w:rPr>
              <w:t>Important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Approval means suitable for display after owner review. It does not mean Playo or real-world verification.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i w:val="0"/>
          <w:color w:val="C64235"/>
          <w:sz w:val="22"/>
        </w:rPr>
        <w:t>COMMUNITY DATA</w:t>
      </w:r>
    </w:p>
    <w:p>
      <w:pPr>
        <w:pStyle w:val="Heading1"/>
      </w:pPr>
      <w:r>
        <w:t>Walkthrough 5: Community venues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3013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un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301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Arial"/>
        <w:jc w:val="center"/>
      </w:pPr>
      <w:r>
        <w:rPr>
          <w:rFonts w:ascii="Arial" w:hAnsi="Arial" w:eastAsia="Arial"/>
          <w:b w:val="0"/>
          <w:i w:val="0"/>
          <w:color w:val="66736D"/>
          <w:sz w:val="22"/>
        </w:rPr>
        <w:t>Community page after demo cleanup: no approved rows are currently displayed.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5141"/>
            <w:shd w:fill="DDECE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Click Community venues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Use the left sidebar.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5141"/>
            <w:shd w:fill="F5E7CB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Search approved rows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Search by venue name and optionally select a source region.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5141"/>
            <w:shd w:fill="DFE9F4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Understand visibility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Pending and rejected records are not returned by the public policy.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4</w:t>
            </w:r>
          </w:p>
        </w:tc>
        <w:tc>
          <w:tcPr>
            <w:tcW w:type="dxa" w:w="5141"/>
            <w:shd w:fill="F1D8D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Keep the research separate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Community entries do not change historical counts, SQL analysis, training data or predictions.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i w:val="0"/>
          <w:color w:val="C64235"/>
          <w:sz w:val="22"/>
        </w:rPr>
        <w:t>DEPLOYMENT</w:t>
      </w:r>
    </w:p>
    <w:p>
      <w:pPr>
        <w:pStyle w:val="Heading1"/>
      </w:pPr>
      <w:r>
        <w:t>How GitHub, Cloudflare and Supabase work together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752"/>
        <w:gridCol w:w="3096"/>
      </w:tblGrid>
      <w:tr>
        <w:trPr>
          <w:tblHeader w:val="true"/>
        </w:trPr>
        <w:tc>
          <w:tcPr>
            <w:tcW w:type="dxa" w:w="3427"/>
            <w:shd w:fill="173B31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Service</w:t>
            </w:r>
          </w:p>
        </w:tc>
        <w:tc>
          <w:tcPr>
            <w:tcW w:type="dxa" w:w="3427"/>
            <w:shd w:fill="173B31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Stores / runs</w:t>
            </w:r>
          </w:p>
        </w:tc>
        <w:tc>
          <w:tcPr>
            <w:tcW w:type="dxa" w:w="3427"/>
            <w:shd w:fill="173B31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Team action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GitHub</w:t>
            </w:r>
          </w:p>
        </w:tc>
        <w:tc>
          <w:tcPr>
            <w:tcW w:type="dxa" w:w="4752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Source code, migrations, documentation, tests and deliverables.</w:t>
            </w:r>
          </w:p>
        </w:tc>
        <w:tc>
          <w:tcPr>
            <w:tcW w:type="dxa" w:w="3096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Push reviewed changes to main.</w:t>
            </w:r>
          </w:p>
        </w:tc>
      </w:tr>
      <w:tr>
        <w:tc>
          <w:tcPr>
            <w:tcW w:type="dxa" w:w="1944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GitHub Actions</w:t>
            </w:r>
          </w:p>
        </w:tc>
        <w:tc>
          <w:tcPr>
            <w:tcW w:type="dxa" w:w="4752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Frontend tests, build, deployment and health check.</w:t>
            </w:r>
          </w:p>
        </w:tc>
        <w:tc>
          <w:tcPr>
            <w:tcW w:type="dxa" w:w="3096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Open Actions to inspect a failed run.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Cloudflare Workers</w:t>
            </w:r>
          </w:p>
        </w:tc>
        <w:tc>
          <w:tcPr>
            <w:tcW w:type="dxa" w:w="4752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Public React assets and Worker API routes.</w:t>
            </w:r>
          </w:p>
        </w:tc>
        <w:tc>
          <w:tcPr>
            <w:tcW w:type="dxa" w:w="3096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Check runtime variables and deployment logs.</w:t>
            </w:r>
          </w:p>
        </w:tc>
      </w:tr>
      <w:tr>
        <w:tc>
          <w:tcPr>
            <w:tcW w:type="dxa" w:w="1944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Supabase</w:t>
            </w:r>
          </w:p>
        </w:tc>
        <w:tc>
          <w:tcPr>
            <w:tcW w:type="dxa" w:w="4752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PostgreSQL tables, RLS policies, SQL views and model results.</w:t>
            </w:r>
          </w:p>
        </w:tc>
        <w:tc>
          <w:tcPr>
            <w:tcW w:type="dxa" w:w="3096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Use Table Editor for moderation; SQL Editor for controlled queries.</w:t>
            </w:r>
          </w:p>
        </w:tc>
      </w:tr>
    </w:tbl>
    <w:p>
      <w:pPr>
        <w:spacing w:before="160" w:after="120"/>
      </w:pPr>
      <w:r>
        <w:rPr>
          <w:rFonts w:ascii="Arial" w:hAnsi="Arial" w:eastAsia="Arial"/>
          <w:b/>
          <w:i w:val="0"/>
          <w:color w:val="C64235"/>
          <w:sz w:val="26"/>
        </w:rPr>
        <w:t>Release flow</w:t>
      </w:r>
    </w:p>
    <w:p>
      <w:pPr>
        <w:spacing w:before="0" w:after="120"/>
      </w:pPr>
      <w:r>
        <w:rPr>
          <w:rFonts w:ascii="Arial" w:hAnsi="Arial" w:eastAsia="Arial"/>
          <w:b/>
          <w:i w:val="0"/>
          <w:color w:val="2D7A62"/>
          <w:sz w:val="24"/>
        </w:rPr>
        <w:t>GitHub push → automated tests → Vite production build → Cloudflare deploy → production health check</w:t>
      </w:r>
    </w:p>
    <w:p>
      <w:pPr>
        <w:spacing w:before="160" w:after="120"/>
      </w:pPr>
      <w:r>
        <w:rPr>
          <w:rFonts w:ascii="Arial" w:hAnsi="Arial" w:eastAsia="Arial"/>
          <w:b/>
          <w:i w:val="0"/>
          <w:color w:val="C64235"/>
          <w:sz w:val="26"/>
        </w:rPr>
        <w:t>Secrets and keys</w:t>
      </w:r>
    </w:p>
    <w:p>
      <w:pPr>
        <w:pStyle w:val="ListBullet"/>
        <w:spacing w:after="80"/>
        <w:ind w:left="360" w:hanging="230"/>
      </w:pPr>
      <w:r>
        <w:rPr>
          <w:rFonts w:ascii="Arial" w:hAnsi="Arial" w:eastAsia="Arial"/>
          <w:b w:val="0"/>
          <w:i w:val="0"/>
          <w:color w:val="1D2B27"/>
          <w:sz w:val="22"/>
        </w:rPr>
        <w:t>The browser uses only the Supabase publishable key.</w:t>
      </w:r>
    </w:p>
    <w:p>
      <w:pPr>
        <w:pStyle w:val="ListBullet"/>
        <w:spacing w:after="80"/>
        <w:ind w:left="360" w:hanging="230"/>
      </w:pPr>
      <w:r>
        <w:rPr>
          <w:rFonts w:ascii="Arial" w:hAnsi="Arial" w:eastAsia="Arial"/>
          <w:b w:val="0"/>
          <w:i w:val="0"/>
          <w:color w:val="1D2B27"/>
          <w:sz w:val="22"/>
        </w:rPr>
        <w:t>Never commit a service-role key, database password, API token or .env file.</w:t>
      </w:r>
    </w:p>
    <w:p>
      <w:pPr>
        <w:pStyle w:val="ListBullet"/>
        <w:spacing w:after="80"/>
        <w:ind w:left="360" w:hanging="230"/>
      </w:pPr>
      <w:r>
        <w:rPr>
          <w:rFonts w:ascii="Arial" w:hAnsi="Arial" w:eastAsia="Arial"/>
          <w:b w:val="0"/>
          <w:i w:val="0"/>
          <w:color w:val="1D2B27"/>
          <w:sz w:val="22"/>
        </w:rPr>
        <w:t>Deployment values belong in Cloudflare/GitHub environment settings.</w:t>
      </w:r>
    </w:p>
    <w:p>
      <w:pPr>
        <w:pStyle w:val="ListBullet"/>
        <w:spacing w:after="80"/>
        <w:ind w:left="360" w:hanging="230"/>
      </w:pPr>
      <w:r>
        <w:rPr>
          <w:rFonts w:ascii="Arial" w:hAnsi="Arial" w:eastAsia="Arial"/>
          <w:b w:val="0"/>
          <w:i w:val="0"/>
          <w:color w:val="1D2B27"/>
          <w:sz w:val="22"/>
        </w:rPr>
        <w:t>PostgreSQL row-level security—not secrecy of the publishable key—protects public database access.</w:t>
      </w:r>
    </w:p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i w:val="0"/>
          <w:color w:val="C64235"/>
          <w:sz w:val="22"/>
        </w:rPr>
        <w:t>PRESENTATION</w:t>
      </w:r>
    </w:p>
    <w:p>
      <w:pPr>
        <w:pStyle w:val="Heading1"/>
      </w:pPr>
      <w:r>
        <w:t>A simple 7-minute live demo script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376"/>
        <w:gridCol w:w="5760"/>
      </w:tblGrid>
      <w:tr>
        <w:trPr>
          <w:tblHeader w:val="true"/>
        </w:trPr>
        <w:tc>
          <w:tcPr>
            <w:tcW w:type="dxa" w:w="3427"/>
            <w:shd w:fill="173B31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Time</w:t>
            </w:r>
          </w:p>
        </w:tc>
        <w:tc>
          <w:tcPr>
            <w:tcW w:type="dxa" w:w="3427"/>
            <w:shd w:fill="173B31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Screen</w:t>
            </w:r>
          </w:p>
        </w:tc>
        <w:tc>
          <w:tcPr>
            <w:tcW w:type="dxa" w:w="3427"/>
            <w:shd w:fill="173B31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What to say</w:t>
            </w:r>
          </w:p>
        </w:tc>
      </w:tr>
      <w:tr>
        <w:tc>
          <w:tcPr>
            <w:tcW w:type="dxa" w:w="1656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0:00–0:45</w:t>
            </w:r>
          </w:p>
        </w:tc>
        <w:tc>
          <w:tcPr>
            <w:tcW w:type="dxa" w:w="2376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Overview</w:t>
            </w:r>
          </w:p>
        </w:tc>
        <w:tc>
          <w:tcPr>
            <w:tcW w:type="dxa" w:w="5760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Define the historical scope and quote the four KPIs.</w:t>
            </w:r>
          </w:p>
        </w:tc>
      </w:tr>
      <w:tr>
        <w:tc>
          <w:tcPr>
            <w:tcW w:type="dxa" w:w="1656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0:45–1:45</w:t>
            </w:r>
          </w:p>
        </w:tc>
        <w:tc>
          <w:tcPr>
            <w:tcW w:type="dxa" w:w="2376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Venue explorer</w:t>
            </w:r>
          </w:p>
        </w:tc>
        <w:tc>
          <w:tcPr>
            <w:tcW w:type="dxa" w:w="5760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Search/filter records and open one venue.</w:t>
            </w:r>
          </w:p>
        </w:tc>
      </w:tr>
      <w:tr>
        <w:tc>
          <w:tcPr>
            <w:tcW w:type="dxa" w:w="1656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1:45–2:30</w:t>
            </w:r>
          </w:p>
        </w:tc>
        <w:tc>
          <w:tcPr>
            <w:tcW w:type="dxa" w:w="2376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Venue map</w:t>
            </w:r>
          </w:p>
        </w:tc>
        <w:tc>
          <w:tcPr>
            <w:tcW w:type="dxa" w:w="5760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Show geographic clusters and the coordinate disclaimer.</w:t>
            </w:r>
          </w:p>
        </w:tc>
      </w:tr>
      <w:tr>
        <w:tc>
          <w:tcPr>
            <w:tcW w:type="dxa" w:w="1656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2:30–3:30</w:t>
            </w:r>
          </w:p>
        </w:tc>
        <w:tc>
          <w:tcPr>
            <w:tcW w:type="dxa" w:w="2376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SQL analysis</w:t>
            </w:r>
          </w:p>
        </w:tc>
        <w:tc>
          <w:tcPr>
            <w:tcW w:type="dxa" w:w="5760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Explain that visible metrics come from database views.</w:t>
            </w:r>
          </w:p>
        </w:tc>
      </w:tr>
      <w:tr>
        <w:tc>
          <w:tcPr>
            <w:tcW w:type="dxa" w:w="1656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3:30–5:00</w:t>
            </w:r>
          </w:p>
        </w:tc>
        <w:tc>
          <w:tcPr>
            <w:tcW w:type="dxa" w:w="2376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ML explanation</w:t>
            </w:r>
          </w:p>
        </w:tc>
        <w:tc>
          <w:tcPr>
            <w:tcW w:type="dxa" w:w="5760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Compare MAE with the baseline and explain modest R².</w:t>
            </w:r>
          </w:p>
        </w:tc>
      </w:tr>
      <w:tr>
        <w:tc>
          <w:tcPr>
            <w:tcW w:type="dxa" w:w="1656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5:00–6:15</w:t>
            </w:r>
          </w:p>
        </w:tc>
        <w:tc>
          <w:tcPr>
            <w:tcW w:type="dxa" w:w="2376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Add a venue</w:t>
            </w:r>
          </w:p>
        </w:tc>
        <w:tc>
          <w:tcPr>
            <w:tcW w:type="dxa" w:w="5760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Show the no-sign-in form and pending moderation flow.</w:t>
            </w:r>
          </w:p>
        </w:tc>
      </w:tr>
      <w:tr>
        <w:tc>
          <w:tcPr>
            <w:tcW w:type="dxa" w:w="1656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6:15–7:00</w:t>
            </w:r>
          </w:p>
        </w:tc>
        <w:tc>
          <w:tcPr>
            <w:tcW w:type="dxa" w:w="2376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Community venues</w:t>
            </w:r>
          </w:p>
        </w:tc>
        <w:tc>
          <w:tcPr>
            <w:tcW w:type="dxa" w:w="5760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Explain approved-only RLS and historical separation.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5E7CB"/>
            <w:tcBorders>
              <w:top w:val="single" w:sz="8" w:space="0" w:color="D89029"/>
              <w:left w:val="single" w:sz="8" w:space="0" w:color="D89029"/>
              <w:bottom w:val="single" w:sz="8" w:space="0" w:color="D89029"/>
              <w:right w:val="single" w:sz="8" w:space="0" w:color="D89029"/>
              <w:insideH w:val="single" w:sz="8" w:space="0" w:color="D89029"/>
              <w:insideV w:val="single" w:sz="8" w:space="0" w:color="D89029"/>
            </w:tcBorders>
          </w:tcPr>
          <w:p>
            <w:r>
              <w:rPr>
                <w:rFonts w:ascii="Arial" w:hAnsi="Arial" w:eastAsia="Arial"/>
                <w:b/>
                <w:i w:val="0"/>
                <w:color w:val="D89029"/>
                <w:sz w:val="24"/>
              </w:rPr>
              <w:t>If the database is slow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Pause until the top-right indicator says Database checked, then continue. Do not refresh repeatedly while the first request is still loading.</w:t>
            </w:r>
          </w:p>
        </w:tc>
      </w:tr>
    </w:tbl>
    <w:p>
      <w:pPr>
        <w:spacing w:before="160" w:after="120"/>
      </w:pPr>
      <w:r>
        <w:rPr>
          <w:rFonts w:ascii="Arial" w:hAnsi="Arial" w:eastAsia="Arial"/>
          <w:b/>
          <w:i w:val="0"/>
          <w:color w:val="C64235"/>
          <w:sz w:val="26"/>
        </w:rPr>
        <w:t>Suggested ending</w:t>
      </w:r>
    </w:p>
    <w:p>
      <w:pPr>
        <w:spacing w:before="0" w:after="120"/>
      </w:pPr>
      <w:r>
        <w:rPr>
          <w:rFonts w:ascii="Arial" w:hAnsi="Arial" w:eastAsia="Arial"/>
          <w:b/>
          <w:i w:val="0"/>
          <w:color w:val="173B31"/>
          <w:sz w:val="24"/>
        </w:rPr>
        <w:t>The contribution is not a perfect prediction model. It is a transparent, database-backed workflow where data provenance, analysis, evaluation and public presentation remain connected.</w:t>
      </w:r>
    </w:p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i w:val="0"/>
          <w:color w:val="C64235"/>
          <w:sz w:val="22"/>
        </w:rPr>
        <w:t>OPERATIONS</w:t>
      </w:r>
    </w:p>
    <w:p>
      <w:pPr>
        <w:pStyle w:val="Heading1"/>
      </w:pPr>
      <w:r>
        <w:t>Troubleshooting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096"/>
        <w:gridCol w:w="3816"/>
      </w:tblGrid>
      <w:tr>
        <w:trPr>
          <w:tblHeader w:val="true"/>
        </w:trPr>
        <w:tc>
          <w:tcPr>
            <w:tcW w:type="dxa" w:w="3427"/>
            <w:shd w:fill="173B31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Symptom</w:t>
            </w:r>
          </w:p>
        </w:tc>
        <w:tc>
          <w:tcPr>
            <w:tcW w:type="dxa" w:w="3427"/>
            <w:shd w:fill="173B31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Likely cause</w:t>
            </w:r>
          </w:p>
        </w:tc>
        <w:tc>
          <w:tcPr>
            <w:tcW w:type="dxa" w:w="3427"/>
            <w:shd w:fill="173B31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What to check</w:t>
            </w:r>
          </w:p>
        </w:tc>
      </w:tr>
      <w:tr>
        <w:tc>
          <w:tcPr>
            <w:tcW w:type="dxa" w:w="2880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Sidebar click appears inactive</w:t>
            </w:r>
          </w:p>
        </w:tc>
        <w:tc>
          <w:tcPr>
            <w:tcW w:type="dxa" w:w="3096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Old cached deployment or route error.</w:t>
            </w:r>
          </w:p>
        </w:tc>
        <w:tc>
          <w:tcPr>
            <w:tcW w:type="dxa" w:w="3816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Hard-refresh, confirm current Workers URL, inspect browser console and Worker health.</w:t>
            </w:r>
          </w:p>
        </w:tc>
      </w:tr>
      <w:tr>
        <w:tc>
          <w:tcPr>
            <w:tcW w:type="dxa" w:w="2880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Connecting to database stays visible</w:t>
            </w:r>
          </w:p>
        </w:tc>
        <w:tc>
          <w:tcPr>
            <w:tcW w:type="dxa" w:w="3096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Supabase request failed or timed out.</w:t>
            </w:r>
          </w:p>
        </w:tc>
        <w:tc>
          <w:tcPr>
            <w:tcW w:type="dxa" w:w="3816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Cloudflare env vars, Supabase project status, RLS and API response.</w:t>
            </w:r>
          </w:p>
        </w:tc>
      </w:tr>
      <w:tr>
        <w:tc>
          <w:tcPr>
            <w:tcW w:type="dxa" w:w="2880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Submitted row not visible publicly</w:t>
            </w:r>
          </w:p>
        </w:tc>
        <w:tc>
          <w:tcPr>
            <w:tcW w:type="dxa" w:w="3096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It is pending/rejected or filtered out.</w:t>
            </w:r>
          </w:p>
        </w:tc>
        <w:tc>
          <w:tcPr>
            <w:tcW w:type="dxa" w:w="3816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submitted_venues.verification_status must be approved; click Refresh.</w:t>
            </w:r>
          </w:p>
        </w:tc>
      </w:tr>
      <w:tr>
        <w:tc>
          <w:tcPr>
            <w:tcW w:type="dxa" w:w="2880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Submission is not in Supabase</w:t>
            </w:r>
          </w:p>
        </w:tc>
        <w:tc>
          <w:tcPr>
            <w:tcW w:type="dxa" w:w="3096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Turnstile/API validation failed.</w:t>
            </w:r>
          </w:p>
        </w:tc>
        <w:tc>
          <w:tcPr>
            <w:tcW w:type="dxa" w:w="3816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Form error message, Worker logs and submission endpoint.</w:t>
            </w:r>
          </w:p>
        </w:tc>
      </w:tr>
      <w:tr>
        <w:tc>
          <w:tcPr>
            <w:tcW w:type="dxa" w:w="2880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GitHub changed but site did not</w:t>
            </w:r>
          </w:p>
        </w:tc>
        <w:tc>
          <w:tcPr>
            <w:tcW w:type="dxa" w:w="3096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Action failed or deployment used an older commit.</w:t>
            </w:r>
          </w:p>
        </w:tc>
        <w:tc>
          <w:tcPr>
            <w:tcW w:type="dxa" w:w="3816"/>
            <w:shd w:fill="FFFFFF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GitHub Actions run, build/deploy steps and current commit SHA.</w:t>
            </w:r>
          </w:p>
        </w:tc>
      </w:tr>
      <w:tr>
        <w:tc>
          <w:tcPr>
            <w:tcW w:type="dxa" w:w="2880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/>
                <w:i w:val="0"/>
                <w:color w:val="1D2B27"/>
                <w:sz w:val="22"/>
              </w:rPr>
              <w:t>Counts changed unexpectedly</w:t>
            </w:r>
          </w:p>
        </w:tc>
        <w:tc>
          <w:tcPr>
            <w:tcW w:type="dxa" w:w="3096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Historical data may have been altered.</w:t>
            </w:r>
          </w:p>
        </w:tc>
        <w:tc>
          <w:tcPr>
            <w:tcW w:type="dxa" w:w="3816"/>
            <w:shd w:fill="F7F3EA"/>
            <w:tcBorders>
              <w:top w:val="single" w:sz="6" w:space="0" w:color="D7D3C9"/>
              <w:left w:val="single" w:sz="6" w:space="0" w:color="D7D3C9"/>
              <w:bottom w:val="single" w:sz="6" w:space="0" w:color="D7D3C9"/>
              <w:right w:val="single" w:sz="6" w:space="0" w:color="D7D3C9"/>
              <w:insideH w:val="single" w:sz="6" w:space="0" w:color="D7D3C9"/>
              <w:insideV w:val="single" w:sz="6" w:space="0" w:color="D7D3C9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Archive hash, ETL quality report and historical table counts.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1D8D2"/>
            <w:tcBorders>
              <w:top w:val="single" w:sz="8" w:space="0" w:color="C64235"/>
              <w:left w:val="single" w:sz="8" w:space="0" w:color="C64235"/>
              <w:bottom w:val="single" w:sz="8" w:space="0" w:color="C64235"/>
              <w:right w:val="single" w:sz="8" w:space="0" w:color="C64235"/>
              <w:insideH w:val="single" w:sz="8" w:space="0" w:color="C64235"/>
              <w:insideV w:val="single" w:sz="8" w:space="0" w:color="C64235"/>
            </w:tcBorders>
          </w:tcPr>
          <w:p>
            <w:r>
              <w:rPr>
                <w:rFonts w:ascii="Arial" w:hAnsi="Arial" w:eastAsia="Arial"/>
                <w:b/>
                <w:i w:val="0"/>
                <w:color w:val="C64235"/>
                <w:sz w:val="24"/>
              </w:rPr>
              <w:t>Do not fix production by editing historical rows manually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Historical corrections should be reproducible through ETL/migrations. Community moderation is the only routine Table Editor workflow.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i w:val="0"/>
          <w:color w:val="C64235"/>
          <w:sz w:val="22"/>
        </w:rPr>
        <w:t>VIVA</w:t>
      </w:r>
    </w:p>
    <w:p>
      <w:pPr>
        <w:pStyle w:val="Heading1"/>
      </w:pPr>
      <w:r>
        <w:t>Likely questions and short 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5141"/>
            <w:shd w:fill="F1D8D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Why PostgreSQL?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The data has clear entities and many-to-many relationships, so constraints, joins and reproducible SQL are valuable.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5141"/>
            <w:shd w:fill="F5E7CB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Why Supabase?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It provides managed PostgreSQL, RLS and a publishable client API while keeping the database central.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5141"/>
            <w:shd w:fill="DDECE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Why not use both rating and avgRating?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rating is a truncated copy of the target, so it would leak the answer.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4</w:t>
            </w:r>
          </w:p>
        </w:tc>
        <w:tc>
          <w:tcPr>
            <w:tcW w:type="dxa" w:w="5141"/>
            <w:shd w:fill="DFE9F4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Why group the train/test split?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To prevent related copies of the same venue entity from appearing in both sets.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5</w:t>
            </w:r>
          </w:p>
        </w:tc>
        <w:tc>
          <w:tcPr>
            <w:tcW w:type="dxa" w:w="5141"/>
            <w:shd w:fill="F1D8D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Why not train on synthetic data?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The historical sample was sufficient, and synthetic scale would not solve missing dates/features or selection bias.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6</w:t>
            </w:r>
          </w:p>
        </w:tc>
        <w:tc>
          <w:tcPr>
            <w:tcW w:type="dxa" w:w="5141"/>
            <w:shd w:fill="F5E7CB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What does R² = 0.163 mean?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The model explains only a modest amount of rating variation; it is useful for demonstration, not a strong causal/business predictor.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7</w:t>
            </w:r>
          </w:p>
        </w:tc>
        <w:tc>
          <w:tcPr>
            <w:tcW w:type="dxa" w:w="5141"/>
            <w:shd w:fill="DDECE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How are public submissions protected?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Turnstile, server validation, duplicate checks, pending status and RLS-approved visibility.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8</w:t>
            </w:r>
          </w:p>
        </w:tc>
        <w:tc>
          <w:tcPr>
            <w:tcW w:type="dxa" w:w="5141"/>
            <w:shd w:fill="DFE9F4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Is this an official Playo product?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No. It is an independent academic capstone based on a historical third-party dataset.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i w:val="0"/>
          <w:color w:val="C64235"/>
          <w:sz w:val="22"/>
        </w:rPr>
        <w:t>FINISH</w:t>
      </w:r>
    </w:p>
    <w:p>
      <w:pPr>
        <w:pStyle w:val="Heading1"/>
      </w:pPr>
      <w:r>
        <w:t>Team checklist before submission or demo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5141"/>
            <w:shd w:fill="DDECE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Check 1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Open the live Workers URL and wait for Database checked.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5141"/>
            <w:shd w:fill="F5E7CB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Check 2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Confirm the four overview KPIs: 3,697 / 3,186 / 89 / 4.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5141"/>
            <w:shd w:fill="DDECE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Check 3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Search one venue and open its detail page.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4</w:t>
            </w:r>
          </w:p>
        </w:tc>
        <w:tc>
          <w:tcPr>
            <w:tcW w:type="dxa" w:w="5141"/>
            <w:shd w:fill="F5E7CB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Check 4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Open SQL analysis and ML explanation.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5</w:t>
            </w:r>
          </w:p>
        </w:tc>
        <w:tc>
          <w:tcPr>
            <w:tcW w:type="dxa" w:w="5141"/>
            <w:shd w:fill="DDECE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Check 5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Explain that the model’s MAE is 0.466 and R² is modest at 0.163.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6</w:t>
            </w:r>
          </w:p>
        </w:tc>
        <w:tc>
          <w:tcPr>
            <w:tcW w:type="dxa" w:w="5141"/>
            <w:shd w:fill="F5E7CB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Check 6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Explain that community submissions start pending and remain separate.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7</w:t>
            </w:r>
          </w:p>
        </w:tc>
        <w:tc>
          <w:tcPr>
            <w:tcW w:type="dxa" w:w="5141"/>
            <w:shd w:fill="DDECE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Check 7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Confirm no demo/test venue is left approved after testing.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8</w:t>
            </w:r>
          </w:p>
        </w:tc>
        <w:tc>
          <w:tcPr>
            <w:tcW w:type="dxa" w:w="5141"/>
            <w:shd w:fill="F5E7CB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Check 8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Open the GitHub README and presentation files.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9</w:t>
            </w:r>
          </w:p>
        </w:tc>
        <w:tc>
          <w:tcPr>
            <w:tcW w:type="dxa" w:w="5141"/>
            <w:shd w:fill="DDECE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Check 9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Never expose service-role keys, database passwords or API tokens.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928"/>
      </w:tblGrid>
      <w:tr>
        <w:tc>
          <w:tcPr>
            <w:tcW w:type="dxa" w:w="5141"/>
            <w:shd w:fill="173B3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10</w:t>
            </w:r>
          </w:p>
        </w:tc>
        <w:tc>
          <w:tcPr>
            <w:tcW w:type="dxa" w:w="5141"/>
            <w:shd w:fill="F5E7CB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173B31"/>
                <w:sz w:val="22"/>
              </w:rPr>
              <w:t>Ready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Use the historical-snapshot disclaimer in every presentation.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FE9F4"/>
            <w:tcBorders>
              <w:top w:val="single" w:sz="8" w:space="0" w:color="4E79A7"/>
              <w:left w:val="single" w:sz="8" w:space="0" w:color="4E79A7"/>
              <w:bottom w:val="single" w:sz="8" w:space="0" w:color="4E79A7"/>
              <w:right w:val="single" w:sz="8" w:space="0" w:color="4E79A7"/>
              <w:insideH w:val="single" w:sz="8" w:space="0" w:color="4E79A7"/>
              <w:insideV w:val="single" w:sz="8" w:space="0" w:color="4E79A7"/>
            </w:tcBorders>
          </w:tcPr>
          <w:p>
            <w:r>
              <w:rPr>
                <w:rFonts w:ascii="Arial" w:hAnsi="Arial" w:eastAsia="Arial"/>
                <w:b/>
                <w:i w:val="0"/>
                <w:color w:val="4E79A7"/>
                <w:sz w:val="24"/>
              </w:rPr>
              <w:t>Final message</w:t>
              <w:br/>
            </w:r>
            <w:r>
              <w:rPr>
                <w:rFonts w:ascii="Arial" w:hAnsi="Arial" w:eastAsia="Arial"/>
                <w:b w:val="0"/>
                <w:i w:val="0"/>
                <w:color w:val="1D2B27"/>
                <w:sz w:val="22"/>
              </w:rPr>
              <w:t>The project is complete when the data, database, model, dashboard, documentation and deployment all tell the same honest story.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i w:val="0"/>
        <w:color w:val="66736D"/>
        <w:sz w:val="22"/>
      </w:rPr>
      <w:t xml:space="preserve">Page </w:t>
    </w:r>
    <w:r>
      <w:rPr>
        <w:rFonts w:ascii="Arial" w:hAnsi="Arial" w:eastAsia="Arial"/>
        <w:b w:val="0"/>
        <w:i w:val="0"/>
        <w:color w:val="66736D"/>
        <w:sz w:val="22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b w:val="0"/>
      <w:color w:val="1D2B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B31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C6423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3B3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B3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b w:val="0"/>
      <w:i/>
      <w:iCs/>
      <w:color w:val="66736D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Arial">
    <w:name w:val="Caption Arial"/>
    <w:pPr>
      <w:spacing w:before="60" w:after="160"/>
    </w:pPr>
    <w:rPr>
      <w:rFonts w:ascii="Arial" w:hAnsi="Arial" w:eastAsia="Arial"/>
      <w:b w:val="0"/>
      <w:color w:val="66736D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