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9D91" w14:textId="7782B39A" w:rsidR="00FA32D8" w:rsidRDefault="00FA32D8">
      <w:pPr>
        <w:rPr>
          <w:noProof/>
        </w:rPr>
      </w:pPr>
      <w:r>
        <w:rPr>
          <w:noProof/>
        </w:rPr>
        <w:t>Langsmith Tracing :</w:t>
      </w:r>
    </w:p>
    <w:p w14:paraId="16D67952" w14:textId="77777777" w:rsidR="00FA32D8" w:rsidRDefault="00FA32D8">
      <w:pPr>
        <w:rPr>
          <w:noProof/>
        </w:rPr>
      </w:pPr>
    </w:p>
    <w:p w14:paraId="543C14B0" w14:textId="4B83B57E" w:rsidR="00B94E62" w:rsidRDefault="00FA32D8">
      <w:r>
        <w:rPr>
          <w:noProof/>
        </w:rPr>
        <w:drawing>
          <wp:inline distT="0" distB="0" distL="0" distR="0" wp14:anchorId="65ED6537" wp14:editId="0C1C6469">
            <wp:extent cx="5731510" cy="2215515"/>
            <wp:effectExtent l="0" t="0" r="2540" b="0"/>
            <wp:docPr id="1880573881" name="Picture 1" descr="The diagram displays a line chart tracking the number of traces (2, 15, and 1) over time, with specific dates (Thu 18, Sat 20, etc.) and statuses (Success, Error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3881" name="Picture 1" descr="The diagram displays a line chart tracking the number of traces (2, 15, and 1) over time, with specific dates (Thu 18, Sat 20, etc.) and statuses (Success, Error)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027B6" wp14:editId="0293FEE2">
            <wp:extent cx="5731510" cy="1963420"/>
            <wp:effectExtent l="0" t="0" r="2540" b="0"/>
            <wp:docPr id="1292199416" name="Picture 2" descr="The image displays a trace latency graph showing error rates over time, with a decreasing trend from 1.2% to 0% and a trace error rate graph indicating no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99416" name="Picture 2" descr="The image displays a trace latency graph showing error rates over time, with a decreasing trend from 1.2% to 0% and a trace error rate graph indicating no error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07EE2" wp14:editId="50D89FA3">
            <wp:extent cx="5731510" cy="2269490"/>
            <wp:effectExtent l="0" t="0" r="2540" b="0"/>
            <wp:docPr id="565277219" name="Picture 3" descr="The image displays a graph comparing the number of LLM (Large Language Model) calls and their latency percentiles over a series of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7219" name="Picture 3" descr="The image displays a graph comparing the number of LLM (Large Language Model) calls and their latency percentiles over a series of dat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45C0A" wp14:editId="0806A927">
            <wp:extent cx="5731510" cy="2190750"/>
            <wp:effectExtent l="0" t="0" r="2540" b="0"/>
            <wp:docPr id="1837134277" name="Picture 4" descr="The image displays a cost comparison chart for two different items, showing a consistent price of $0.01 per trace for bo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4277" name="Picture 4" descr="The image displays a cost comparison chart for two different items, showing a consistent price of $0.01 per trace for both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D8"/>
    <w:rsid w:val="00A53103"/>
    <w:rsid w:val="00B9261C"/>
    <w:rsid w:val="00B94E62"/>
    <w:rsid w:val="00D00E5A"/>
    <w:rsid w:val="00FA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3F32"/>
  <w15:chartTrackingRefBased/>
  <w15:docId w15:val="{1ECE79B7-EB7D-4D98-B220-1678F185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Dhivyaa Premkumar</dc:creator>
  <cp:keywords/>
  <dc:description/>
  <cp:lastModifiedBy>Dhivyaa Premkumar</cp:lastModifiedBy>
  <cp:revision>2</cp:revision>
  <dcterms:created xsi:type="dcterms:W3CDTF">2026-06-25T17:23:00Z</dcterms:created>
  <dcterms:modified xsi:type="dcterms:W3CDTF">2026-06-25T17:25:00Z</dcterms:modified>
</cp:coreProperties>
</file>