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dan Quotation</w:t>
      </w:r>
    </w:p>
    <w:p>
      <w:r>
        <w:t>Gunakan dokumen ini setelah brief cukup jelas. Halaman kerja di bawah perlu disesuaikan sebelum dikirim. Contoh terakhir menunjukkan hubungan harga dan termin; tidak mewakili penawaran nyata.</w:t>
      </w:r>
    </w:p>
    <w:p>
      <w:pPr>
        <w:pStyle w:val="Heading1"/>
      </w:pPr>
      <w:r>
        <w:t>Ringkasan penawaran</w:t>
      </w:r>
    </w:p>
    <w:p>
      <w:pPr>
        <w:pStyle w:val="Heading2"/>
      </w:pPr>
      <w:r>
        <w:t>Petunjuk penyunting</w:t>
      </w:r>
    </w:p>
    <w:p>
      <w:r>
        <w:t>Ganti semua penanda, hapus instruksi internal dan contoh, lalu ekspor versi final dengan nomor dan versi. Proposal ini perlu diselaraskan dengan SPK dan SOW sebelum menjadi dasar pelaksanaan.</w:t>
      </w:r>
    </w:p>
    <w:p>
      <w:pPr>
        <w:keepNext/>
      </w:pPr>
      <w:r>
        <w:rPr>
          <w:b/>
        </w:rPr>
        <w:t>Identitas dokumen</w:t>
      </w:r>
    </w:p>
    <w:p>
      <w:pPr>
        <w:spacing w:after="60"/>
      </w:pPr>
      <w:r>
        <w:t>[WAJIB ISI: nomor, versi, tanggal, masa berlaku penawaran]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Kepada dan dari</w:t>
      </w:r>
    </w:p>
    <w:p>
      <w:pPr>
        <w:spacing w:after="60"/>
      </w:pPr>
      <w:r>
        <w:t>[WAJIB ISI: nama klien, PIC, nama penyedia, kontak resmi]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Kebutuhan yang dikonfirmasi</w:t>
      </w:r>
    </w:p>
    <w:p>
      <w:pPr>
        <w:spacing w:after="60"/>
      </w:pPr>
      <w:r>
        <w:t>Rangkum masalah, tujuan, pengguna, dan bukti dari discovery.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Solusi yang diusulkan</w:t>
      </w:r>
    </w:p>
    <w:p>
      <w:pPr>
        <w:spacing w:after="60"/>
      </w:pPr>
      <w:r>
        <w:t>Jelaskan pendekatan dan hasil yang diterima klien.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Jumlah atau format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[Tambahkan bila perlu]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Pengecualian</w:t>
      </w:r>
    </w:p>
    <w:p>
      <w:pPr>
        <w:spacing w:after="60"/>
      </w:pPr>
      <w:r>
        <w:t>Apa yang tidak termasuk? Apa yang membutuhkan perubahan penawaran?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Harga dan pelaksanaan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Uraian biaya</w:t>
            </w:r>
          </w:p>
        </w:tc>
        <w:tc>
          <w:tcPr>
            <w:tcW w:type="dxa" w:w="2232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2232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Harga satuan</w:t>
            </w:r>
          </w:p>
        </w:tc>
        <w:tc>
          <w:tcPr>
            <w:tcW w:type="dxa" w:w="216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[Layanan]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[Biaya langsung disepakati]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Diskon jika ada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Pajak atau penyesuaian terverifikasi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Total disepakati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Termin dan metode</w:t>
      </w:r>
    </w:p>
    <w:p>
      <w:pPr>
        <w:spacing w:after="60"/>
      </w:pPr>
      <w:r>
        <w:t>[WAJIB ISI: pemicu, jumlah, tanggal jatuh tempo, metode, biaya transaksi dan ketentuan pajak]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Timeline dan ketergantungan</w:t>
      </w:r>
    </w:p>
    <w:p>
      <w:pPr>
        <w:spacing w:after="60"/>
      </w:pPr>
      <w:r>
        <w:t>Milestone, hari kerja, bahan dari klien, PIC, serta dampak keterlambatan.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Revisi dan dukungan</w:t>
      </w:r>
    </w:p>
    <w:p>
      <w:pPr>
        <w:spacing w:after="60"/>
      </w:pPr>
      <w:r>
        <w:t>Putaran, definisi revisi, change request, dan dukungan yang termasuk.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Tindakan persetujuan</w:t>
      </w:r>
    </w:p>
    <w:p>
      <w:pPr>
        <w:spacing w:after="60"/>
      </w:pPr>
      <w:r>
        <w:t>[WAJIB ISI: cara menyetujui penawaran dan langkah penandatanganan SPK serta SOW]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Persetujuan proposal tidak boleh ditafsirkan melebihi isi yang disepakati. Pekerjaan dimulai setelah prasyarat kontrak terpenuhi. Tidak ada jaminan omzet, ranking, atau pendapatan kecuali secara khusus disepakati dan dapat dipenuhi.</w:t>
      </w:r>
    </w:p>
    <w:p>
      <w:pPr>
        <w:pStyle w:val="Heading1"/>
        <w:pageBreakBefore/>
      </w:pPr>
      <w:r>
        <w:t>Contoh penawaran terisi</w:t>
      </w:r>
    </w:p>
    <w:p>
      <w:r>
        <w:rPr>
          <w:i/>
          <w:sz w:val="18"/>
        </w:rPr>
        <w:t>CONTOH FIKTIF - ID proyek DEMO-001, klien Kedai Senja, penyedia Freelancer Contoh. Tidak untuk ditandatangani atau ditagihkan.</w:t>
      </w:r>
    </w:p>
    <w:p>
      <w:pPr>
        <w:pStyle w:val="Heading2"/>
      </w:pPr>
      <w:r>
        <w:t>Masalah dan solusi</w:t>
      </w:r>
    </w:p>
    <w:p>
      <w:r>
        <w:t>Informasi menu, lokasi, dan kontak tersebar. Solusi: satu landing page berisi lima section, tampilan mobile, tombol WhatsApp, form brief, dan panduan. Tidak termasuk checkout, CMS, domain, hosting, serta copywriting penuh.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Dasar harga internal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Nilai simulasi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30 jam x Rp80.000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Rp2.400.000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Biaya langsung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Rp400.000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Cadangan risiko 10%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Rp280.000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Harga setelah margin 20%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Rp3.850.000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Termin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Pemicu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DP 50%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Dokumen disepakati sebelum kickoff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Rp1.925.000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Termin 30%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Rancangan disetujui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Rp1.155.000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Akhir 20%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Sebelum handover akhir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Rp770.000</w:t>
            </w:r>
          </w:p>
        </w:tc>
      </w:tr>
    </w:tbl>
    <w:p>
      <w:pPr>
        <w:spacing w:after="40"/>
      </w:pPr>
    </w:p>
    <w:p>
      <w:pPr>
        <w:pStyle w:val="Heading2"/>
      </w:pPr>
      <w:r>
        <w:t>Jadwal dan keputusan</w:t>
      </w:r>
    </w:p>
    <w:p>
      <w:r>
        <w:t>Sepuluh hari kerja aktif setelah bahan, dokumen, dan DP terpenuhi. Dua putaran revisi; perbaikan kesalahan terhadap SOW tidak menghabiskan jatah. Masa berlaku contoh tujuh hari kalender sejak tanggal penerbitan yang harus diisi pada penawaran nyata. Tanggal kalender dan pajak dikonfirmasi sebelum kontrak.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