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 Generation dan Follow Up Kit</w:t>
      </w:r>
    </w:p>
    <w:p>
      <w:r>
        <w:t>Rencana mencari calon klien dan contoh pesan yang dapat disesuaikan. Tidak ada pesan yang dikirim otomatis. Gunakan pengamatan nyata dan hormati izin komunikasi.</w:t>
      </w:r>
    </w:p>
    <w:p>
      <w:pPr>
        <w:pStyle w:val="Heading1"/>
      </w:pPr>
      <w:r>
        <w:t>Rencana akuisisi</w:t>
      </w:r>
    </w:p>
    <w:p>
      <w:pPr>
        <w:keepNext/>
      </w:pPr>
      <w:r>
        <w:rPr>
          <w:b/>
        </w:rPr>
        <w:t>Sasaran dan penawaran</w:t>
      </w:r>
    </w:p>
    <w:p>
      <w:pPr>
        <w:spacing w:after="60"/>
      </w:pPr>
      <w:r>
        <w:t>Siapa pelanggan, apa masalah yang diamati, dan layanan yang relevan?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Kanal</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Bukti kecocokan</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Tindakan dan tenggat</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Relasi atau referensi</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Konten edukasi</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Komunitas sesuai aturan</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Platform freelance</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bl>
    <w:p>
      <w:pPr>
        <w:spacing w:after="40"/>
      </w:pPr>
    </w:p>
    <w:p>
      <w:pPr>
        <w:keepNext/>
      </w:pPr>
      <w:r>
        <w:rPr>
          <w:b/>
        </w:rPr>
        <w:t>Daftar percakapan</w:t>
      </w:r>
    </w:p>
    <w:p>
      <w:pPr>
        <w:spacing w:after="60"/>
      </w:pPr>
      <w:r>
        <w:t>Catat hanya kontak bisnis yang diperlukan dan alasan relevan. Gunakan tracker untuk tindakan berikutnya.</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Evaluasi mingguan</w:t>
      </w:r>
    </w:p>
    <w:p>
      <w:pPr>
        <w:spacing w:after="60"/>
      </w:pPr>
      <w:r>
        <w:t>Kontak relevan, balasan, discovery, proposal, keputusan, serta pelajaran. Volume pesan tidak menjamin hasil.</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Jangan mengambil data pribadi secara sembarangan atau mengirim pesan massal tanpa konteks. Jika seseorang menolak, tandai dan hentikan tindak lanjut promosi.</w:t>
      </w:r>
    </w:p>
    <w:p>
      <w:pPr>
        <w:pStyle w:val="Heading1"/>
        <w:pageBreakBefore/>
      </w:pPr>
      <w:r>
        <w:t>Contoh pesan yang bisa diedit</w:t>
      </w:r>
    </w:p>
    <w:p>
      <w:pPr>
        <w:pStyle w:val="Heading2"/>
      </w:pPr>
      <w:r>
        <w:t>Pembuka berbasis izin</w:t>
      </w:r>
    </w:p>
    <w:p>
      <w:r>
        <w:t>Halo [nama], saya melihat [pengamatan yang sudah diverifikasi]. Apakah [masalah spesifik] sedang menjadi kebutuhan? Saya membantu [pembeli] melalui [layanan]. Kalau relevan, saya bisa kirim contoh singkat. Tidak perlu melanjutkan bila belum sesuai.</w:t>
      </w:r>
    </w:p>
    <w:p>
      <w:pPr>
        <w:pStyle w:val="Heading2"/>
      </w:pPr>
      <w:r>
        <w:t>Mengajak discovery</w:t>
      </w:r>
    </w:p>
    <w:p>
      <w:r>
        <w:t>Terima kasih. Agar saya tidak salah menawarkan solusi, boleh saya menanyakan hasil yang dibutuhkan, proses saat ini, pembuat keputusan, kisaran anggaran dan tenggat? Kita bisa mulai lewat brief atau sesi singkat sesuai pilihan Anda.</w:t>
      </w:r>
    </w:p>
    <w:p>
      <w:pPr>
        <w:pStyle w:val="Heading2"/>
      </w:pPr>
      <w:r>
        <w:t>Setelah proposal</w:t>
      </w:r>
    </w:p>
    <w:p>
      <w:r>
        <w:t>Halo [nama], apakah ada bagian scope, jadwal, atau termin dalam proposal [nomor] yang perlu diperjelas? Sesuai pembicaraan, saya menghubungi kembali pada [tanggal yang disepakati].</w:t>
      </w:r>
    </w:p>
    <w:p>
      <w:pPr>
        <w:pStyle w:val="Heading2"/>
      </w:pPr>
      <w:r>
        <w:t>Penutupan percakapan</w:t>
      </w:r>
    </w:p>
    <w:p>
      <w:r>
        <w:t>Saya tutup tindak lanjut untuk saat ini agar tidak mengganggu. Jika kebutuhan ini muncul lagi, Anda dapat menghubungi lewat [kanal]. Terima kasih sudah mempertimbangkan.</w:t>
      </w:r>
    </w:p>
    <w:p>
      <w:pPr>
        <w:keepNext/>
      </w:pPr>
      <w:r>
        <w:rPr>
          <w:b/>
        </w:rPr>
        <w:t>Personalisasi sebelum digunakan</w:t>
      </w:r>
    </w:p>
    <w:p>
      <w:pPr>
        <w:spacing w:after="60"/>
      </w:pPr>
      <w:r>
        <w:t>Pengamatan, bukti kemampuan, kanal pilihan penerima, waktu follow up, serta batas frekuensi.</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pStyle w:val="Heading1"/>
        <w:pageBreakBefore/>
      </w:pPr>
      <w:r>
        <w:t>Log eksperimen dan CRM</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Tanggal dan kanal</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Pesan atau topik</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Respons dan pelajaran</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[WAJIB 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bl>
    <w:p>
      <w:pPr>
        <w:spacing w:after="40"/>
      </w:pPr>
    </w:p>
    <w:p>
      <w:pPr>
        <w:pStyle w:val="Heading2"/>
      </w:pPr>
      <w:r>
        <w:t>Tahap operasional</w:t>
      </w:r>
    </w:p>
    <w:p>
      <w:r>
        <w:t>Baru → Discovery → Proposal → Menang atau Kalah; Ditunda bila ada alasan dan tanggal review. Peluang belum menjadi kontrak, dan kontrak belum menjadi kas. Catat alasan keputusan tanpa menambahkan asumsi tentang orang tersebut.</w:t>
      </w:r>
    </w:p>
    <w:p>
      <w:pPr>
        <w:keepNext/>
      </w:pPr>
      <w:r>
        <w:rPr>
          <w:b/>
        </w:rPr>
        <w:t>Langkah berikutnya</w:t>
      </w:r>
    </w:p>
    <w:p>
      <w:pPr>
        <w:spacing w:after="60"/>
      </w:pPr>
      <w:r>
        <w:t>Tindakan, pemilik, tenggat, serta kapan tidak perlu menghubungi lagi.</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CONTOH FIKTIF - Prospek usaha lokal ditanya kebutuhan merangkum menu dan lokasi. Belum ada balasan atau transaksi. Status tetap Baru; jangan mencatatnya sebagai klien menang.</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khadafidaffa.com  |  V2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KHADAFI  /  SERVICE BUSINESS STARTER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